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diagrams/data9.xml" ContentType="application/vnd.openxmlformats-officedocument.drawingml.diagramData+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CEF102" w14:textId="7F045F5C" w:rsidR="00EC66BD" w:rsidRPr="00E709AC" w:rsidRDefault="00EC66BD" w:rsidP="00DC1E98">
      <w:pPr>
        <w:spacing w:after="100" w:afterAutospacing="1" w:line="360" w:lineRule="auto"/>
        <w:jc w:val="center"/>
        <w:rPr>
          <w:rFonts w:ascii="Times New Roman" w:hAnsi="Times New Roman" w:cs="Times New Roman"/>
          <w:b/>
          <w:sz w:val="28"/>
          <w:szCs w:val="28"/>
        </w:rPr>
      </w:pPr>
      <w:bookmarkStart w:id="0" w:name="_GoBack"/>
      <w:bookmarkEnd w:id="0"/>
      <w:r w:rsidRPr="00E709AC">
        <w:rPr>
          <w:rFonts w:ascii="Times New Roman" w:hAnsi="Times New Roman" w:cs="Times New Roman"/>
          <w:b/>
          <w:sz w:val="28"/>
          <w:szCs w:val="28"/>
        </w:rPr>
        <w:t>Содержание</w:t>
      </w:r>
    </w:p>
    <w:bookmarkStart w:id="1" w:name="_Toc183037082" w:displacedByCustomXml="next"/>
    <w:bookmarkStart w:id="2" w:name="_Toc160806090" w:displacedByCustomXml="next"/>
    <w:bookmarkStart w:id="3" w:name="_Toc152596362" w:displacedByCustomXml="next"/>
    <w:bookmarkStart w:id="4" w:name="_Toc152868640" w:displacedByCustomXml="next"/>
    <w:bookmarkStart w:id="5" w:name="_Toc213017564" w:displacedByCustomXml="next"/>
    <w:sdt>
      <w:sdtPr>
        <w:rPr>
          <w:rFonts w:ascii="Calibri" w:eastAsia="Calibri" w:hAnsi="Calibri" w:cs="Tahoma"/>
          <w:color w:val="auto"/>
          <w:kern w:val="2"/>
          <w:sz w:val="22"/>
          <w:szCs w:val="22"/>
          <w:lang w:eastAsia="en-US"/>
        </w:rPr>
        <w:id w:val="2086641797"/>
        <w:docPartObj>
          <w:docPartGallery w:val="Table of Contents"/>
          <w:docPartUnique/>
        </w:docPartObj>
      </w:sdtPr>
      <w:sdtEndPr>
        <w:rPr>
          <w:rFonts w:ascii="Times New Roman" w:hAnsi="Times New Roman" w:cs="Times New Roman"/>
          <w:bCs/>
          <w:sz w:val="28"/>
          <w:szCs w:val="28"/>
        </w:rPr>
      </w:sdtEndPr>
      <w:sdtContent>
        <w:p w14:paraId="493C9559" w14:textId="381F85A0" w:rsidR="00DC1E98" w:rsidRPr="00E709AC" w:rsidRDefault="00DC1E98" w:rsidP="00DC1E98">
          <w:pPr>
            <w:pStyle w:val="af0"/>
            <w:spacing w:before="0" w:line="360" w:lineRule="auto"/>
            <w:jc w:val="right"/>
            <w:rPr>
              <w:rFonts w:ascii="Times New Roman" w:hAnsi="Times New Roman" w:cs="Times New Roman"/>
              <w:color w:val="auto"/>
              <w:sz w:val="28"/>
              <w:szCs w:val="28"/>
            </w:rPr>
          </w:pPr>
          <w:r w:rsidRPr="00E709AC">
            <w:rPr>
              <w:rFonts w:ascii="Times New Roman" w:hAnsi="Times New Roman" w:cs="Times New Roman"/>
              <w:color w:val="auto"/>
              <w:sz w:val="28"/>
              <w:szCs w:val="28"/>
            </w:rPr>
            <w:t>С.</w:t>
          </w:r>
        </w:p>
        <w:p w14:paraId="1BF41E14" w14:textId="594F18C3" w:rsidR="005C5F92" w:rsidRPr="00E709AC" w:rsidRDefault="00DC1E98" w:rsidP="00A244DB">
          <w:pPr>
            <w:pStyle w:val="11"/>
            <w:rPr>
              <w:rFonts w:eastAsiaTheme="minorEastAsia"/>
              <w:b w:val="0"/>
              <w:bCs/>
              <w:kern w:val="0"/>
              <w:lang w:eastAsia="ru-RU"/>
            </w:rPr>
          </w:pPr>
          <w:r w:rsidRPr="00E709AC">
            <w:rPr>
              <w:b w:val="0"/>
              <w:bCs/>
            </w:rPr>
            <w:fldChar w:fldCharType="begin"/>
          </w:r>
          <w:r w:rsidRPr="00E709AC">
            <w:rPr>
              <w:b w:val="0"/>
              <w:bCs/>
            </w:rPr>
            <w:instrText xml:space="preserve"> TOC \o "1-3" \h \z \u </w:instrText>
          </w:r>
          <w:r w:rsidRPr="00E709AC">
            <w:rPr>
              <w:b w:val="0"/>
              <w:bCs/>
            </w:rPr>
            <w:fldChar w:fldCharType="separate"/>
          </w:r>
          <w:hyperlink w:anchor="_Toc224561548" w:history="1">
            <w:r w:rsidR="005C5F92" w:rsidRPr="00E709AC">
              <w:rPr>
                <w:rStyle w:val="a7"/>
                <w:b w:val="0"/>
                <w:bCs/>
                <w:color w:val="auto"/>
              </w:rPr>
              <w:t>Введение</w:t>
            </w:r>
            <w:r w:rsidR="005C5F92" w:rsidRPr="00E709AC">
              <w:rPr>
                <w:b w:val="0"/>
                <w:bCs/>
                <w:webHidden/>
              </w:rPr>
              <w:tab/>
            </w:r>
            <w:r w:rsidR="005C5F92" w:rsidRPr="00E709AC">
              <w:rPr>
                <w:b w:val="0"/>
                <w:bCs/>
                <w:webHidden/>
              </w:rPr>
              <w:fldChar w:fldCharType="begin"/>
            </w:r>
            <w:r w:rsidR="005C5F92" w:rsidRPr="00E709AC">
              <w:rPr>
                <w:b w:val="0"/>
                <w:bCs/>
                <w:webHidden/>
              </w:rPr>
              <w:instrText xml:space="preserve"> PAGEREF _Toc224561548 \h </w:instrText>
            </w:r>
            <w:r w:rsidR="005C5F92" w:rsidRPr="00E709AC">
              <w:rPr>
                <w:b w:val="0"/>
                <w:bCs/>
                <w:webHidden/>
              </w:rPr>
            </w:r>
            <w:r w:rsidR="005C5F92" w:rsidRPr="00E709AC">
              <w:rPr>
                <w:b w:val="0"/>
                <w:bCs/>
                <w:webHidden/>
              </w:rPr>
              <w:fldChar w:fldCharType="separate"/>
            </w:r>
            <w:r w:rsidR="00A26495">
              <w:rPr>
                <w:b w:val="0"/>
                <w:bCs/>
                <w:webHidden/>
              </w:rPr>
              <w:t>3</w:t>
            </w:r>
            <w:r w:rsidR="005C5F92" w:rsidRPr="00E709AC">
              <w:rPr>
                <w:b w:val="0"/>
                <w:bCs/>
                <w:webHidden/>
              </w:rPr>
              <w:fldChar w:fldCharType="end"/>
            </w:r>
          </w:hyperlink>
        </w:p>
        <w:p w14:paraId="7F3296A4" w14:textId="6C0F60C4" w:rsidR="005C5F92" w:rsidRPr="00E709AC" w:rsidRDefault="004E49CF" w:rsidP="00A244DB">
          <w:pPr>
            <w:pStyle w:val="11"/>
            <w:rPr>
              <w:rFonts w:eastAsiaTheme="minorEastAsia"/>
              <w:b w:val="0"/>
              <w:bCs/>
              <w:kern w:val="0"/>
              <w:lang w:eastAsia="ru-RU"/>
            </w:rPr>
          </w:pPr>
          <w:hyperlink w:anchor="_Toc224561549" w:history="1">
            <w:r w:rsidR="005C5F92" w:rsidRPr="00E709AC">
              <w:rPr>
                <w:rStyle w:val="a7"/>
                <w:b w:val="0"/>
                <w:bCs/>
                <w:color w:val="auto"/>
              </w:rPr>
              <w:t>Глава 1 Теоретико-методологические основы управления дебиторской и кредиторской задолженностью</w:t>
            </w:r>
            <w:r w:rsidR="005C5F92" w:rsidRPr="00E709AC">
              <w:rPr>
                <w:b w:val="0"/>
                <w:bCs/>
                <w:webHidden/>
              </w:rPr>
              <w:tab/>
            </w:r>
            <w:r w:rsidR="005C5F92" w:rsidRPr="00E709AC">
              <w:rPr>
                <w:b w:val="0"/>
                <w:bCs/>
                <w:webHidden/>
              </w:rPr>
              <w:fldChar w:fldCharType="begin"/>
            </w:r>
            <w:r w:rsidR="005C5F92" w:rsidRPr="00E709AC">
              <w:rPr>
                <w:b w:val="0"/>
                <w:bCs/>
                <w:webHidden/>
              </w:rPr>
              <w:instrText xml:space="preserve"> PAGEREF _Toc224561549 \h </w:instrText>
            </w:r>
            <w:r w:rsidR="005C5F92" w:rsidRPr="00E709AC">
              <w:rPr>
                <w:b w:val="0"/>
                <w:bCs/>
                <w:webHidden/>
              </w:rPr>
            </w:r>
            <w:r w:rsidR="005C5F92" w:rsidRPr="00E709AC">
              <w:rPr>
                <w:b w:val="0"/>
                <w:bCs/>
                <w:webHidden/>
              </w:rPr>
              <w:fldChar w:fldCharType="separate"/>
            </w:r>
            <w:r w:rsidR="00A26495">
              <w:rPr>
                <w:b w:val="0"/>
                <w:bCs/>
                <w:webHidden/>
              </w:rPr>
              <w:t>7</w:t>
            </w:r>
            <w:r w:rsidR="005C5F92" w:rsidRPr="00E709AC">
              <w:rPr>
                <w:b w:val="0"/>
                <w:bCs/>
                <w:webHidden/>
              </w:rPr>
              <w:fldChar w:fldCharType="end"/>
            </w:r>
          </w:hyperlink>
        </w:p>
        <w:p w14:paraId="52CA0651" w14:textId="35C6B0AC" w:rsidR="005C5F92" w:rsidRPr="00E709AC" w:rsidRDefault="004E49CF" w:rsidP="00F70267">
          <w:pPr>
            <w:pStyle w:val="21"/>
            <w:tabs>
              <w:tab w:val="right" w:leader="dot" w:pos="9345"/>
            </w:tabs>
            <w:spacing w:after="0" w:line="360" w:lineRule="auto"/>
            <w:jc w:val="both"/>
            <w:rPr>
              <w:rFonts w:eastAsiaTheme="minorEastAsia" w:cs="Times New Roman"/>
              <w:bCs/>
              <w:noProof/>
              <w:kern w:val="0"/>
              <w:szCs w:val="28"/>
              <w:lang w:eastAsia="ru-RU"/>
            </w:rPr>
          </w:pPr>
          <w:hyperlink w:anchor="_Toc224561550" w:history="1">
            <w:r w:rsidR="005C5F92" w:rsidRPr="00E709AC">
              <w:rPr>
                <w:rStyle w:val="a7"/>
                <w:rFonts w:eastAsia="Arial Unicode MS" w:cs="Times New Roman"/>
                <w:bCs/>
                <w:noProof/>
                <w:color w:val="auto"/>
                <w:szCs w:val="28"/>
              </w:rPr>
              <w:t>1.1 Понятие и экономическая сущность дебиторской и кредиторской задолженности предприятия</w:t>
            </w:r>
            <w:r w:rsidR="005C5F92" w:rsidRPr="00E709AC">
              <w:rPr>
                <w:rFonts w:cs="Times New Roman"/>
                <w:bCs/>
                <w:noProof/>
                <w:webHidden/>
                <w:szCs w:val="28"/>
              </w:rPr>
              <w:tab/>
            </w:r>
            <w:r w:rsidR="005C5F92" w:rsidRPr="00E709AC">
              <w:rPr>
                <w:rFonts w:cs="Times New Roman"/>
                <w:bCs/>
                <w:noProof/>
                <w:webHidden/>
                <w:szCs w:val="28"/>
              </w:rPr>
              <w:fldChar w:fldCharType="begin"/>
            </w:r>
            <w:r w:rsidR="005C5F92" w:rsidRPr="00E709AC">
              <w:rPr>
                <w:rFonts w:cs="Times New Roman"/>
                <w:bCs/>
                <w:noProof/>
                <w:webHidden/>
                <w:szCs w:val="28"/>
              </w:rPr>
              <w:instrText xml:space="preserve"> PAGEREF _Toc224561550 \h </w:instrText>
            </w:r>
            <w:r w:rsidR="005C5F92" w:rsidRPr="00E709AC">
              <w:rPr>
                <w:rFonts w:cs="Times New Roman"/>
                <w:bCs/>
                <w:noProof/>
                <w:webHidden/>
                <w:szCs w:val="28"/>
              </w:rPr>
            </w:r>
            <w:r w:rsidR="005C5F92" w:rsidRPr="00E709AC">
              <w:rPr>
                <w:rFonts w:cs="Times New Roman"/>
                <w:bCs/>
                <w:noProof/>
                <w:webHidden/>
                <w:szCs w:val="28"/>
              </w:rPr>
              <w:fldChar w:fldCharType="separate"/>
            </w:r>
            <w:r w:rsidR="00A26495">
              <w:rPr>
                <w:rFonts w:cs="Times New Roman"/>
                <w:bCs/>
                <w:noProof/>
                <w:webHidden/>
                <w:szCs w:val="28"/>
              </w:rPr>
              <w:t>7</w:t>
            </w:r>
            <w:r w:rsidR="005C5F92" w:rsidRPr="00E709AC">
              <w:rPr>
                <w:rFonts w:cs="Times New Roman"/>
                <w:bCs/>
                <w:noProof/>
                <w:webHidden/>
                <w:szCs w:val="28"/>
              </w:rPr>
              <w:fldChar w:fldCharType="end"/>
            </w:r>
          </w:hyperlink>
        </w:p>
        <w:p w14:paraId="2B612B44" w14:textId="72392069" w:rsidR="005C5F92" w:rsidRPr="00E709AC" w:rsidRDefault="004E49CF" w:rsidP="00F70267">
          <w:pPr>
            <w:pStyle w:val="21"/>
            <w:tabs>
              <w:tab w:val="right" w:leader="dot" w:pos="9345"/>
            </w:tabs>
            <w:spacing w:after="0" w:line="360" w:lineRule="auto"/>
            <w:jc w:val="both"/>
            <w:rPr>
              <w:rFonts w:eastAsiaTheme="minorEastAsia" w:cs="Times New Roman"/>
              <w:bCs/>
              <w:noProof/>
              <w:kern w:val="0"/>
              <w:szCs w:val="28"/>
              <w:lang w:eastAsia="ru-RU"/>
            </w:rPr>
          </w:pPr>
          <w:hyperlink w:anchor="_Toc224561551" w:history="1">
            <w:r w:rsidR="005C5F92" w:rsidRPr="00E709AC">
              <w:rPr>
                <w:rStyle w:val="a7"/>
                <w:rFonts w:cs="Times New Roman"/>
                <w:bCs/>
                <w:noProof/>
                <w:color w:val="auto"/>
                <w:szCs w:val="28"/>
              </w:rPr>
              <w:t>1.2 Метод</w:t>
            </w:r>
            <w:r w:rsidR="00A244DB" w:rsidRPr="00E709AC">
              <w:rPr>
                <w:rStyle w:val="a7"/>
                <w:rFonts w:cs="Times New Roman"/>
                <w:bCs/>
                <w:noProof/>
                <w:color w:val="auto"/>
                <w:szCs w:val="28"/>
              </w:rPr>
              <w:t>ика</w:t>
            </w:r>
            <w:r w:rsidR="005C5F92" w:rsidRPr="00E709AC">
              <w:rPr>
                <w:rStyle w:val="a7"/>
                <w:rFonts w:cs="Times New Roman"/>
                <w:bCs/>
                <w:noProof/>
                <w:color w:val="auto"/>
                <w:szCs w:val="28"/>
              </w:rPr>
              <w:t xml:space="preserve"> анализа </w:t>
            </w:r>
            <w:r w:rsidR="00A244DB" w:rsidRPr="00E709AC">
              <w:rPr>
                <w:rStyle w:val="a7"/>
                <w:rFonts w:cs="Times New Roman"/>
                <w:bCs/>
                <w:noProof/>
                <w:color w:val="auto"/>
                <w:szCs w:val="28"/>
              </w:rPr>
              <w:t xml:space="preserve"> состояния </w:t>
            </w:r>
            <w:r w:rsidR="005C5F92" w:rsidRPr="00E709AC">
              <w:rPr>
                <w:rStyle w:val="a7"/>
                <w:rFonts w:cs="Times New Roman"/>
                <w:bCs/>
                <w:noProof/>
                <w:color w:val="auto"/>
                <w:szCs w:val="28"/>
              </w:rPr>
              <w:t>дебиторской и кредиторской задолженности</w:t>
            </w:r>
            <w:r w:rsidR="00A244DB" w:rsidRPr="00E709AC">
              <w:rPr>
                <w:rFonts w:cs="Times New Roman"/>
                <w:bCs/>
                <w:noProof/>
                <w:webHidden/>
                <w:szCs w:val="28"/>
              </w:rPr>
              <w:t>…………………………………………………………………...</w:t>
            </w:r>
            <w:r w:rsidR="005C5F92" w:rsidRPr="00E709AC">
              <w:rPr>
                <w:rFonts w:cs="Times New Roman"/>
                <w:bCs/>
                <w:noProof/>
                <w:webHidden/>
                <w:szCs w:val="28"/>
              </w:rPr>
              <w:fldChar w:fldCharType="begin"/>
            </w:r>
            <w:r w:rsidR="005C5F92" w:rsidRPr="00E709AC">
              <w:rPr>
                <w:rFonts w:cs="Times New Roman"/>
                <w:bCs/>
                <w:noProof/>
                <w:webHidden/>
                <w:szCs w:val="28"/>
              </w:rPr>
              <w:instrText xml:space="preserve"> PAGEREF _Toc224561551 \h </w:instrText>
            </w:r>
            <w:r w:rsidR="005C5F92" w:rsidRPr="00E709AC">
              <w:rPr>
                <w:rFonts w:cs="Times New Roman"/>
                <w:bCs/>
                <w:noProof/>
                <w:webHidden/>
                <w:szCs w:val="28"/>
              </w:rPr>
            </w:r>
            <w:r w:rsidR="005C5F92" w:rsidRPr="00E709AC">
              <w:rPr>
                <w:rFonts w:cs="Times New Roman"/>
                <w:bCs/>
                <w:noProof/>
                <w:webHidden/>
                <w:szCs w:val="28"/>
              </w:rPr>
              <w:fldChar w:fldCharType="separate"/>
            </w:r>
            <w:r w:rsidR="00A26495">
              <w:rPr>
                <w:rFonts w:cs="Times New Roman"/>
                <w:bCs/>
                <w:noProof/>
                <w:webHidden/>
                <w:szCs w:val="28"/>
              </w:rPr>
              <w:t>15</w:t>
            </w:r>
            <w:r w:rsidR="005C5F92" w:rsidRPr="00E709AC">
              <w:rPr>
                <w:rFonts w:cs="Times New Roman"/>
                <w:bCs/>
                <w:noProof/>
                <w:webHidden/>
                <w:szCs w:val="28"/>
              </w:rPr>
              <w:fldChar w:fldCharType="end"/>
            </w:r>
          </w:hyperlink>
        </w:p>
        <w:p w14:paraId="49C5A160" w14:textId="0D6AA157" w:rsidR="005C5F92" w:rsidRPr="00E709AC" w:rsidRDefault="004E49CF" w:rsidP="00A244DB">
          <w:pPr>
            <w:pStyle w:val="11"/>
            <w:rPr>
              <w:rFonts w:eastAsiaTheme="minorEastAsia"/>
              <w:b w:val="0"/>
              <w:bCs/>
              <w:kern w:val="0"/>
              <w:lang w:eastAsia="ru-RU"/>
            </w:rPr>
          </w:pPr>
          <w:hyperlink w:anchor="_Toc224561552" w:history="1">
            <w:r w:rsidR="005C5F92" w:rsidRPr="00E709AC">
              <w:rPr>
                <w:rStyle w:val="a7"/>
                <w:b w:val="0"/>
                <w:bCs/>
                <w:color w:val="auto"/>
              </w:rPr>
              <w:t xml:space="preserve">Глава 2 </w:t>
            </w:r>
            <w:r w:rsidR="005C5F92" w:rsidRPr="00E709AC">
              <w:rPr>
                <w:rStyle w:val="a7"/>
                <w:b w:val="0"/>
                <w:bCs/>
                <w:color w:val="auto"/>
                <w:shd w:val="clear" w:color="auto" w:fill="FFFFFF"/>
              </w:rPr>
              <w:t xml:space="preserve">Анализ управления кредиторской и дебиторской задолженностью  ПАО «Россети Волга» </w:t>
            </w:r>
            <w:r w:rsidR="005C5F92" w:rsidRPr="00E709AC">
              <w:rPr>
                <w:b w:val="0"/>
                <w:bCs/>
                <w:webHidden/>
              </w:rPr>
              <w:tab/>
            </w:r>
            <w:r w:rsidR="005C5F92" w:rsidRPr="00E709AC">
              <w:rPr>
                <w:b w:val="0"/>
                <w:bCs/>
                <w:webHidden/>
              </w:rPr>
              <w:fldChar w:fldCharType="begin"/>
            </w:r>
            <w:r w:rsidR="005C5F92" w:rsidRPr="00E709AC">
              <w:rPr>
                <w:b w:val="0"/>
                <w:bCs/>
                <w:webHidden/>
              </w:rPr>
              <w:instrText xml:space="preserve"> PAGEREF _Toc224561552 \h </w:instrText>
            </w:r>
            <w:r w:rsidR="005C5F92" w:rsidRPr="00E709AC">
              <w:rPr>
                <w:b w:val="0"/>
                <w:bCs/>
                <w:webHidden/>
              </w:rPr>
            </w:r>
            <w:r w:rsidR="005C5F92" w:rsidRPr="00E709AC">
              <w:rPr>
                <w:b w:val="0"/>
                <w:bCs/>
                <w:webHidden/>
              </w:rPr>
              <w:fldChar w:fldCharType="separate"/>
            </w:r>
            <w:r w:rsidR="00A26495">
              <w:rPr>
                <w:b w:val="0"/>
                <w:bCs/>
                <w:webHidden/>
              </w:rPr>
              <w:t>22</w:t>
            </w:r>
            <w:r w:rsidR="005C5F92" w:rsidRPr="00E709AC">
              <w:rPr>
                <w:b w:val="0"/>
                <w:bCs/>
                <w:webHidden/>
              </w:rPr>
              <w:fldChar w:fldCharType="end"/>
            </w:r>
          </w:hyperlink>
        </w:p>
        <w:p w14:paraId="3DCCB944" w14:textId="16444FED" w:rsidR="005C5F92" w:rsidRPr="00E709AC" w:rsidRDefault="004E49CF" w:rsidP="00F70267">
          <w:pPr>
            <w:pStyle w:val="21"/>
            <w:tabs>
              <w:tab w:val="right" w:leader="dot" w:pos="9345"/>
            </w:tabs>
            <w:spacing w:after="0" w:line="360" w:lineRule="auto"/>
            <w:jc w:val="both"/>
            <w:rPr>
              <w:rFonts w:eastAsiaTheme="minorEastAsia" w:cs="Times New Roman"/>
              <w:bCs/>
              <w:noProof/>
              <w:kern w:val="0"/>
              <w:szCs w:val="28"/>
              <w:lang w:eastAsia="ru-RU"/>
            </w:rPr>
          </w:pPr>
          <w:hyperlink w:anchor="_Toc224561553" w:history="1">
            <w:r w:rsidR="005C5F92" w:rsidRPr="00E709AC">
              <w:rPr>
                <w:rStyle w:val="a7"/>
                <w:rFonts w:cs="Times New Roman"/>
                <w:bCs/>
                <w:noProof/>
                <w:color w:val="auto"/>
                <w:szCs w:val="28"/>
              </w:rPr>
              <w:t xml:space="preserve">2.1 </w:t>
            </w:r>
            <w:r w:rsidR="005C5F92" w:rsidRPr="00E709AC">
              <w:rPr>
                <w:rStyle w:val="a7"/>
                <w:rFonts w:cs="Times New Roman"/>
                <w:bCs/>
                <w:noProof/>
                <w:color w:val="auto"/>
                <w:szCs w:val="28"/>
                <w:shd w:val="clear" w:color="auto" w:fill="FFFFFF"/>
              </w:rPr>
              <w:t>Организационно-экономическая характеристика деятельности</w:t>
            </w:r>
            <w:r w:rsidR="00D761FD" w:rsidRPr="00E709AC">
              <w:rPr>
                <w:rStyle w:val="a7"/>
                <w:rFonts w:cs="Times New Roman"/>
                <w:bCs/>
                <w:noProof/>
                <w:color w:val="auto"/>
                <w:szCs w:val="28"/>
                <w:shd w:val="clear" w:color="auto" w:fill="FFFFFF"/>
              </w:rPr>
              <w:t xml:space="preserve"> </w:t>
            </w:r>
            <w:r w:rsidR="005C5F92" w:rsidRPr="00E709AC">
              <w:rPr>
                <w:rStyle w:val="a7"/>
                <w:rFonts w:cs="Times New Roman"/>
                <w:bCs/>
                <w:noProof/>
                <w:color w:val="auto"/>
                <w:szCs w:val="28"/>
                <w:shd w:val="clear" w:color="auto" w:fill="FFFFFF"/>
              </w:rPr>
              <w:t>ПАО</w:t>
            </w:r>
            <w:r w:rsidR="0081032C" w:rsidRPr="00E709AC">
              <w:rPr>
                <w:rStyle w:val="a7"/>
                <w:rFonts w:cs="Times New Roman"/>
                <w:bCs/>
                <w:noProof/>
                <w:color w:val="auto"/>
                <w:szCs w:val="28"/>
                <w:shd w:val="clear" w:color="auto" w:fill="FFFFFF"/>
              </w:rPr>
              <w:t> </w:t>
            </w:r>
            <w:r w:rsidR="005C5F92" w:rsidRPr="00E709AC">
              <w:rPr>
                <w:rStyle w:val="a7"/>
                <w:rFonts w:cs="Times New Roman"/>
                <w:bCs/>
                <w:noProof/>
                <w:color w:val="auto"/>
                <w:szCs w:val="28"/>
                <w:shd w:val="clear" w:color="auto" w:fill="FFFFFF"/>
              </w:rPr>
              <w:t>«Россети Волга»</w:t>
            </w:r>
            <w:r w:rsidR="005C5F92" w:rsidRPr="00E709AC">
              <w:rPr>
                <w:rFonts w:cs="Times New Roman"/>
                <w:bCs/>
                <w:noProof/>
                <w:webHidden/>
                <w:szCs w:val="28"/>
              </w:rPr>
              <w:tab/>
            </w:r>
            <w:r w:rsidR="005C5F92" w:rsidRPr="00E709AC">
              <w:rPr>
                <w:rFonts w:cs="Times New Roman"/>
                <w:bCs/>
                <w:noProof/>
                <w:webHidden/>
                <w:szCs w:val="28"/>
              </w:rPr>
              <w:fldChar w:fldCharType="begin"/>
            </w:r>
            <w:r w:rsidR="005C5F92" w:rsidRPr="00E709AC">
              <w:rPr>
                <w:rFonts w:cs="Times New Roman"/>
                <w:bCs/>
                <w:noProof/>
                <w:webHidden/>
                <w:szCs w:val="28"/>
              </w:rPr>
              <w:instrText xml:space="preserve"> PAGEREF _Toc224561553 \h </w:instrText>
            </w:r>
            <w:r w:rsidR="005C5F92" w:rsidRPr="00E709AC">
              <w:rPr>
                <w:rFonts w:cs="Times New Roman"/>
                <w:bCs/>
                <w:noProof/>
                <w:webHidden/>
                <w:szCs w:val="28"/>
              </w:rPr>
            </w:r>
            <w:r w:rsidR="005C5F92" w:rsidRPr="00E709AC">
              <w:rPr>
                <w:rFonts w:cs="Times New Roman"/>
                <w:bCs/>
                <w:noProof/>
                <w:webHidden/>
                <w:szCs w:val="28"/>
              </w:rPr>
              <w:fldChar w:fldCharType="separate"/>
            </w:r>
            <w:r w:rsidR="00A26495">
              <w:rPr>
                <w:rFonts w:cs="Times New Roman"/>
                <w:bCs/>
                <w:noProof/>
                <w:webHidden/>
                <w:szCs w:val="28"/>
              </w:rPr>
              <w:t>22</w:t>
            </w:r>
            <w:r w:rsidR="005C5F92" w:rsidRPr="00E709AC">
              <w:rPr>
                <w:rFonts w:cs="Times New Roman"/>
                <w:bCs/>
                <w:noProof/>
                <w:webHidden/>
                <w:szCs w:val="28"/>
              </w:rPr>
              <w:fldChar w:fldCharType="end"/>
            </w:r>
          </w:hyperlink>
        </w:p>
        <w:p w14:paraId="71EC33ED" w14:textId="6D243212" w:rsidR="005C5F92" w:rsidRPr="00E709AC" w:rsidRDefault="004E49CF" w:rsidP="00F70267">
          <w:pPr>
            <w:pStyle w:val="21"/>
            <w:tabs>
              <w:tab w:val="right" w:leader="dot" w:pos="9345"/>
            </w:tabs>
            <w:spacing w:after="0" w:line="360" w:lineRule="auto"/>
            <w:jc w:val="both"/>
            <w:rPr>
              <w:rFonts w:eastAsiaTheme="minorEastAsia" w:cs="Times New Roman"/>
              <w:bCs/>
              <w:noProof/>
              <w:kern w:val="0"/>
              <w:szCs w:val="28"/>
              <w:lang w:eastAsia="ru-RU"/>
            </w:rPr>
          </w:pPr>
          <w:hyperlink w:anchor="_Toc224561554" w:history="1">
            <w:r w:rsidR="005C5F92" w:rsidRPr="00E709AC">
              <w:rPr>
                <w:rStyle w:val="a7"/>
                <w:rFonts w:cs="Times New Roman"/>
                <w:bCs/>
                <w:noProof/>
                <w:color w:val="auto"/>
                <w:szCs w:val="28"/>
              </w:rPr>
              <w:t>2.2 Анализ состава и структуры дебиторской и кредиторской задолженности</w:t>
            </w:r>
            <w:r w:rsidR="00D761FD" w:rsidRPr="00E709AC">
              <w:rPr>
                <w:rStyle w:val="a7"/>
                <w:rFonts w:cs="Times New Roman"/>
                <w:bCs/>
                <w:noProof/>
                <w:color w:val="auto"/>
                <w:szCs w:val="28"/>
              </w:rPr>
              <w:t xml:space="preserve"> ПАО «Россети Волга»</w:t>
            </w:r>
            <w:r w:rsidR="005C5F92" w:rsidRPr="00E709AC">
              <w:rPr>
                <w:rStyle w:val="a7"/>
                <w:rFonts w:cs="Times New Roman"/>
                <w:bCs/>
                <w:noProof/>
                <w:color w:val="auto"/>
                <w:szCs w:val="28"/>
              </w:rPr>
              <w:t xml:space="preserve"> </w:t>
            </w:r>
            <w:r w:rsidR="005C5F92" w:rsidRPr="00E709AC">
              <w:rPr>
                <w:rFonts w:cs="Times New Roman"/>
                <w:bCs/>
                <w:noProof/>
                <w:webHidden/>
                <w:szCs w:val="28"/>
              </w:rPr>
              <w:tab/>
            </w:r>
            <w:r w:rsidR="005C5F92" w:rsidRPr="00E709AC">
              <w:rPr>
                <w:rFonts w:cs="Times New Roman"/>
                <w:bCs/>
                <w:noProof/>
                <w:webHidden/>
                <w:szCs w:val="28"/>
              </w:rPr>
              <w:fldChar w:fldCharType="begin"/>
            </w:r>
            <w:r w:rsidR="005C5F92" w:rsidRPr="00E709AC">
              <w:rPr>
                <w:rFonts w:cs="Times New Roman"/>
                <w:bCs/>
                <w:noProof/>
                <w:webHidden/>
                <w:szCs w:val="28"/>
              </w:rPr>
              <w:instrText xml:space="preserve"> PAGEREF _Toc224561554 \h </w:instrText>
            </w:r>
            <w:r w:rsidR="005C5F92" w:rsidRPr="00E709AC">
              <w:rPr>
                <w:rFonts w:cs="Times New Roman"/>
                <w:bCs/>
                <w:noProof/>
                <w:webHidden/>
                <w:szCs w:val="28"/>
              </w:rPr>
            </w:r>
            <w:r w:rsidR="005C5F92" w:rsidRPr="00E709AC">
              <w:rPr>
                <w:rFonts w:cs="Times New Roman"/>
                <w:bCs/>
                <w:noProof/>
                <w:webHidden/>
                <w:szCs w:val="28"/>
              </w:rPr>
              <w:fldChar w:fldCharType="separate"/>
            </w:r>
            <w:r w:rsidR="00A26495">
              <w:rPr>
                <w:rFonts w:cs="Times New Roman"/>
                <w:bCs/>
                <w:noProof/>
                <w:webHidden/>
                <w:szCs w:val="28"/>
              </w:rPr>
              <w:t>26</w:t>
            </w:r>
            <w:r w:rsidR="005C5F92" w:rsidRPr="00E709AC">
              <w:rPr>
                <w:rFonts w:cs="Times New Roman"/>
                <w:bCs/>
                <w:noProof/>
                <w:webHidden/>
                <w:szCs w:val="28"/>
              </w:rPr>
              <w:fldChar w:fldCharType="end"/>
            </w:r>
          </w:hyperlink>
        </w:p>
        <w:p w14:paraId="0D90FD38" w14:textId="64A0131E" w:rsidR="005C5F92" w:rsidRPr="00E709AC" w:rsidRDefault="004E49CF" w:rsidP="00F70267">
          <w:pPr>
            <w:pStyle w:val="21"/>
            <w:tabs>
              <w:tab w:val="right" w:leader="dot" w:pos="9345"/>
            </w:tabs>
            <w:spacing w:after="0" w:line="360" w:lineRule="auto"/>
            <w:jc w:val="both"/>
            <w:rPr>
              <w:rFonts w:eastAsiaTheme="minorEastAsia" w:cs="Times New Roman"/>
              <w:bCs/>
              <w:noProof/>
              <w:kern w:val="0"/>
              <w:szCs w:val="28"/>
              <w:lang w:eastAsia="ru-RU"/>
            </w:rPr>
          </w:pPr>
          <w:hyperlink w:anchor="_Toc224561555" w:history="1">
            <w:r w:rsidR="005C5F92" w:rsidRPr="00E709AC">
              <w:rPr>
                <w:rStyle w:val="a7"/>
                <w:rFonts w:cs="Times New Roman"/>
                <w:bCs/>
                <w:noProof/>
                <w:color w:val="auto"/>
                <w:szCs w:val="28"/>
              </w:rPr>
              <w:t xml:space="preserve">2.3 Оценка эффективности управления дебиторской и кредиторской задолженностью </w:t>
            </w:r>
            <w:r w:rsidR="00D761FD" w:rsidRPr="00E709AC">
              <w:rPr>
                <w:rStyle w:val="a7"/>
                <w:rFonts w:cs="Times New Roman"/>
                <w:bCs/>
                <w:noProof/>
                <w:color w:val="auto"/>
                <w:szCs w:val="28"/>
              </w:rPr>
              <w:t>ПАО «Россети Волга»</w:t>
            </w:r>
            <w:r w:rsidR="005C5F92" w:rsidRPr="00E709AC">
              <w:rPr>
                <w:rFonts w:cs="Times New Roman"/>
                <w:bCs/>
                <w:noProof/>
                <w:webHidden/>
                <w:szCs w:val="28"/>
              </w:rPr>
              <w:tab/>
            </w:r>
            <w:r w:rsidR="005C5F92" w:rsidRPr="00E709AC">
              <w:rPr>
                <w:rFonts w:cs="Times New Roman"/>
                <w:bCs/>
                <w:noProof/>
                <w:webHidden/>
                <w:szCs w:val="28"/>
              </w:rPr>
              <w:fldChar w:fldCharType="begin"/>
            </w:r>
            <w:r w:rsidR="005C5F92" w:rsidRPr="00E709AC">
              <w:rPr>
                <w:rFonts w:cs="Times New Roman"/>
                <w:bCs/>
                <w:noProof/>
                <w:webHidden/>
                <w:szCs w:val="28"/>
              </w:rPr>
              <w:instrText xml:space="preserve"> PAGEREF _Toc224561555 \h </w:instrText>
            </w:r>
            <w:r w:rsidR="005C5F92" w:rsidRPr="00E709AC">
              <w:rPr>
                <w:rFonts w:cs="Times New Roman"/>
                <w:bCs/>
                <w:noProof/>
                <w:webHidden/>
                <w:szCs w:val="28"/>
              </w:rPr>
            </w:r>
            <w:r w:rsidR="005C5F92" w:rsidRPr="00E709AC">
              <w:rPr>
                <w:rFonts w:cs="Times New Roman"/>
                <w:bCs/>
                <w:noProof/>
                <w:webHidden/>
                <w:szCs w:val="28"/>
              </w:rPr>
              <w:fldChar w:fldCharType="separate"/>
            </w:r>
            <w:r w:rsidR="00A26495">
              <w:rPr>
                <w:rFonts w:cs="Times New Roman"/>
                <w:bCs/>
                <w:noProof/>
                <w:webHidden/>
                <w:szCs w:val="28"/>
              </w:rPr>
              <w:t>32</w:t>
            </w:r>
            <w:r w:rsidR="005C5F92" w:rsidRPr="00E709AC">
              <w:rPr>
                <w:rFonts w:cs="Times New Roman"/>
                <w:bCs/>
                <w:noProof/>
                <w:webHidden/>
                <w:szCs w:val="28"/>
              </w:rPr>
              <w:fldChar w:fldCharType="end"/>
            </w:r>
          </w:hyperlink>
        </w:p>
        <w:p w14:paraId="0E4EF309" w14:textId="18DCD6DF" w:rsidR="005C5F92" w:rsidRPr="00E709AC" w:rsidRDefault="004E49CF" w:rsidP="00A244DB">
          <w:pPr>
            <w:pStyle w:val="11"/>
            <w:rPr>
              <w:rFonts w:eastAsiaTheme="minorEastAsia"/>
              <w:b w:val="0"/>
              <w:bCs/>
              <w:kern w:val="0"/>
              <w:lang w:eastAsia="ru-RU"/>
            </w:rPr>
          </w:pPr>
          <w:hyperlink w:anchor="_Toc224561556" w:history="1">
            <w:r w:rsidR="005C5F92" w:rsidRPr="00E709AC">
              <w:rPr>
                <w:rStyle w:val="a7"/>
                <w:b w:val="0"/>
                <w:bCs/>
                <w:color w:val="auto"/>
              </w:rPr>
              <w:t xml:space="preserve">Глава 3 Совершенствование политики управления дебиторской и кредиторской задолженностью </w:t>
            </w:r>
            <w:r w:rsidR="005C5F92" w:rsidRPr="00E709AC">
              <w:rPr>
                <w:rStyle w:val="a7"/>
                <w:b w:val="0"/>
                <w:bCs/>
                <w:color w:val="auto"/>
                <w:shd w:val="clear" w:color="auto" w:fill="FFFFFF"/>
              </w:rPr>
              <w:t xml:space="preserve">ПАО «Россети Волга» </w:t>
            </w:r>
            <w:r w:rsidR="005C5F92" w:rsidRPr="00E709AC">
              <w:rPr>
                <w:b w:val="0"/>
                <w:bCs/>
                <w:webHidden/>
              </w:rPr>
              <w:tab/>
            </w:r>
            <w:r w:rsidR="005C5F92" w:rsidRPr="00E709AC">
              <w:rPr>
                <w:b w:val="0"/>
                <w:bCs/>
                <w:webHidden/>
              </w:rPr>
              <w:fldChar w:fldCharType="begin"/>
            </w:r>
            <w:r w:rsidR="005C5F92" w:rsidRPr="00E709AC">
              <w:rPr>
                <w:b w:val="0"/>
                <w:bCs/>
                <w:webHidden/>
              </w:rPr>
              <w:instrText xml:space="preserve"> PAGEREF _Toc224561556 \h </w:instrText>
            </w:r>
            <w:r w:rsidR="005C5F92" w:rsidRPr="00E709AC">
              <w:rPr>
                <w:b w:val="0"/>
                <w:bCs/>
                <w:webHidden/>
              </w:rPr>
            </w:r>
            <w:r w:rsidR="005C5F92" w:rsidRPr="00E709AC">
              <w:rPr>
                <w:b w:val="0"/>
                <w:bCs/>
                <w:webHidden/>
              </w:rPr>
              <w:fldChar w:fldCharType="separate"/>
            </w:r>
            <w:r w:rsidR="00A26495">
              <w:rPr>
                <w:b w:val="0"/>
                <w:bCs/>
                <w:webHidden/>
              </w:rPr>
              <w:t>41</w:t>
            </w:r>
            <w:r w:rsidR="005C5F92" w:rsidRPr="00E709AC">
              <w:rPr>
                <w:b w:val="0"/>
                <w:bCs/>
                <w:webHidden/>
              </w:rPr>
              <w:fldChar w:fldCharType="end"/>
            </w:r>
          </w:hyperlink>
        </w:p>
        <w:p w14:paraId="05CE61C3" w14:textId="1DF0F9E5" w:rsidR="005C5F92" w:rsidRPr="00E709AC" w:rsidRDefault="004E49CF" w:rsidP="00F70267">
          <w:pPr>
            <w:pStyle w:val="21"/>
            <w:tabs>
              <w:tab w:val="right" w:leader="dot" w:pos="9345"/>
            </w:tabs>
            <w:spacing w:after="0" w:line="360" w:lineRule="auto"/>
            <w:jc w:val="both"/>
            <w:rPr>
              <w:rFonts w:eastAsiaTheme="minorEastAsia" w:cs="Times New Roman"/>
              <w:bCs/>
              <w:noProof/>
              <w:kern w:val="0"/>
              <w:szCs w:val="28"/>
              <w:lang w:eastAsia="ru-RU"/>
            </w:rPr>
          </w:pPr>
          <w:hyperlink w:anchor="_Toc224561557" w:history="1">
            <w:r w:rsidR="005C5F92" w:rsidRPr="00E709AC">
              <w:rPr>
                <w:rStyle w:val="a7"/>
                <w:rFonts w:cs="Times New Roman"/>
                <w:bCs/>
                <w:noProof/>
                <w:color w:val="auto"/>
                <w:szCs w:val="28"/>
              </w:rPr>
              <w:t xml:space="preserve">3.1 Разработка направлений совершенствования управления </w:t>
            </w:r>
            <w:r w:rsidR="006B6BB7" w:rsidRPr="00E709AC">
              <w:rPr>
                <w:rStyle w:val="a7"/>
                <w:rFonts w:cs="Times New Roman"/>
                <w:bCs/>
                <w:noProof/>
                <w:color w:val="auto"/>
                <w:szCs w:val="28"/>
              </w:rPr>
              <w:t>д</w:t>
            </w:r>
            <w:r w:rsidR="005C5F92" w:rsidRPr="00E709AC">
              <w:rPr>
                <w:rStyle w:val="a7"/>
                <w:rFonts w:cs="Times New Roman"/>
                <w:bCs/>
                <w:noProof/>
                <w:color w:val="auto"/>
                <w:szCs w:val="28"/>
              </w:rPr>
              <w:t xml:space="preserve">ебиторской </w:t>
            </w:r>
            <w:r w:rsidR="006B6BB7" w:rsidRPr="00E709AC">
              <w:rPr>
                <w:rStyle w:val="a7"/>
                <w:rFonts w:cs="Times New Roman"/>
                <w:bCs/>
                <w:noProof/>
                <w:color w:val="auto"/>
                <w:szCs w:val="28"/>
              </w:rPr>
              <w:t xml:space="preserve">и кредиторской </w:t>
            </w:r>
            <w:r w:rsidR="005C5F92" w:rsidRPr="00E709AC">
              <w:rPr>
                <w:rStyle w:val="a7"/>
                <w:rFonts w:cs="Times New Roman"/>
                <w:bCs/>
                <w:noProof/>
                <w:color w:val="auto"/>
                <w:szCs w:val="28"/>
              </w:rPr>
              <w:t xml:space="preserve">задолженностью </w:t>
            </w:r>
            <w:r w:rsidR="00D761FD" w:rsidRPr="00E709AC">
              <w:rPr>
                <w:rStyle w:val="a7"/>
                <w:rFonts w:cs="Times New Roman"/>
                <w:bCs/>
                <w:noProof/>
                <w:color w:val="auto"/>
                <w:szCs w:val="28"/>
                <w:shd w:val="clear" w:color="auto" w:fill="FFFFFF"/>
              </w:rPr>
              <w:t>ПАО «Россети Волга»</w:t>
            </w:r>
            <w:r w:rsidR="005C5F92" w:rsidRPr="00E709AC">
              <w:rPr>
                <w:rFonts w:cs="Times New Roman"/>
                <w:bCs/>
                <w:noProof/>
                <w:webHidden/>
                <w:szCs w:val="28"/>
              </w:rPr>
              <w:tab/>
            </w:r>
            <w:r w:rsidR="005C5F92" w:rsidRPr="00E709AC">
              <w:rPr>
                <w:rFonts w:cs="Times New Roman"/>
                <w:bCs/>
                <w:noProof/>
                <w:webHidden/>
                <w:szCs w:val="28"/>
              </w:rPr>
              <w:fldChar w:fldCharType="begin"/>
            </w:r>
            <w:r w:rsidR="005C5F92" w:rsidRPr="00E709AC">
              <w:rPr>
                <w:rFonts w:cs="Times New Roman"/>
                <w:bCs/>
                <w:noProof/>
                <w:webHidden/>
                <w:szCs w:val="28"/>
              </w:rPr>
              <w:instrText xml:space="preserve"> PAGEREF _Toc224561557 \h </w:instrText>
            </w:r>
            <w:r w:rsidR="005C5F92" w:rsidRPr="00E709AC">
              <w:rPr>
                <w:rFonts w:cs="Times New Roman"/>
                <w:bCs/>
                <w:noProof/>
                <w:webHidden/>
                <w:szCs w:val="28"/>
              </w:rPr>
            </w:r>
            <w:r w:rsidR="005C5F92" w:rsidRPr="00E709AC">
              <w:rPr>
                <w:rFonts w:cs="Times New Roman"/>
                <w:bCs/>
                <w:noProof/>
                <w:webHidden/>
                <w:szCs w:val="28"/>
              </w:rPr>
              <w:fldChar w:fldCharType="separate"/>
            </w:r>
            <w:r w:rsidR="00A26495">
              <w:rPr>
                <w:rFonts w:cs="Times New Roman"/>
                <w:bCs/>
                <w:noProof/>
                <w:webHidden/>
                <w:szCs w:val="28"/>
              </w:rPr>
              <w:t>41</w:t>
            </w:r>
            <w:r w:rsidR="005C5F92" w:rsidRPr="00E709AC">
              <w:rPr>
                <w:rFonts w:cs="Times New Roman"/>
                <w:bCs/>
                <w:noProof/>
                <w:webHidden/>
                <w:szCs w:val="28"/>
              </w:rPr>
              <w:fldChar w:fldCharType="end"/>
            </w:r>
          </w:hyperlink>
        </w:p>
        <w:p w14:paraId="59891FE0" w14:textId="1E1ACAEA" w:rsidR="005C5F92" w:rsidRPr="00E709AC" w:rsidRDefault="004E49CF" w:rsidP="00F70267">
          <w:pPr>
            <w:pStyle w:val="21"/>
            <w:tabs>
              <w:tab w:val="right" w:leader="dot" w:pos="9345"/>
            </w:tabs>
            <w:spacing w:after="0" w:line="360" w:lineRule="auto"/>
            <w:jc w:val="both"/>
            <w:rPr>
              <w:rFonts w:eastAsiaTheme="minorEastAsia" w:cs="Times New Roman"/>
              <w:bCs/>
              <w:noProof/>
              <w:kern w:val="0"/>
              <w:szCs w:val="28"/>
              <w:lang w:eastAsia="ru-RU"/>
            </w:rPr>
          </w:pPr>
          <w:hyperlink w:anchor="_Toc224561558" w:history="1">
            <w:r w:rsidR="005C5F92" w:rsidRPr="00E709AC">
              <w:rPr>
                <w:rStyle w:val="a7"/>
                <w:rFonts w:cs="Times New Roman"/>
                <w:bCs/>
                <w:noProof/>
                <w:color w:val="auto"/>
                <w:szCs w:val="28"/>
              </w:rPr>
              <w:t>3.2 Оценка экономической эффективности предложенных мероприятий</w:t>
            </w:r>
            <w:r w:rsidR="005C5F92" w:rsidRPr="00E709AC">
              <w:rPr>
                <w:rFonts w:cs="Times New Roman"/>
                <w:bCs/>
                <w:noProof/>
                <w:webHidden/>
                <w:szCs w:val="28"/>
              </w:rPr>
              <w:tab/>
            </w:r>
            <w:r w:rsidR="005C5F92" w:rsidRPr="00E709AC">
              <w:rPr>
                <w:rFonts w:cs="Times New Roman"/>
                <w:bCs/>
                <w:noProof/>
                <w:webHidden/>
                <w:szCs w:val="28"/>
              </w:rPr>
              <w:fldChar w:fldCharType="begin"/>
            </w:r>
            <w:r w:rsidR="005C5F92" w:rsidRPr="00E709AC">
              <w:rPr>
                <w:rFonts w:cs="Times New Roman"/>
                <w:bCs/>
                <w:noProof/>
                <w:webHidden/>
                <w:szCs w:val="28"/>
              </w:rPr>
              <w:instrText xml:space="preserve"> PAGEREF _Toc224561558 \h </w:instrText>
            </w:r>
            <w:r w:rsidR="005C5F92" w:rsidRPr="00E709AC">
              <w:rPr>
                <w:rFonts w:cs="Times New Roman"/>
                <w:bCs/>
                <w:noProof/>
                <w:webHidden/>
                <w:szCs w:val="28"/>
              </w:rPr>
            </w:r>
            <w:r w:rsidR="005C5F92" w:rsidRPr="00E709AC">
              <w:rPr>
                <w:rFonts w:cs="Times New Roman"/>
                <w:bCs/>
                <w:noProof/>
                <w:webHidden/>
                <w:szCs w:val="28"/>
              </w:rPr>
              <w:fldChar w:fldCharType="separate"/>
            </w:r>
            <w:r w:rsidR="00A26495">
              <w:rPr>
                <w:rFonts w:cs="Times New Roman"/>
                <w:bCs/>
                <w:noProof/>
                <w:webHidden/>
                <w:szCs w:val="28"/>
              </w:rPr>
              <w:t>47</w:t>
            </w:r>
            <w:r w:rsidR="005C5F92" w:rsidRPr="00E709AC">
              <w:rPr>
                <w:rFonts w:cs="Times New Roman"/>
                <w:bCs/>
                <w:noProof/>
                <w:webHidden/>
                <w:szCs w:val="28"/>
              </w:rPr>
              <w:fldChar w:fldCharType="end"/>
            </w:r>
          </w:hyperlink>
        </w:p>
        <w:p w14:paraId="7C98AA64" w14:textId="3F6AFA08" w:rsidR="005C5F92" w:rsidRPr="00E709AC" w:rsidRDefault="004E49CF" w:rsidP="00A244DB">
          <w:pPr>
            <w:pStyle w:val="11"/>
            <w:rPr>
              <w:rFonts w:eastAsiaTheme="minorEastAsia"/>
              <w:b w:val="0"/>
              <w:bCs/>
              <w:kern w:val="0"/>
              <w:lang w:eastAsia="ru-RU"/>
            </w:rPr>
          </w:pPr>
          <w:hyperlink w:anchor="_Toc224561559" w:history="1">
            <w:r w:rsidR="005C5F92" w:rsidRPr="00E709AC">
              <w:rPr>
                <w:rStyle w:val="a7"/>
                <w:b w:val="0"/>
                <w:bCs/>
                <w:color w:val="auto"/>
              </w:rPr>
              <w:t>Заключение</w:t>
            </w:r>
            <w:r w:rsidR="005C5F92" w:rsidRPr="00E709AC">
              <w:rPr>
                <w:b w:val="0"/>
                <w:bCs/>
                <w:webHidden/>
              </w:rPr>
              <w:tab/>
            </w:r>
            <w:r w:rsidR="005C5F92" w:rsidRPr="00E709AC">
              <w:rPr>
                <w:b w:val="0"/>
                <w:bCs/>
                <w:webHidden/>
              </w:rPr>
              <w:fldChar w:fldCharType="begin"/>
            </w:r>
            <w:r w:rsidR="005C5F92" w:rsidRPr="00E709AC">
              <w:rPr>
                <w:b w:val="0"/>
                <w:bCs/>
                <w:webHidden/>
              </w:rPr>
              <w:instrText xml:space="preserve"> PAGEREF _Toc224561559 \h </w:instrText>
            </w:r>
            <w:r w:rsidR="005C5F92" w:rsidRPr="00E709AC">
              <w:rPr>
                <w:b w:val="0"/>
                <w:bCs/>
                <w:webHidden/>
              </w:rPr>
            </w:r>
            <w:r w:rsidR="005C5F92" w:rsidRPr="00E709AC">
              <w:rPr>
                <w:b w:val="0"/>
                <w:bCs/>
                <w:webHidden/>
              </w:rPr>
              <w:fldChar w:fldCharType="separate"/>
            </w:r>
            <w:r w:rsidR="00A26495">
              <w:rPr>
                <w:b w:val="0"/>
                <w:bCs/>
                <w:webHidden/>
              </w:rPr>
              <w:t>55</w:t>
            </w:r>
            <w:r w:rsidR="005C5F92" w:rsidRPr="00E709AC">
              <w:rPr>
                <w:b w:val="0"/>
                <w:bCs/>
                <w:webHidden/>
              </w:rPr>
              <w:fldChar w:fldCharType="end"/>
            </w:r>
          </w:hyperlink>
        </w:p>
        <w:p w14:paraId="07CDAC40" w14:textId="761687AF" w:rsidR="005C5F92" w:rsidRPr="00E709AC" w:rsidRDefault="004E49CF" w:rsidP="00A244DB">
          <w:pPr>
            <w:pStyle w:val="11"/>
            <w:rPr>
              <w:rFonts w:eastAsiaTheme="minorEastAsia"/>
              <w:b w:val="0"/>
              <w:bCs/>
              <w:kern w:val="0"/>
              <w:lang w:eastAsia="ru-RU"/>
            </w:rPr>
          </w:pPr>
          <w:hyperlink w:anchor="_Toc224561560" w:history="1">
            <w:r w:rsidR="005C5F92" w:rsidRPr="00E709AC">
              <w:rPr>
                <w:rStyle w:val="a7"/>
                <w:b w:val="0"/>
                <w:bCs/>
                <w:color w:val="auto"/>
              </w:rPr>
              <w:t>Библиографический список</w:t>
            </w:r>
            <w:r w:rsidR="005C5F92" w:rsidRPr="00E709AC">
              <w:rPr>
                <w:b w:val="0"/>
                <w:bCs/>
                <w:webHidden/>
              </w:rPr>
              <w:tab/>
            </w:r>
            <w:r w:rsidR="005C5F92" w:rsidRPr="00E709AC">
              <w:rPr>
                <w:b w:val="0"/>
                <w:bCs/>
                <w:webHidden/>
              </w:rPr>
              <w:fldChar w:fldCharType="begin"/>
            </w:r>
            <w:r w:rsidR="005C5F92" w:rsidRPr="00E709AC">
              <w:rPr>
                <w:b w:val="0"/>
                <w:bCs/>
                <w:webHidden/>
              </w:rPr>
              <w:instrText xml:space="preserve"> PAGEREF _Toc224561560 \h </w:instrText>
            </w:r>
            <w:r w:rsidR="005C5F92" w:rsidRPr="00E709AC">
              <w:rPr>
                <w:b w:val="0"/>
                <w:bCs/>
                <w:webHidden/>
              </w:rPr>
            </w:r>
            <w:r w:rsidR="005C5F92" w:rsidRPr="00E709AC">
              <w:rPr>
                <w:b w:val="0"/>
                <w:bCs/>
                <w:webHidden/>
              </w:rPr>
              <w:fldChar w:fldCharType="separate"/>
            </w:r>
            <w:r w:rsidR="00A26495">
              <w:rPr>
                <w:b w:val="0"/>
                <w:bCs/>
                <w:webHidden/>
              </w:rPr>
              <w:t>59</w:t>
            </w:r>
            <w:r w:rsidR="005C5F92" w:rsidRPr="00E709AC">
              <w:rPr>
                <w:b w:val="0"/>
                <w:bCs/>
                <w:webHidden/>
              </w:rPr>
              <w:fldChar w:fldCharType="end"/>
            </w:r>
          </w:hyperlink>
        </w:p>
        <w:p w14:paraId="7855D8B5" w14:textId="2D13F63E" w:rsidR="005C5F92" w:rsidRPr="00E709AC" w:rsidRDefault="004E49CF" w:rsidP="00A244DB">
          <w:pPr>
            <w:pStyle w:val="11"/>
            <w:rPr>
              <w:b w:val="0"/>
              <w:bCs/>
            </w:rPr>
          </w:pPr>
          <w:hyperlink w:anchor="_Toc224561561" w:history="1">
            <w:r w:rsidR="005C5F92" w:rsidRPr="00E709AC">
              <w:rPr>
                <w:rStyle w:val="a7"/>
                <w:b w:val="0"/>
                <w:bCs/>
                <w:color w:val="auto"/>
              </w:rPr>
              <w:t>Приложени</w:t>
            </w:r>
            <w:r w:rsidR="00233819" w:rsidRPr="00E709AC">
              <w:rPr>
                <w:rStyle w:val="a7"/>
                <w:b w:val="0"/>
                <w:bCs/>
                <w:color w:val="auto"/>
              </w:rPr>
              <w:t>е</w:t>
            </w:r>
            <w:r w:rsidR="005C5F92" w:rsidRPr="00E709AC">
              <w:rPr>
                <w:b w:val="0"/>
                <w:bCs/>
                <w:webHidden/>
              </w:rPr>
              <w:tab/>
            </w:r>
            <w:r w:rsidR="005C5F92" w:rsidRPr="00E709AC">
              <w:rPr>
                <w:b w:val="0"/>
                <w:bCs/>
                <w:webHidden/>
              </w:rPr>
              <w:fldChar w:fldCharType="begin"/>
            </w:r>
            <w:r w:rsidR="005C5F92" w:rsidRPr="00E709AC">
              <w:rPr>
                <w:b w:val="0"/>
                <w:bCs/>
                <w:webHidden/>
              </w:rPr>
              <w:instrText xml:space="preserve"> PAGEREF _Toc224561561 \h </w:instrText>
            </w:r>
            <w:r w:rsidR="005C5F92" w:rsidRPr="00E709AC">
              <w:rPr>
                <w:b w:val="0"/>
                <w:bCs/>
                <w:webHidden/>
              </w:rPr>
            </w:r>
            <w:r w:rsidR="005C5F92" w:rsidRPr="00E709AC">
              <w:rPr>
                <w:b w:val="0"/>
                <w:bCs/>
                <w:webHidden/>
              </w:rPr>
              <w:fldChar w:fldCharType="separate"/>
            </w:r>
            <w:r w:rsidR="00A26495">
              <w:rPr>
                <w:b w:val="0"/>
                <w:bCs/>
                <w:webHidden/>
              </w:rPr>
              <w:t>65</w:t>
            </w:r>
            <w:r w:rsidR="005C5F92" w:rsidRPr="00E709AC">
              <w:rPr>
                <w:b w:val="0"/>
                <w:bCs/>
                <w:webHidden/>
              </w:rPr>
              <w:fldChar w:fldCharType="end"/>
            </w:r>
          </w:hyperlink>
        </w:p>
        <w:p w14:paraId="16E13ED2" w14:textId="78CD8B2D" w:rsidR="00F70267" w:rsidRPr="00E709AC" w:rsidRDefault="00F70267" w:rsidP="00F70267">
          <w:pPr>
            <w:spacing w:line="360" w:lineRule="auto"/>
            <w:rPr>
              <w:rFonts w:ascii="Times New Roman" w:hAnsi="Times New Roman" w:cs="Times New Roman"/>
              <w:bCs/>
              <w:noProof/>
              <w:sz w:val="28"/>
              <w:szCs w:val="28"/>
            </w:rPr>
          </w:pPr>
          <w:r w:rsidRPr="00E709AC">
            <w:rPr>
              <w:rFonts w:ascii="Times New Roman" w:hAnsi="Times New Roman" w:cs="Times New Roman"/>
              <w:bCs/>
              <w:noProof/>
              <w:sz w:val="28"/>
              <w:szCs w:val="28"/>
            </w:rPr>
            <w:t>Приложение 2……</w:t>
          </w:r>
          <w:r w:rsidR="00A04A8B" w:rsidRPr="00E709AC">
            <w:rPr>
              <w:rFonts w:ascii="Times New Roman" w:hAnsi="Times New Roman" w:cs="Times New Roman"/>
              <w:bCs/>
              <w:noProof/>
              <w:sz w:val="28"/>
              <w:szCs w:val="28"/>
            </w:rPr>
            <w:t>……………………………………………………………….66</w:t>
          </w:r>
        </w:p>
        <w:p w14:paraId="5BC2AEC2" w14:textId="11087706" w:rsidR="00F70267" w:rsidRPr="00E709AC" w:rsidRDefault="00F70267" w:rsidP="00F70267">
          <w:pPr>
            <w:spacing w:line="360" w:lineRule="auto"/>
            <w:rPr>
              <w:rFonts w:ascii="Times New Roman" w:hAnsi="Times New Roman" w:cs="Times New Roman"/>
              <w:bCs/>
              <w:noProof/>
              <w:sz w:val="28"/>
              <w:szCs w:val="28"/>
            </w:rPr>
          </w:pPr>
          <w:r w:rsidRPr="00E709AC">
            <w:rPr>
              <w:rFonts w:ascii="Times New Roman" w:hAnsi="Times New Roman" w:cs="Times New Roman"/>
              <w:bCs/>
              <w:noProof/>
              <w:sz w:val="28"/>
              <w:szCs w:val="28"/>
            </w:rPr>
            <w:t>Приложение 3…………………</w:t>
          </w:r>
          <w:r w:rsidR="00A04A8B" w:rsidRPr="00E709AC">
            <w:rPr>
              <w:rFonts w:ascii="Times New Roman" w:hAnsi="Times New Roman" w:cs="Times New Roman"/>
              <w:bCs/>
              <w:noProof/>
              <w:sz w:val="28"/>
              <w:szCs w:val="28"/>
            </w:rPr>
            <w:t>………………………………………………….68</w:t>
          </w:r>
        </w:p>
        <w:p w14:paraId="1480E079" w14:textId="6FF745E4" w:rsidR="00F70267" w:rsidRPr="00E709AC" w:rsidRDefault="00F70267" w:rsidP="00F70267">
          <w:pPr>
            <w:spacing w:line="360" w:lineRule="auto"/>
            <w:rPr>
              <w:rFonts w:ascii="Times New Roman" w:hAnsi="Times New Roman" w:cs="Times New Roman"/>
              <w:bCs/>
              <w:noProof/>
              <w:sz w:val="28"/>
              <w:szCs w:val="28"/>
            </w:rPr>
          </w:pPr>
          <w:r w:rsidRPr="00E709AC">
            <w:rPr>
              <w:rFonts w:ascii="Times New Roman" w:hAnsi="Times New Roman" w:cs="Times New Roman"/>
              <w:bCs/>
              <w:noProof/>
              <w:sz w:val="28"/>
              <w:szCs w:val="28"/>
            </w:rPr>
            <w:t>Приложение 4 ………………………</w:t>
          </w:r>
          <w:r w:rsidR="00A04A8B" w:rsidRPr="00E709AC">
            <w:rPr>
              <w:rFonts w:ascii="Times New Roman" w:hAnsi="Times New Roman" w:cs="Times New Roman"/>
              <w:bCs/>
              <w:noProof/>
              <w:sz w:val="28"/>
              <w:szCs w:val="28"/>
            </w:rPr>
            <w:t>……………………………………………69</w:t>
          </w:r>
        </w:p>
        <w:p w14:paraId="343A5C1D" w14:textId="4F7A499E" w:rsidR="00DC1E98" w:rsidRPr="00E709AC" w:rsidRDefault="00DC1E98" w:rsidP="00F70267">
          <w:pPr>
            <w:spacing w:line="360" w:lineRule="auto"/>
            <w:rPr>
              <w:rFonts w:ascii="Times New Roman" w:hAnsi="Times New Roman" w:cs="Times New Roman"/>
              <w:bCs/>
              <w:sz w:val="28"/>
              <w:szCs w:val="28"/>
            </w:rPr>
          </w:pPr>
          <w:r w:rsidRPr="00E709AC">
            <w:rPr>
              <w:rFonts w:ascii="Times New Roman" w:hAnsi="Times New Roman" w:cs="Times New Roman"/>
              <w:bCs/>
              <w:sz w:val="28"/>
              <w:szCs w:val="28"/>
            </w:rPr>
            <w:fldChar w:fldCharType="end"/>
          </w:r>
        </w:p>
      </w:sdtContent>
    </w:sdt>
    <w:p w14:paraId="265DDA8E" w14:textId="426D4335" w:rsidR="00EC66BD" w:rsidRPr="00E709AC" w:rsidRDefault="00CB63BF" w:rsidP="00F70267">
      <w:pPr>
        <w:widowControl/>
        <w:suppressAutoHyphens w:val="0"/>
        <w:spacing w:line="360" w:lineRule="auto"/>
        <w:jc w:val="center"/>
        <w:rPr>
          <w:rFonts w:ascii="Times New Roman" w:hAnsi="Times New Roman" w:cs="Times New Roman"/>
          <w:b/>
          <w:bCs/>
          <w:sz w:val="28"/>
          <w:szCs w:val="28"/>
        </w:rPr>
      </w:pPr>
      <w:r w:rsidRPr="00E709AC">
        <w:rPr>
          <w:rFonts w:ascii="Times New Roman" w:hAnsi="Times New Roman" w:cs="Times New Roman"/>
          <w:bCs/>
          <w:sz w:val="28"/>
          <w:szCs w:val="28"/>
        </w:rPr>
        <w:br w:type="page"/>
      </w:r>
      <w:bookmarkStart w:id="6" w:name="_Toc224561548"/>
      <w:r w:rsidR="00EC66BD" w:rsidRPr="00E709AC">
        <w:rPr>
          <w:rFonts w:ascii="Times New Roman" w:hAnsi="Times New Roman" w:cs="Times New Roman"/>
          <w:b/>
          <w:bCs/>
          <w:sz w:val="28"/>
          <w:szCs w:val="28"/>
        </w:rPr>
        <w:lastRenderedPageBreak/>
        <w:t>Введение</w:t>
      </w:r>
      <w:bookmarkEnd w:id="5"/>
      <w:bookmarkEnd w:id="4"/>
      <w:bookmarkEnd w:id="3"/>
      <w:bookmarkEnd w:id="2"/>
      <w:bookmarkEnd w:id="1"/>
      <w:bookmarkEnd w:id="6"/>
    </w:p>
    <w:p w14:paraId="55C515AD" w14:textId="77777777" w:rsidR="00A244DB" w:rsidRPr="00E709AC" w:rsidRDefault="00A244DB" w:rsidP="00F70267">
      <w:pPr>
        <w:widowControl/>
        <w:suppressAutoHyphens w:val="0"/>
        <w:spacing w:line="360" w:lineRule="auto"/>
        <w:jc w:val="center"/>
        <w:rPr>
          <w:rFonts w:ascii="Times New Roman" w:eastAsiaTheme="majorEastAsia" w:hAnsi="Times New Roman" w:cs="Times New Roman"/>
          <w:b/>
          <w:bCs/>
          <w:sz w:val="28"/>
          <w:szCs w:val="28"/>
        </w:rPr>
      </w:pPr>
    </w:p>
    <w:p w14:paraId="7798475A" w14:textId="2D0621C1" w:rsidR="00AD0A66" w:rsidRPr="00E709AC" w:rsidRDefault="00C17E45" w:rsidP="00AD0A66">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Актуальность темы исследования</w:t>
      </w:r>
      <w:r w:rsidR="008F0C77" w:rsidRPr="00E709AC">
        <w:rPr>
          <w:rFonts w:ascii="Times New Roman" w:hAnsi="Times New Roman" w:cs="Times New Roman"/>
          <w:sz w:val="28"/>
          <w:szCs w:val="28"/>
        </w:rPr>
        <w:t xml:space="preserve"> обусловлена прямой зависимостью финансового благополучия предприятия от эффективности управления дебиторской и кредиторской задолженностью.</w:t>
      </w:r>
      <w:r w:rsidR="00ED3B38" w:rsidRPr="00E709AC">
        <w:t xml:space="preserve"> </w:t>
      </w:r>
      <w:r w:rsidR="00ED3B38" w:rsidRPr="00E709AC">
        <w:rPr>
          <w:rFonts w:ascii="Times New Roman" w:hAnsi="Times New Roman" w:cs="Times New Roman"/>
          <w:sz w:val="28"/>
          <w:szCs w:val="28"/>
        </w:rPr>
        <w:t xml:space="preserve">Несоблюдение дебиторами сроков оплаты негативно сказывается на </w:t>
      </w:r>
      <w:r w:rsidR="00AD0A66" w:rsidRPr="00E709AC">
        <w:rPr>
          <w:rFonts w:ascii="Times New Roman" w:hAnsi="Times New Roman" w:cs="Times New Roman"/>
          <w:sz w:val="28"/>
          <w:szCs w:val="28"/>
        </w:rPr>
        <w:t>множестве показателей деятельности предприятия: ликвидности его активов, их оборачиваемости, способности предприятия вовремя покрывать свои заемные обязательства. Одновременно с этим, в</w:t>
      </w:r>
      <w:r w:rsidR="00ED3B38" w:rsidRPr="00E709AC">
        <w:rPr>
          <w:rFonts w:ascii="Times New Roman" w:hAnsi="Times New Roman" w:cs="Times New Roman"/>
          <w:sz w:val="28"/>
          <w:szCs w:val="28"/>
        </w:rPr>
        <w:t>озникающий дефицит денежных средств требует привлечения дополнительных ресурсов для финансирования текущих операций и погашения кредиторской задолженности, что создает угрозу финансовой стабильности компании.</w:t>
      </w:r>
      <w:r w:rsidR="00B7730D" w:rsidRPr="00E709AC">
        <w:rPr>
          <w:rFonts w:ascii="Times New Roman" w:hAnsi="Times New Roman" w:cs="Times New Roman"/>
          <w:sz w:val="28"/>
          <w:szCs w:val="28"/>
        </w:rPr>
        <w:t xml:space="preserve"> </w:t>
      </w:r>
    </w:p>
    <w:p w14:paraId="7E670817" w14:textId="77777777" w:rsidR="006975F5" w:rsidRPr="00E709AC" w:rsidRDefault="00B7730D" w:rsidP="00AD0A66">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В свою очередь,</w:t>
      </w:r>
      <w:r w:rsidR="00AD0A66" w:rsidRPr="00E709AC">
        <w:rPr>
          <w:rFonts w:ascii="Times New Roman" w:hAnsi="Times New Roman" w:cs="Times New Roman"/>
          <w:sz w:val="28"/>
          <w:szCs w:val="28"/>
        </w:rPr>
        <w:t xml:space="preserve"> высокий уровень кредиторской задолженности может свидетельствовать о закредитованности предприятия, </w:t>
      </w:r>
      <w:r w:rsidR="0091126E" w:rsidRPr="00E709AC">
        <w:rPr>
          <w:rFonts w:ascii="Times New Roman" w:hAnsi="Times New Roman" w:cs="Times New Roman"/>
          <w:sz w:val="28"/>
          <w:szCs w:val="28"/>
        </w:rPr>
        <w:t xml:space="preserve">о его высокой зависимости от средств кредиторов, и о сложностях его самостоятельного функционирования только за счет собственных средств. </w:t>
      </w:r>
    </w:p>
    <w:p w14:paraId="50481683" w14:textId="51AE46ED" w:rsidR="0091126E" w:rsidRPr="00E709AC" w:rsidRDefault="0091126E" w:rsidP="00AD0A66">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Отсутствие системного мониторинга роста задолженности перед контрагентами, как следствие, создает предпосылки для утраты кредита доверия со стороны поставщиков и банковских структур.</w:t>
      </w:r>
    </w:p>
    <w:p w14:paraId="14AFA96E" w14:textId="5FCF52E3" w:rsidR="00112319" w:rsidRPr="00E709AC" w:rsidRDefault="00AD0A66" w:rsidP="00AD0A66">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Одними из важных показателей, отражающих эффективность деятельности предприятия в целом, являются его ликвидность и платежеспособность. Динамика и структура дебиторской и кредиторской задолженностей напрямую влияют на изменение данных показателей. В связи с этим, э</w:t>
      </w:r>
      <w:r w:rsidR="00112319" w:rsidRPr="00E709AC">
        <w:rPr>
          <w:rFonts w:ascii="Times New Roman" w:hAnsi="Times New Roman" w:cs="Times New Roman"/>
          <w:sz w:val="28"/>
          <w:szCs w:val="28"/>
        </w:rPr>
        <w:t>ффективное управление и контроль дебиторской и кредиторской задолженности, включающие своевременный анализ, помогают компании избежать финансовых рисков и обеспечивают ее устойчивое финансовое положение.</w:t>
      </w:r>
    </w:p>
    <w:p w14:paraId="54F793C5" w14:textId="77777777" w:rsidR="004171D1" w:rsidRPr="00E709AC" w:rsidRDefault="00AD0A66" w:rsidP="004171D1">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 xml:space="preserve">Тема совершенствования управления кредиторской и дебиторской задолженностью, рассмотренная не только в теоретическом, но и эмпирическом аспектах, на примере действующего предприятия, является </w:t>
      </w:r>
      <w:r w:rsidRPr="00E709AC">
        <w:rPr>
          <w:rFonts w:ascii="Times New Roman" w:hAnsi="Times New Roman" w:cs="Times New Roman"/>
          <w:sz w:val="28"/>
          <w:szCs w:val="28"/>
        </w:rPr>
        <w:lastRenderedPageBreak/>
        <w:t>особо актуальной, и несет практический интерес в рамках выделения методологии оценки, проблем и путей их решения.</w:t>
      </w:r>
    </w:p>
    <w:p w14:paraId="2BD5849A" w14:textId="7347404D" w:rsidR="004171D1" w:rsidRPr="00E709AC" w:rsidRDefault="00110DE5" w:rsidP="004171D1">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 xml:space="preserve">Степень разработанности проблемы проявляется в разнообразии научных подходов </w:t>
      </w:r>
      <w:r w:rsidR="007D4079" w:rsidRPr="00E709AC">
        <w:rPr>
          <w:rFonts w:ascii="Times New Roman" w:hAnsi="Times New Roman" w:cs="Times New Roman"/>
          <w:sz w:val="28"/>
          <w:szCs w:val="28"/>
        </w:rPr>
        <w:t>к совершенствованию системы управления дебиторской и кредиторской задолженностью организации</w:t>
      </w:r>
      <w:r w:rsidR="00DC1E98" w:rsidRPr="00E709AC">
        <w:rPr>
          <w:rFonts w:ascii="Times New Roman" w:hAnsi="Times New Roman" w:cs="Times New Roman"/>
          <w:sz w:val="28"/>
          <w:szCs w:val="28"/>
        </w:rPr>
        <w:t>. Т</w:t>
      </w:r>
      <w:r w:rsidR="007D4079" w:rsidRPr="00E709AC">
        <w:rPr>
          <w:rFonts w:ascii="Times New Roman" w:hAnsi="Times New Roman" w:cs="Times New Roman"/>
          <w:sz w:val="28"/>
          <w:szCs w:val="28"/>
        </w:rPr>
        <w:t xml:space="preserve">ак, среди </w:t>
      </w:r>
      <w:r w:rsidR="00DC1E98" w:rsidRPr="00E709AC">
        <w:rPr>
          <w:rFonts w:ascii="Times New Roman" w:hAnsi="Times New Roman" w:cs="Times New Roman"/>
          <w:sz w:val="28"/>
          <w:szCs w:val="28"/>
        </w:rPr>
        <w:t>авторов</w:t>
      </w:r>
      <w:r w:rsidR="007D4079" w:rsidRPr="00E709AC">
        <w:rPr>
          <w:rFonts w:ascii="Times New Roman" w:hAnsi="Times New Roman" w:cs="Times New Roman"/>
          <w:sz w:val="28"/>
          <w:szCs w:val="28"/>
        </w:rPr>
        <w:t xml:space="preserve">, </w:t>
      </w:r>
      <w:r w:rsidR="00DC1E98" w:rsidRPr="00E709AC">
        <w:rPr>
          <w:rFonts w:ascii="Times New Roman" w:hAnsi="Times New Roman" w:cs="Times New Roman"/>
          <w:sz w:val="28"/>
          <w:szCs w:val="28"/>
        </w:rPr>
        <w:t xml:space="preserve">в исследованиях которых рассматривались понятия, сущностные характеристики, определяющие экономическую суть дебиторской и кредиторской задолженностей, можно выделить: </w:t>
      </w:r>
      <w:r w:rsidR="004171D1" w:rsidRPr="00E709AC">
        <w:rPr>
          <w:rFonts w:ascii="Times New Roman" w:hAnsi="Times New Roman" w:cs="Times New Roman"/>
          <w:sz w:val="28"/>
          <w:szCs w:val="28"/>
        </w:rPr>
        <w:t xml:space="preserve">Г.И. Алексееву, </w:t>
      </w:r>
      <w:r w:rsidR="004171D1" w:rsidRPr="00E709AC">
        <w:rPr>
          <w:rFonts w:ascii="Times New Roman" w:hAnsi="Times New Roman" w:cs="Times New Roman"/>
          <w:sz w:val="28"/>
          <w:szCs w:val="28"/>
          <w:shd w:val="clear" w:color="auto" w:fill="FFFFFF"/>
        </w:rPr>
        <w:t xml:space="preserve">С.Н. Богатыреву, </w:t>
      </w:r>
      <w:r w:rsidR="004171D1" w:rsidRPr="00E709AC">
        <w:rPr>
          <w:rFonts w:ascii="Times New Roman" w:hAnsi="Times New Roman" w:cs="Times New Roman"/>
          <w:sz w:val="28"/>
          <w:szCs w:val="28"/>
        </w:rPr>
        <w:t xml:space="preserve">Ю.А. Долгих, Н.А. Казакову, С.П. Кирильчук, Л.А. Латышеву, </w:t>
      </w:r>
      <w:r w:rsidR="004171D1" w:rsidRPr="00E709AC">
        <w:rPr>
          <w:rFonts w:ascii="Times New Roman" w:hAnsi="Times New Roman" w:cs="Times New Roman"/>
          <w:sz w:val="28"/>
          <w:szCs w:val="28"/>
          <w:shd w:val="clear" w:color="auto" w:fill="FFFFFF"/>
        </w:rPr>
        <w:t>Т.В. Логинову.</w:t>
      </w:r>
    </w:p>
    <w:p w14:paraId="45D06939" w14:textId="73C7DC3C" w:rsidR="00DC1E98" w:rsidRPr="00E709AC" w:rsidRDefault="004171D1" w:rsidP="00112319">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 xml:space="preserve">Д.А. Ендовицкий, Л.С. Коробейникова, И.В. Полухина, Г.Б. Поляк, Г.В. Савицкая </w:t>
      </w:r>
      <w:r w:rsidR="00DC1E98" w:rsidRPr="00E709AC">
        <w:rPr>
          <w:rFonts w:ascii="Times New Roman" w:hAnsi="Times New Roman" w:cs="Times New Roman"/>
          <w:sz w:val="28"/>
          <w:szCs w:val="28"/>
        </w:rPr>
        <w:t>рассматривали методологические основы анализа дебиторской и кредиторской задолженности предприятия.</w:t>
      </w:r>
    </w:p>
    <w:p w14:paraId="3FF5F901" w14:textId="77777777" w:rsidR="009511A8" w:rsidRPr="00E709AC" w:rsidRDefault="00DC1E98" w:rsidP="009511A8">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Вместе с тем, несмотря на широкую освещенность в научных работах вопросов, связанных с анализом дебиторской и кредиторской задолженностей, практические аспекты управления ими на примере действующих предприятий в части выделения проблематики исследования и нахождения путей решения не так часто встречаются в работах современных авторов, что делает выбранную тему исследования особо актуальной в эмпирическом плане.</w:t>
      </w:r>
    </w:p>
    <w:p w14:paraId="4E6C817B" w14:textId="18421E3D" w:rsidR="009511A8" w:rsidRPr="00E709AC" w:rsidRDefault="00BE7D46" w:rsidP="009511A8">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 xml:space="preserve">Целью </w:t>
      </w:r>
      <w:r w:rsidR="00DC1E98" w:rsidRPr="00E709AC">
        <w:rPr>
          <w:rFonts w:ascii="Times New Roman" w:hAnsi="Times New Roman" w:cs="Times New Roman"/>
          <w:sz w:val="28"/>
          <w:szCs w:val="28"/>
        </w:rPr>
        <w:t>выпускной квалификацио</w:t>
      </w:r>
      <w:r w:rsidR="009511A8" w:rsidRPr="00E709AC">
        <w:rPr>
          <w:rFonts w:ascii="Times New Roman" w:hAnsi="Times New Roman" w:cs="Times New Roman"/>
          <w:sz w:val="28"/>
          <w:szCs w:val="28"/>
        </w:rPr>
        <w:t xml:space="preserve">нной работы является разработка </w:t>
      </w:r>
      <w:r w:rsidR="00EB2506" w:rsidRPr="00E709AC">
        <w:rPr>
          <w:rFonts w:ascii="Times New Roman" w:hAnsi="Times New Roman" w:cs="Times New Roman"/>
          <w:sz w:val="28"/>
          <w:szCs w:val="28"/>
        </w:rPr>
        <w:t xml:space="preserve">и экономическое </w:t>
      </w:r>
      <w:r w:rsidR="00F70267" w:rsidRPr="00E709AC">
        <w:rPr>
          <w:rFonts w:ascii="Times New Roman" w:hAnsi="Times New Roman" w:cs="Times New Roman"/>
          <w:sz w:val="28"/>
          <w:szCs w:val="28"/>
        </w:rPr>
        <w:t>обоснование мероприятий</w:t>
      </w:r>
      <w:r w:rsidR="00EB2506" w:rsidRPr="00E709AC">
        <w:rPr>
          <w:rFonts w:ascii="Times New Roman" w:hAnsi="Times New Roman" w:cs="Times New Roman"/>
          <w:sz w:val="28"/>
          <w:szCs w:val="28"/>
        </w:rPr>
        <w:t xml:space="preserve"> </w:t>
      </w:r>
      <w:r w:rsidR="00F70267" w:rsidRPr="00E709AC">
        <w:rPr>
          <w:rFonts w:ascii="Times New Roman" w:hAnsi="Times New Roman" w:cs="Times New Roman"/>
          <w:sz w:val="28"/>
          <w:szCs w:val="28"/>
        </w:rPr>
        <w:t>по совершенствованию</w:t>
      </w:r>
      <w:r w:rsidR="009511A8" w:rsidRPr="00E709AC">
        <w:rPr>
          <w:rFonts w:ascii="Times New Roman" w:hAnsi="Times New Roman" w:cs="Times New Roman"/>
          <w:sz w:val="28"/>
          <w:szCs w:val="28"/>
        </w:rPr>
        <w:t xml:space="preserve"> управления кредиторской и дебиторской задолженностью</w:t>
      </w:r>
      <w:r w:rsidR="00EB2506" w:rsidRPr="00E709AC">
        <w:rPr>
          <w:rFonts w:ascii="Times New Roman" w:hAnsi="Times New Roman" w:cs="Times New Roman"/>
          <w:sz w:val="28"/>
          <w:szCs w:val="28"/>
        </w:rPr>
        <w:t xml:space="preserve">, направленных на улучшение показателей </w:t>
      </w:r>
      <w:r w:rsidR="00F70267" w:rsidRPr="00E709AC">
        <w:rPr>
          <w:rFonts w:ascii="Times New Roman" w:hAnsi="Times New Roman" w:cs="Times New Roman"/>
          <w:sz w:val="28"/>
          <w:szCs w:val="28"/>
        </w:rPr>
        <w:t>платежеспособности хозяйствующего субъекта</w:t>
      </w:r>
      <w:r w:rsidR="00EB2506" w:rsidRPr="00E709AC">
        <w:rPr>
          <w:rFonts w:ascii="Times New Roman" w:hAnsi="Times New Roman" w:cs="Times New Roman"/>
          <w:sz w:val="28"/>
          <w:szCs w:val="28"/>
        </w:rPr>
        <w:t xml:space="preserve">. </w:t>
      </w:r>
    </w:p>
    <w:p w14:paraId="4BCE9A32" w14:textId="77777777" w:rsidR="00BE7D46" w:rsidRPr="00E709AC" w:rsidRDefault="00BE7D46" w:rsidP="009511A8">
      <w:pPr>
        <w:spacing w:line="360" w:lineRule="auto"/>
        <w:ind w:firstLine="709"/>
        <w:jc w:val="both"/>
        <w:rPr>
          <w:rFonts w:ascii="Times New Roman" w:eastAsiaTheme="minorHAnsi" w:hAnsi="Times New Roman" w:cs="Times New Roman"/>
          <w:kern w:val="0"/>
          <w:sz w:val="28"/>
          <w:szCs w:val="28"/>
        </w:rPr>
      </w:pPr>
      <w:r w:rsidRPr="00E709AC">
        <w:rPr>
          <w:rFonts w:ascii="Times New Roman" w:hAnsi="Times New Roman" w:cs="Times New Roman"/>
          <w:sz w:val="28"/>
          <w:szCs w:val="28"/>
        </w:rPr>
        <w:t>Для достижения поставленной цели необходимо выполнить ряд следующих задач:</w:t>
      </w:r>
    </w:p>
    <w:p w14:paraId="56F9C4EE" w14:textId="028FE19B" w:rsidR="009511A8" w:rsidRPr="00E709AC" w:rsidRDefault="009511A8" w:rsidP="009511A8">
      <w:pPr>
        <w:pStyle w:val="a8"/>
        <w:numPr>
          <w:ilvl w:val="0"/>
          <w:numId w:val="13"/>
        </w:numPr>
        <w:spacing w:after="0" w:line="360" w:lineRule="auto"/>
        <w:ind w:left="0" w:firstLine="709"/>
        <w:jc w:val="both"/>
        <w:rPr>
          <w:rFonts w:ascii="Times New Roman" w:hAnsi="Times New Roman" w:cs="Times New Roman"/>
          <w:sz w:val="28"/>
          <w:szCs w:val="28"/>
        </w:rPr>
      </w:pPr>
      <w:r w:rsidRPr="00E709AC">
        <w:rPr>
          <w:rFonts w:ascii="Times New Roman" w:hAnsi="Times New Roman" w:cs="Times New Roman"/>
          <w:sz w:val="28"/>
          <w:szCs w:val="28"/>
        </w:rPr>
        <w:t>изучить понятие и экономическую сущность дебиторской и кредиторской задолженности предприятия;</w:t>
      </w:r>
    </w:p>
    <w:p w14:paraId="4704CFFA" w14:textId="30EDE4BF" w:rsidR="009511A8" w:rsidRPr="00E709AC" w:rsidRDefault="009511A8" w:rsidP="009511A8">
      <w:pPr>
        <w:pStyle w:val="a8"/>
        <w:numPr>
          <w:ilvl w:val="0"/>
          <w:numId w:val="13"/>
        </w:numPr>
        <w:spacing w:after="0" w:line="360" w:lineRule="auto"/>
        <w:ind w:left="0" w:firstLine="709"/>
        <w:jc w:val="both"/>
        <w:rPr>
          <w:rFonts w:ascii="Times New Roman" w:hAnsi="Times New Roman" w:cs="Times New Roman"/>
          <w:sz w:val="28"/>
          <w:szCs w:val="28"/>
        </w:rPr>
      </w:pPr>
      <w:r w:rsidRPr="00E709AC">
        <w:rPr>
          <w:rFonts w:ascii="Times New Roman" w:hAnsi="Times New Roman" w:cs="Times New Roman"/>
          <w:sz w:val="28"/>
          <w:szCs w:val="28"/>
        </w:rPr>
        <w:t>рассмотреть методику анализа состояния дебиторской и кредиторской задолженности;</w:t>
      </w:r>
    </w:p>
    <w:p w14:paraId="35F7CFC8" w14:textId="48FFBCCE" w:rsidR="009511A8" w:rsidRPr="00E709AC" w:rsidRDefault="009511A8" w:rsidP="009511A8">
      <w:pPr>
        <w:pStyle w:val="a8"/>
        <w:numPr>
          <w:ilvl w:val="0"/>
          <w:numId w:val="13"/>
        </w:numPr>
        <w:spacing w:after="0" w:line="360" w:lineRule="auto"/>
        <w:ind w:left="0" w:firstLine="709"/>
        <w:jc w:val="both"/>
        <w:rPr>
          <w:rFonts w:ascii="Times New Roman" w:hAnsi="Times New Roman" w:cs="Times New Roman"/>
          <w:sz w:val="28"/>
          <w:szCs w:val="28"/>
        </w:rPr>
      </w:pPr>
      <w:r w:rsidRPr="00E709AC">
        <w:rPr>
          <w:rFonts w:ascii="Times New Roman" w:hAnsi="Times New Roman" w:cs="Times New Roman"/>
          <w:sz w:val="28"/>
          <w:szCs w:val="28"/>
        </w:rPr>
        <w:lastRenderedPageBreak/>
        <w:t>дать организационно-экономическую характеристику деятельности ПАО «Россети Волга»;</w:t>
      </w:r>
    </w:p>
    <w:p w14:paraId="7EEAFD2D" w14:textId="5A7EEC0D" w:rsidR="009511A8" w:rsidRPr="00E709AC" w:rsidRDefault="009511A8" w:rsidP="009511A8">
      <w:pPr>
        <w:pStyle w:val="a8"/>
        <w:numPr>
          <w:ilvl w:val="0"/>
          <w:numId w:val="13"/>
        </w:numPr>
        <w:spacing w:after="0" w:line="360" w:lineRule="auto"/>
        <w:ind w:left="0" w:firstLine="709"/>
        <w:jc w:val="both"/>
        <w:rPr>
          <w:rFonts w:ascii="Times New Roman" w:hAnsi="Times New Roman" w:cs="Times New Roman"/>
          <w:sz w:val="28"/>
          <w:szCs w:val="28"/>
        </w:rPr>
      </w:pPr>
      <w:r w:rsidRPr="00E709AC">
        <w:rPr>
          <w:rFonts w:ascii="Times New Roman" w:hAnsi="Times New Roman" w:cs="Times New Roman"/>
          <w:sz w:val="28"/>
          <w:szCs w:val="28"/>
        </w:rPr>
        <w:t>провести анализ состава и структуры дебиторской и кредиторской задолженности предприятия;</w:t>
      </w:r>
    </w:p>
    <w:p w14:paraId="6759E9D8" w14:textId="17ACA123" w:rsidR="000C7B2D" w:rsidRPr="00E709AC" w:rsidRDefault="00B07AA5" w:rsidP="009511A8">
      <w:pPr>
        <w:pStyle w:val="a8"/>
        <w:numPr>
          <w:ilvl w:val="0"/>
          <w:numId w:val="13"/>
        </w:numPr>
        <w:spacing w:after="0" w:line="360" w:lineRule="auto"/>
        <w:ind w:left="0" w:firstLine="709"/>
        <w:jc w:val="both"/>
        <w:rPr>
          <w:rFonts w:ascii="Times New Roman" w:hAnsi="Times New Roman" w:cs="Times New Roman"/>
          <w:sz w:val="28"/>
          <w:szCs w:val="28"/>
        </w:rPr>
      </w:pPr>
      <w:r w:rsidRPr="00E709AC">
        <w:rPr>
          <w:rFonts w:ascii="Times New Roman" w:hAnsi="Times New Roman" w:cs="Times New Roman"/>
          <w:sz w:val="28"/>
          <w:szCs w:val="28"/>
        </w:rPr>
        <w:t>оценить эффективность управления дебиторской и кредиторской задолженностью;</w:t>
      </w:r>
    </w:p>
    <w:p w14:paraId="5A9C03F5" w14:textId="647E4F86" w:rsidR="00B07AA5" w:rsidRPr="00E709AC" w:rsidRDefault="009511A8" w:rsidP="009511A8">
      <w:pPr>
        <w:pStyle w:val="a8"/>
        <w:numPr>
          <w:ilvl w:val="0"/>
          <w:numId w:val="13"/>
        </w:numPr>
        <w:spacing w:after="0" w:line="360" w:lineRule="auto"/>
        <w:ind w:left="0" w:firstLine="709"/>
        <w:jc w:val="both"/>
        <w:rPr>
          <w:rFonts w:ascii="Times New Roman" w:hAnsi="Times New Roman" w:cs="Times New Roman"/>
          <w:sz w:val="28"/>
          <w:szCs w:val="28"/>
        </w:rPr>
      </w:pPr>
      <w:r w:rsidRPr="00E709AC">
        <w:rPr>
          <w:rFonts w:ascii="Times New Roman" w:hAnsi="Times New Roman" w:cs="Times New Roman"/>
          <w:sz w:val="28"/>
          <w:szCs w:val="28"/>
        </w:rPr>
        <w:t xml:space="preserve">разработать направления совершенствования управления кредиторской и дебиторской задолженностью; </w:t>
      </w:r>
    </w:p>
    <w:p w14:paraId="7AA8A871" w14:textId="7C54E22A" w:rsidR="009511A8" w:rsidRPr="00E709AC" w:rsidRDefault="00B07AA5" w:rsidP="009511A8">
      <w:pPr>
        <w:pStyle w:val="a8"/>
        <w:numPr>
          <w:ilvl w:val="0"/>
          <w:numId w:val="13"/>
        </w:numPr>
        <w:spacing w:after="0" w:line="360" w:lineRule="auto"/>
        <w:ind w:left="0" w:firstLine="709"/>
        <w:jc w:val="both"/>
        <w:rPr>
          <w:rFonts w:ascii="Times New Roman" w:hAnsi="Times New Roman" w:cs="Times New Roman"/>
          <w:sz w:val="28"/>
          <w:szCs w:val="28"/>
        </w:rPr>
      </w:pPr>
      <w:r w:rsidRPr="00E709AC">
        <w:rPr>
          <w:rFonts w:ascii="Times New Roman" w:hAnsi="Times New Roman" w:cs="Times New Roman"/>
          <w:sz w:val="28"/>
          <w:szCs w:val="28"/>
        </w:rPr>
        <w:t>дать оценку экономической эффективности предложенных мероприятий.</w:t>
      </w:r>
    </w:p>
    <w:p w14:paraId="14A1CA30" w14:textId="0F1A5456" w:rsidR="0082166A" w:rsidRPr="00E709AC" w:rsidRDefault="0082166A" w:rsidP="009511A8">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 xml:space="preserve">Объектом исследования является </w:t>
      </w:r>
      <w:r w:rsidR="00997335" w:rsidRPr="00E709AC">
        <w:rPr>
          <w:rFonts w:ascii="Times New Roman" w:hAnsi="Times New Roman" w:cs="Times New Roman"/>
          <w:sz w:val="28"/>
          <w:szCs w:val="28"/>
        </w:rPr>
        <w:t>действующая политика управления</w:t>
      </w:r>
      <w:r w:rsidRPr="00E709AC">
        <w:rPr>
          <w:rFonts w:ascii="Times New Roman" w:hAnsi="Times New Roman" w:cs="Times New Roman"/>
          <w:sz w:val="28"/>
          <w:szCs w:val="28"/>
        </w:rPr>
        <w:t xml:space="preserve"> дебиторской и кредиторской задолженностью </w:t>
      </w:r>
      <w:r w:rsidR="00613721" w:rsidRPr="00E709AC">
        <w:rPr>
          <w:rFonts w:ascii="Times New Roman" w:hAnsi="Times New Roman" w:cs="Times New Roman"/>
          <w:sz w:val="28"/>
          <w:szCs w:val="28"/>
        </w:rPr>
        <w:t xml:space="preserve">в </w:t>
      </w:r>
      <w:r w:rsidR="009511A8" w:rsidRPr="00E709AC">
        <w:rPr>
          <w:rFonts w:ascii="Times New Roman" w:hAnsi="Times New Roman" w:cs="Times New Roman"/>
          <w:sz w:val="28"/>
          <w:szCs w:val="28"/>
        </w:rPr>
        <w:t>ПАО «Россети Волга».</w:t>
      </w:r>
    </w:p>
    <w:p w14:paraId="1DD654A1" w14:textId="0A3554C3" w:rsidR="00811049" w:rsidRPr="00E709AC" w:rsidRDefault="0082166A" w:rsidP="009511A8">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 xml:space="preserve">Предметом исследования </w:t>
      </w:r>
      <w:r w:rsidR="00811049" w:rsidRPr="00E709AC">
        <w:rPr>
          <w:rFonts w:ascii="Times New Roman" w:hAnsi="Times New Roman" w:cs="Times New Roman"/>
          <w:sz w:val="28"/>
          <w:szCs w:val="28"/>
        </w:rPr>
        <w:t>выступ</w:t>
      </w:r>
      <w:r w:rsidR="00254736" w:rsidRPr="00E709AC">
        <w:rPr>
          <w:rFonts w:ascii="Times New Roman" w:hAnsi="Times New Roman" w:cs="Times New Roman"/>
          <w:sz w:val="28"/>
          <w:szCs w:val="28"/>
        </w:rPr>
        <w:t>ают организационно-</w:t>
      </w:r>
      <w:r w:rsidR="00811049" w:rsidRPr="00E709AC">
        <w:rPr>
          <w:rFonts w:ascii="Times New Roman" w:hAnsi="Times New Roman" w:cs="Times New Roman"/>
          <w:sz w:val="28"/>
          <w:szCs w:val="28"/>
        </w:rPr>
        <w:t>экономи</w:t>
      </w:r>
      <w:r w:rsidR="00254736" w:rsidRPr="00E709AC">
        <w:rPr>
          <w:rFonts w:ascii="Times New Roman" w:hAnsi="Times New Roman" w:cs="Times New Roman"/>
          <w:sz w:val="28"/>
          <w:szCs w:val="28"/>
        </w:rPr>
        <w:t xml:space="preserve">ческие </w:t>
      </w:r>
      <w:r w:rsidR="00A32EBC" w:rsidRPr="00E709AC">
        <w:rPr>
          <w:rFonts w:ascii="Times New Roman" w:hAnsi="Times New Roman" w:cs="Times New Roman"/>
          <w:sz w:val="28"/>
          <w:szCs w:val="28"/>
        </w:rPr>
        <w:t>отношени</w:t>
      </w:r>
      <w:r w:rsidR="00254736" w:rsidRPr="00E709AC">
        <w:rPr>
          <w:rFonts w:ascii="Times New Roman" w:hAnsi="Times New Roman" w:cs="Times New Roman"/>
          <w:sz w:val="28"/>
          <w:szCs w:val="28"/>
        </w:rPr>
        <w:t>я</w:t>
      </w:r>
      <w:r w:rsidR="00811049" w:rsidRPr="00E709AC">
        <w:rPr>
          <w:rFonts w:ascii="Times New Roman" w:hAnsi="Times New Roman" w:cs="Times New Roman"/>
          <w:sz w:val="28"/>
          <w:szCs w:val="28"/>
        </w:rPr>
        <w:t>, возникающи</w:t>
      </w:r>
      <w:r w:rsidR="00254736" w:rsidRPr="00E709AC">
        <w:rPr>
          <w:rFonts w:ascii="Times New Roman" w:hAnsi="Times New Roman" w:cs="Times New Roman"/>
          <w:sz w:val="28"/>
          <w:szCs w:val="28"/>
        </w:rPr>
        <w:t>е</w:t>
      </w:r>
      <w:r w:rsidR="00811049" w:rsidRPr="00E709AC">
        <w:rPr>
          <w:rFonts w:ascii="Times New Roman" w:hAnsi="Times New Roman" w:cs="Times New Roman"/>
          <w:sz w:val="28"/>
          <w:szCs w:val="28"/>
        </w:rPr>
        <w:t xml:space="preserve"> </w:t>
      </w:r>
      <w:r w:rsidR="00254736" w:rsidRPr="00E709AC">
        <w:rPr>
          <w:rFonts w:ascii="Times New Roman" w:hAnsi="Times New Roman" w:cs="Times New Roman"/>
          <w:sz w:val="28"/>
          <w:szCs w:val="28"/>
        </w:rPr>
        <w:t xml:space="preserve">в </w:t>
      </w:r>
      <w:r w:rsidR="00A04A8B" w:rsidRPr="00E709AC">
        <w:rPr>
          <w:rFonts w:ascii="Times New Roman" w:hAnsi="Times New Roman" w:cs="Times New Roman"/>
          <w:sz w:val="28"/>
          <w:szCs w:val="28"/>
        </w:rPr>
        <w:t>сфере управления</w:t>
      </w:r>
      <w:r w:rsidR="00997335" w:rsidRPr="00E709AC">
        <w:rPr>
          <w:rFonts w:ascii="Times New Roman" w:hAnsi="Times New Roman" w:cs="Times New Roman"/>
          <w:sz w:val="28"/>
          <w:szCs w:val="28"/>
        </w:rPr>
        <w:t xml:space="preserve"> и </w:t>
      </w:r>
      <w:r w:rsidR="00A04A8B" w:rsidRPr="00E709AC">
        <w:rPr>
          <w:rFonts w:ascii="Times New Roman" w:hAnsi="Times New Roman" w:cs="Times New Roman"/>
          <w:sz w:val="28"/>
          <w:szCs w:val="28"/>
        </w:rPr>
        <w:t>анализа дебиторской</w:t>
      </w:r>
      <w:r w:rsidR="00254736" w:rsidRPr="00E709AC">
        <w:rPr>
          <w:rFonts w:ascii="Times New Roman" w:hAnsi="Times New Roman" w:cs="Times New Roman"/>
          <w:sz w:val="28"/>
          <w:szCs w:val="28"/>
        </w:rPr>
        <w:t xml:space="preserve"> и кредиторской задолженност</w:t>
      </w:r>
      <w:r w:rsidR="00997335" w:rsidRPr="00E709AC">
        <w:rPr>
          <w:rFonts w:ascii="Times New Roman" w:hAnsi="Times New Roman" w:cs="Times New Roman"/>
          <w:sz w:val="28"/>
          <w:szCs w:val="28"/>
        </w:rPr>
        <w:t>и</w:t>
      </w:r>
      <w:r w:rsidR="00254736" w:rsidRPr="00E709AC">
        <w:rPr>
          <w:rFonts w:ascii="Times New Roman" w:hAnsi="Times New Roman" w:cs="Times New Roman"/>
          <w:sz w:val="28"/>
          <w:szCs w:val="28"/>
        </w:rPr>
        <w:t xml:space="preserve"> </w:t>
      </w:r>
      <w:r w:rsidR="00160117" w:rsidRPr="00E709AC">
        <w:rPr>
          <w:rFonts w:ascii="Times New Roman" w:hAnsi="Times New Roman" w:cs="Times New Roman"/>
          <w:sz w:val="28"/>
          <w:szCs w:val="28"/>
        </w:rPr>
        <w:t>компании</w:t>
      </w:r>
      <w:r w:rsidR="00B07AA5" w:rsidRPr="00E709AC">
        <w:rPr>
          <w:rFonts w:ascii="Times New Roman" w:hAnsi="Times New Roman" w:cs="Times New Roman"/>
          <w:sz w:val="28"/>
          <w:szCs w:val="28"/>
        </w:rPr>
        <w:t>.</w:t>
      </w:r>
      <w:r w:rsidR="00811049" w:rsidRPr="00E709AC">
        <w:rPr>
          <w:rFonts w:ascii="Times New Roman" w:hAnsi="Times New Roman" w:cs="Times New Roman"/>
          <w:sz w:val="28"/>
          <w:szCs w:val="28"/>
        </w:rPr>
        <w:t xml:space="preserve"> </w:t>
      </w:r>
    </w:p>
    <w:p w14:paraId="292A0220" w14:textId="16B4BC31" w:rsidR="00970CAE" w:rsidRPr="00E709AC" w:rsidRDefault="009511A8" w:rsidP="009511A8">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 xml:space="preserve">Методологическую </w:t>
      </w:r>
      <w:r w:rsidR="00970CAE" w:rsidRPr="00E709AC">
        <w:rPr>
          <w:rFonts w:ascii="Times New Roman" w:hAnsi="Times New Roman" w:cs="Times New Roman"/>
          <w:sz w:val="28"/>
          <w:szCs w:val="28"/>
        </w:rPr>
        <w:t xml:space="preserve">основу </w:t>
      </w:r>
      <w:r w:rsidRPr="00E709AC">
        <w:rPr>
          <w:rFonts w:ascii="Times New Roman" w:hAnsi="Times New Roman" w:cs="Times New Roman"/>
          <w:sz w:val="28"/>
          <w:szCs w:val="28"/>
        </w:rPr>
        <w:t xml:space="preserve">исследования составили </w:t>
      </w:r>
      <w:r w:rsidR="00970CAE" w:rsidRPr="00E709AC">
        <w:rPr>
          <w:rFonts w:ascii="Times New Roman" w:hAnsi="Times New Roman" w:cs="Times New Roman"/>
          <w:sz w:val="28"/>
          <w:szCs w:val="28"/>
        </w:rPr>
        <w:t xml:space="preserve">общенаучные </w:t>
      </w:r>
      <w:r w:rsidRPr="00E709AC">
        <w:rPr>
          <w:rFonts w:ascii="Times New Roman" w:hAnsi="Times New Roman" w:cs="Times New Roman"/>
          <w:sz w:val="28"/>
          <w:szCs w:val="28"/>
        </w:rPr>
        <w:t>методы</w:t>
      </w:r>
      <w:r w:rsidR="00970CAE" w:rsidRPr="00E709AC">
        <w:rPr>
          <w:rFonts w:ascii="Times New Roman" w:hAnsi="Times New Roman" w:cs="Times New Roman"/>
          <w:sz w:val="28"/>
          <w:szCs w:val="28"/>
        </w:rPr>
        <w:t xml:space="preserve"> исследования (описания, классификации, сравнения) и эмпирические методы исследования, включающие методы финансово-экономического анализа, горизонтального и вертикального анализа бухгалтерского баланса, анализа коэффициентов, а также табличный и графический методы.</w:t>
      </w:r>
    </w:p>
    <w:p w14:paraId="5B46A577" w14:textId="77777777" w:rsidR="003D4272" w:rsidRPr="00E709AC" w:rsidRDefault="003D4272" w:rsidP="003D4272">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 xml:space="preserve">Теоретическая значимость исследования заключается в систематизации понятий дебиторской и кредиторской задолженности предприятия; расширении представлений об использовании различных методов анализа состояния двух видов задолженностей; формирования концептуальной точки зрения об объекте и предмете исследования. </w:t>
      </w:r>
    </w:p>
    <w:p w14:paraId="4046AB4F" w14:textId="77777777" w:rsidR="003D4272" w:rsidRPr="00E709AC" w:rsidRDefault="003D4272" w:rsidP="003D4272">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 xml:space="preserve">Практическая значимость исследования заключается в самостоятельно проведенной оценке состояния и эффективности управления дебиторской и кредиторской задолженностью, формулировании проблем, а также в разработке путей их решения, которые могут быть применимы на практике в ПАО «Россети Волга» для совершенствования управления кредиторской и </w:t>
      </w:r>
      <w:r w:rsidRPr="00E709AC">
        <w:rPr>
          <w:rFonts w:ascii="Times New Roman" w:hAnsi="Times New Roman" w:cs="Times New Roman"/>
          <w:sz w:val="28"/>
          <w:szCs w:val="28"/>
        </w:rPr>
        <w:lastRenderedPageBreak/>
        <w:t>дебиторской задолженностью.</w:t>
      </w:r>
    </w:p>
    <w:p w14:paraId="781EC756" w14:textId="7B3A251D" w:rsidR="00970CAE" w:rsidRPr="00E709AC" w:rsidRDefault="00970CAE" w:rsidP="00970CAE">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 xml:space="preserve">Теоретическая, нормативно-правовая и эмпирическая основа исследования. В качестве теоретической основы исследования были использованы научные труды современных авторов, посвященных вопросам управления дебиторской и кредиторской задолженностью, включающие учебники, учебно-методические пособия, монографии и научные статьи. Нормативно-правовую основу исследования составляют: Гражданский кодекс РФ (часть первая), Налоговый кодекс РФ (часть первая), Федеральный закон от 06.12.2011 № 402-ФЗ «О бухгалтерском учете», </w:t>
      </w:r>
      <w:r w:rsidR="00C51D88" w:rsidRPr="00E709AC">
        <w:rPr>
          <w:rFonts w:ascii="Times New Roman" w:hAnsi="Times New Roman" w:cs="Times New Roman"/>
          <w:sz w:val="28"/>
          <w:szCs w:val="28"/>
        </w:rPr>
        <w:t>Положение по ведению бухгалтерского учета и бухгалтерской отчетности в Российской Федерации</w:t>
      </w:r>
      <w:r w:rsidRPr="00E709AC">
        <w:rPr>
          <w:rFonts w:ascii="Times New Roman" w:hAnsi="Times New Roman" w:cs="Times New Roman"/>
          <w:sz w:val="28"/>
          <w:szCs w:val="28"/>
        </w:rPr>
        <w:t>. Эмпирическую основу исследования составляют Интернет-ресурсы по теме</w:t>
      </w:r>
      <w:r w:rsidR="0081032C" w:rsidRPr="00E709AC">
        <w:rPr>
          <w:rFonts w:ascii="Times New Roman" w:hAnsi="Times New Roman" w:cs="Times New Roman"/>
          <w:sz w:val="28"/>
          <w:szCs w:val="28"/>
        </w:rPr>
        <w:t xml:space="preserve"> исследования, официальный сайт</w:t>
      </w:r>
      <w:r w:rsidRPr="00E709AC">
        <w:rPr>
          <w:rFonts w:ascii="Times New Roman" w:hAnsi="Times New Roman" w:cs="Times New Roman"/>
          <w:sz w:val="28"/>
          <w:szCs w:val="28"/>
        </w:rPr>
        <w:t xml:space="preserve"> ПАО «Россети Волга», а также Интернет-порталы, содержащие и раскрывающие информацию о бухгалтерской отчетности выбранного для исследования </w:t>
      </w:r>
      <w:r w:rsidR="00D9681D" w:rsidRPr="00E709AC">
        <w:rPr>
          <w:rFonts w:ascii="Times New Roman" w:hAnsi="Times New Roman" w:cs="Times New Roman"/>
          <w:sz w:val="28"/>
          <w:szCs w:val="28"/>
        </w:rPr>
        <w:t>ПАО «Россети Волга»</w:t>
      </w:r>
      <w:r w:rsidR="00CB692F" w:rsidRPr="00E709AC">
        <w:rPr>
          <w:rFonts w:ascii="Times New Roman" w:hAnsi="Times New Roman" w:cs="Times New Roman"/>
          <w:sz w:val="28"/>
          <w:szCs w:val="28"/>
        </w:rPr>
        <w:t xml:space="preserve"> за 2023-2025 годы</w:t>
      </w:r>
      <w:r w:rsidRPr="00E709AC">
        <w:rPr>
          <w:rFonts w:ascii="Times New Roman" w:hAnsi="Times New Roman" w:cs="Times New Roman"/>
          <w:sz w:val="28"/>
          <w:szCs w:val="28"/>
        </w:rPr>
        <w:t>.</w:t>
      </w:r>
    </w:p>
    <w:p w14:paraId="17E6053E" w14:textId="77777777" w:rsidR="00CB63BF" w:rsidRPr="00E709AC" w:rsidRDefault="00CB63BF">
      <w:pPr>
        <w:widowControl/>
        <w:suppressAutoHyphens w:val="0"/>
        <w:spacing w:after="160" w:line="259" w:lineRule="auto"/>
        <w:rPr>
          <w:rFonts w:ascii="Times New Roman" w:eastAsiaTheme="majorEastAsia" w:hAnsi="Times New Roman" w:cs="Times New Roman"/>
          <w:b/>
          <w:bCs/>
          <w:sz w:val="28"/>
          <w:szCs w:val="28"/>
        </w:rPr>
      </w:pPr>
      <w:bookmarkStart w:id="7" w:name="_Toc213017565"/>
      <w:r w:rsidRPr="00E709AC">
        <w:rPr>
          <w:rFonts w:ascii="Times New Roman" w:hAnsi="Times New Roman" w:cs="Times New Roman"/>
          <w:b/>
          <w:bCs/>
          <w:strike/>
          <w:sz w:val="28"/>
          <w:szCs w:val="28"/>
        </w:rPr>
        <w:br w:type="page"/>
      </w:r>
    </w:p>
    <w:p w14:paraId="6E63D1B2" w14:textId="43612598" w:rsidR="001327D8" w:rsidRPr="00E709AC" w:rsidRDefault="00EC66BD" w:rsidP="001327D8">
      <w:pPr>
        <w:pStyle w:val="1"/>
        <w:spacing w:before="0" w:after="0" w:line="360" w:lineRule="auto"/>
        <w:jc w:val="center"/>
        <w:rPr>
          <w:rFonts w:ascii="Times New Roman" w:eastAsia="Arial Unicode MS" w:hAnsi="Times New Roman" w:cs="Times New Roman"/>
          <w:b/>
          <w:color w:val="auto"/>
          <w:sz w:val="28"/>
          <w:szCs w:val="28"/>
        </w:rPr>
      </w:pPr>
      <w:bookmarkStart w:id="8" w:name="_Toc224561549"/>
      <w:r w:rsidRPr="00E709AC">
        <w:rPr>
          <w:rFonts w:ascii="Times New Roman" w:hAnsi="Times New Roman" w:cs="Times New Roman"/>
          <w:b/>
          <w:bCs/>
          <w:color w:val="auto"/>
          <w:sz w:val="28"/>
          <w:szCs w:val="28"/>
        </w:rPr>
        <w:lastRenderedPageBreak/>
        <w:t xml:space="preserve">Глава 1 Теоретико-методологические основы управления дебиторской и кредиторской </w:t>
      </w:r>
      <w:bookmarkStart w:id="9" w:name="_Toc213017566"/>
      <w:bookmarkEnd w:id="7"/>
      <w:r w:rsidR="001327D8" w:rsidRPr="00E709AC">
        <w:rPr>
          <w:rFonts w:ascii="Times New Roman" w:hAnsi="Times New Roman" w:cs="Times New Roman"/>
          <w:b/>
          <w:bCs/>
          <w:color w:val="auto"/>
          <w:sz w:val="28"/>
          <w:szCs w:val="28"/>
        </w:rPr>
        <w:t>задолженностью</w:t>
      </w:r>
      <w:bookmarkEnd w:id="8"/>
    </w:p>
    <w:p w14:paraId="376E1AA9" w14:textId="45333A75" w:rsidR="00EC66BD" w:rsidRPr="00E709AC" w:rsidRDefault="001327D8" w:rsidP="00CB63BF">
      <w:pPr>
        <w:pStyle w:val="2"/>
        <w:spacing w:before="0" w:after="100" w:afterAutospacing="1" w:line="360" w:lineRule="auto"/>
        <w:jc w:val="center"/>
        <w:rPr>
          <w:rFonts w:ascii="Times New Roman" w:hAnsi="Times New Roman" w:cs="Times New Roman"/>
          <w:b/>
          <w:color w:val="auto"/>
          <w:sz w:val="28"/>
          <w:szCs w:val="28"/>
        </w:rPr>
      </w:pPr>
      <w:bookmarkStart w:id="10" w:name="_Toc224561550"/>
      <w:r w:rsidRPr="00E709AC">
        <w:rPr>
          <w:rFonts w:ascii="Times New Roman" w:eastAsia="Arial Unicode MS" w:hAnsi="Times New Roman" w:cs="Times New Roman"/>
          <w:b/>
          <w:color w:val="auto"/>
          <w:sz w:val="28"/>
          <w:szCs w:val="28"/>
        </w:rPr>
        <w:t xml:space="preserve">1.1 </w:t>
      </w:r>
      <w:r w:rsidR="00EC66BD" w:rsidRPr="00E709AC">
        <w:rPr>
          <w:rFonts w:ascii="Times New Roman" w:eastAsia="Arial Unicode MS" w:hAnsi="Times New Roman" w:cs="Times New Roman"/>
          <w:b/>
          <w:color w:val="auto"/>
          <w:sz w:val="28"/>
          <w:szCs w:val="28"/>
        </w:rPr>
        <w:t>Поняти</w:t>
      </w:r>
      <w:r w:rsidR="005C5F92" w:rsidRPr="00E709AC">
        <w:rPr>
          <w:rFonts w:ascii="Times New Roman" w:eastAsia="Arial Unicode MS" w:hAnsi="Times New Roman" w:cs="Times New Roman"/>
          <w:b/>
          <w:color w:val="auto"/>
          <w:sz w:val="28"/>
          <w:szCs w:val="28"/>
        </w:rPr>
        <w:t>е</w:t>
      </w:r>
      <w:r w:rsidR="00EC66BD" w:rsidRPr="00E709AC">
        <w:rPr>
          <w:rFonts w:ascii="Times New Roman" w:eastAsia="Arial Unicode MS" w:hAnsi="Times New Roman" w:cs="Times New Roman"/>
          <w:b/>
          <w:color w:val="auto"/>
          <w:sz w:val="28"/>
          <w:szCs w:val="28"/>
        </w:rPr>
        <w:t xml:space="preserve"> и экономическая сущность дебиторской и кредиторской задолженности предприятия</w:t>
      </w:r>
      <w:bookmarkEnd w:id="9"/>
      <w:bookmarkEnd w:id="10"/>
    </w:p>
    <w:p w14:paraId="25E3D395" w14:textId="77777777" w:rsidR="006975F5" w:rsidRPr="00E709AC" w:rsidRDefault="00CB63BF" w:rsidP="00EC66BD">
      <w:pPr>
        <w:spacing w:line="360" w:lineRule="auto"/>
        <w:ind w:firstLine="709"/>
        <w:jc w:val="both"/>
        <w:rPr>
          <w:rFonts w:ascii="Times New Roman" w:hAnsi="Times New Roman" w:cs="Times New Roman"/>
          <w:sz w:val="28"/>
          <w:szCs w:val="28"/>
          <w:shd w:val="clear" w:color="auto" w:fill="FFFFFF"/>
        </w:rPr>
      </w:pPr>
      <w:r w:rsidRPr="00E709AC">
        <w:rPr>
          <w:rFonts w:ascii="Times New Roman" w:hAnsi="Times New Roman" w:cs="Times New Roman"/>
          <w:sz w:val="28"/>
          <w:szCs w:val="28"/>
          <w:shd w:val="clear" w:color="auto" w:fill="FFFFFF"/>
        </w:rPr>
        <w:t xml:space="preserve">Современные предприятия, функционирующие </w:t>
      </w:r>
      <w:r w:rsidR="00EC66BD" w:rsidRPr="00E709AC">
        <w:rPr>
          <w:rFonts w:ascii="Times New Roman" w:hAnsi="Times New Roman" w:cs="Times New Roman"/>
          <w:sz w:val="28"/>
          <w:szCs w:val="28"/>
          <w:shd w:val="clear" w:color="auto" w:fill="FFFFFF"/>
        </w:rPr>
        <w:t>в условиях рыночной экономики, в процессе своей хозяйственной деятельности постоянно осуществляют множество фин</w:t>
      </w:r>
      <w:r w:rsidRPr="00E709AC">
        <w:rPr>
          <w:rFonts w:ascii="Times New Roman" w:hAnsi="Times New Roman" w:cs="Times New Roman"/>
          <w:sz w:val="28"/>
          <w:szCs w:val="28"/>
          <w:shd w:val="clear" w:color="auto" w:fill="FFFFFF"/>
        </w:rPr>
        <w:t xml:space="preserve">ансово-хозяйственных операций. </w:t>
      </w:r>
      <w:r w:rsidR="00EC66BD" w:rsidRPr="00E709AC">
        <w:rPr>
          <w:rFonts w:ascii="Times New Roman" w:hAnsi="Times New Roman" w:cs="Times New Roman"/>
          <w:sz w:val="28"/>
          <w:szCs w:val="28"/>
          <w:shd w:val="clear" w:color="auto" w:fill="FFFFFF"/>
        </w:rPr>
        <w:t xml:space="preserve">Подавляющее большинство из них не предполагает моментального расчета, что приводит к возникновению временных разрывов между моментом перехода прав на товары, работы, услуги и моментом их фактической оплаты. </w:t>
      </w:r>
    </w:p>
    <w:p w14:paraId="54BCEFB2" w14:textId="3038BAAB" w:rsidR="00EC66BD" w:rsidRPr="00E709AC" w:rsidRDefault="00EC66BD" w:rsidP="00EC66BD">
      <w:pPr>
        <w:spacing w:line="360" w:lineRule="auto"/>
        <w:ind w:firstLine="709"/>
        <w:jc w:val="both"/>
        <w:rPr>
          <w:rFonts w:ascii="Times New Roman" w:hAnsi="Times New Roman" w:cs="Times New Roman"/>
          <w:sz w:val="28"/>
          <w:szCs w:val="28"/>
          <w:shd w:val="clear" w:color="auto" w:fill="FFFFFF"/>
        </w:rPr>
      </w:pPr>
      <w:r w:rsidRPr="00E709AC">
        <w:rPr>
          <w:rFonts w:ascii="Times New Roman" w:hAnsi="Times New Roman" w:cs="Times New Roman"/>
          <w:sz w:val="28"/>
          <w:szCs w:val="28"/>
          <w:shd w:val="clear" w:color="auto" w:fill="FFFFFF"/>
        </w:rPr>
        <w:t>Непрерывное присутствие у организации обязательств, выступающее отличительной чертой данной основополагающей характеристики, лежит в основе механизма взаимных платежей. Указанные обязательства подразделяются на две категории: суммы, причитающиеся предприятию, и суммы, подлежащие уплате предприятием.</w:t>
      </w:r>
    </w:p>
    <w:p w14:paraId="7484E8CC" w14:textId="36C82B59" w:rsidR="001F722A" w:rsidRPr="00E709AC" w:rsidRDefault="00ED6E57" w:rsidP="001F722A">
      <w:pPr>
        <w:spacing w:line="360" w:lineRule="auto"/>
        <w:ind w:firstLine="709"/>
        <w:jc w:val="both"/>
        <w:rPr>
          <w:rFonts w:ascii="Times New Roman" w:hAnsi="Times New Roman" w:cs="Times New Roman"/>
          <w:sz w:val="28"/>
          <w:szCs w:val="28"/>
          <w:shd w:val="clear" w:color="auto" w:fill="FFFFFF"/>
        </w:rPr>
      </w:pPr>
      <w:r w:rsidRPr="00E709AC">
        <w:rPr>
          <w:rFonts w:ascii="Times New Roman" w:hAnsi="Times New Roman" w:cs="Times New Roman"/>
          <w:sz w:val="28"/>
          <w:szCs w:val="28"/>
          <w:shd w:val="clear" w:color="auto" w:fill="FFFFFF"/>
        </w:rPr>
        <w:t>Дебиторская и кредиторская задолженности выступают неизбежным следствием нормального функционирования предприятия. При этом</w:t>
      </w:r>
      <w:r w:rsidR="002F2301" w:rsidRPr="00E709AC">
        <w:rPr>
          <w:rFonts w:ascii="Times New Roman" w:hAnsi="Times New Roman" w:cs="Times New Roman"/>
          <w:sz w:val="28"/>
          <w:szCs w:val="28"/>
          <w:shd w:val="clear" w:color="auto" w:fill="FFFFFF"/>
        </w:rPr>
        <w:t xml:space="preserve"> о</w:t>
      </w:r>
      <w:r w:rsidRPr="00E709AC">
        <w:rPr>
          <w:rFonts w:ascii="Times New Roman" w:hAnsi="Times New Roman" w:cs="Times New Roman"/>
          <w:sz w:val="28"/>
          <w:szCs w:val="28"/>
          <w:shd w:val="clear" w:color="auto" w:fill="FFFFFF"/>
        </w:rPr>
        <w:t xml:space="preserve">ни не несут в себе негативного эффекта, если сбалансированы между собой по объемам и </w:t>
      </w:r>
      <w:r w:rsidR="005E4025" w:rsidRPr="00E709AC">
        <w:rPr>
          <w:rFonts w:ascii="Times New Roman" w:hAnsi="Times New Roman" w:cs="Times New Roman"/>
          <w:sz w:val="28"/>
          <w:szCs w:val="28"/>
          <w:shd w:val="clear" w:color="auto" w:fill="FFFFFF"/>
        </w:rPr>
        <w:t>в</w:t>
      </w:r>
      <w:r w:rsidRPr="00E709AC">
        <w:rPr>
          <w:rFonts w:ascii="Times New Roman" w:hAnsi="Times New Roman" w:cs="Times New Roman"/>
          <w:sz w:val="28"/>
          <w:szCs w:val="28"/>
          <w:shd w:val="clear" w:color="auto" w:fill="FFFFFF"/>
        </w:rPr>
        <w:t>ремени</w:t>
      </w:r>
      <w:r w:rsidR="001F722A" w:rsidRPr="00E709AC">
        <w:rPr>
          <w:rStyle w:val="a5"/>
          <w:rFonts w:ascii="Times New Roman" w:hAnsi="Times New Roman" w:cs="Times New Roman"/>
          <w:sz w:val="28"/>
          <w:szCs w:val="28"/>
          <w:shd w:val="clear" w:color="auto" w:fill="FFFFFF"/>
        </w:rPr>
        <w:footnoteReference w:id="1"/>
      </w:r>
      <w:r w:rsidR="005E4025" w:rsidRPr="00E709AC">
        <w:rPr>
          <w:rFonts w:ascii="Times New Roman" w:hAnsi="Times New Roman" w:cs="Times New Roman"/>
          <w:sz w:val="28"/>
          <w:szCs w:val="28"/>
          <w:shd w:val="clear" w:color="auto" w:fill="FFFFFF"/>
        </w:rPr>
        <w:t>.</w:t>
      </w:r>
      <w:r w:rsidR="001F722A" w:rsidRPr="00E709AC">
        <w:rPr>
          <w:rFonts w:ascii="Times New Roman" w:hAnsi="Times New Roman" w:cs="Times New Roman"/>
          <w:sz w:val="28"/>
          <w:szCs w:val="28"/>
          <w:shd w:val="clear" w:color="auto" w:fill="FFFFFF"/>
        </w:rPr>
        <w:t xml:space="preserve"> Динамично развивающимся организациям необходимо своевременно проводить анализ дебиторской и кредиторской задолженностей, с целью выявления проблемных аспектов в их управлении, и разработки финансовой политики, направленной на гибкость и эффективность расчетов с дебиторами и кредиторами.</w:t>
      </w:r>
    </w:p>
    <w:p w14:paraId="38C0FEB7" w14:textId="5AF977CB" w:rsidR="00C3792E" w:rsidRPr="00E709AC" w:rsidRDefault="00C3792E" w:rsidP="00C3792E">
      <w:pPr>
        <w:spacing w:line="360" w:lineRule="auto"/>
        <w:ind w:firstLine="709"/>
        <w:jc w:val="both"/>
        <w:rPr>
          <w:rFonts w:ascii="Times New Roman" w:hAnsi="Times New Roman" w:cs="Times New Roman"/>
          <w:sz w:val="28"/>
          <w:szCs w:val="28"/>
          <w:shd w:val="clear" w:color="auto" w:fill="FFFFFF"/>
        </w:rPr>
      </w:pPr>
      <w:r w:rsidRPr="00E709AC">
        <w:rPr>
          <w:rFonts w:ascii="Times New Roman" w:hAnsi="Times New Roman" w:cs="Times New Roman"/>
          <w:sz w:val="28"/>
          <w:szCs w:val="28"/>
          <w:shd w:val="clear" w:color="auto" w:fill="FFFFFF"/>
        </w:rPr>
        <w:t>Дебиторская задолженность входит в состав оборотных активов предприятия, поэтому требует постоянного мониторинга</w:t>
      </w:r>
      <w:r w:rsidR="003F5E05" w:rsidRPr="00E709AC">
        <w:rPr>
          <w:rFonts w:ascii="Times New Roman" w:hAnsi="Times New Roman" w:cs="Times New Roman"/>
          <w:sz w:val="28"/>
          <w:szCs w:val="28"/>
          <w:shd w:val="clear" w:color="auto" w:fill="FFFFFF"/>
        </w:rPr>
        <w:t xml:space="preserve"> сроков погашения</w:t>
      </w:r>
      <w:r w:rsidR="0091126E" w:rsidRPr="00E709AC">
        <w:rPr>
          <w:rFonts w:ascii="Times New Roman" w:hAnsi="Times New Roman" w:cs="Times New Roman"/>
          <w:sz w:val="28"/>
          <w:szCs w:val="28"/>
          <w:shd w:val="clear" w:color="auto" w:fill="FFFFFF"/>
        </w:rPr>
        <w:t xml:space="preserve"> и сомнительной задолженности.</w:t>
      </w:r>
    </w:p>
    <w:p w14:paraId="79C8EB16" w14:textId="77777777" w:rsidR="00ED6E57" w:rsidRPr="00E709AC" w:rsidRDefault="00ED6E57" w:rsidP="00ED6E57">
      <w:pPr>
        <w:spacing w:line="360" w:lineRule="auto"/>
        <w:ind w:firstLine="709"/>
        <w:jc w:val="both"/>
        <w:rPr>
          <w:rFonts w:ascii="Times New Roman" w:hAnsi="Times New Roman" w:cs="Times New Roman"/>
          <w:sz w:val="28"/>
          <w:szCs w:val="28"/>
          <w:shd w:val="clear" w:color="auto" w:fill="FFFFFF"/>
        </w:rPr>
      </w:pPr>
      <w:r w:rsidRPr="00E709AC">
        <w:rPr>
          <w:rFonts w:ascii="Times New Roman" w:hAnsi="Times New Roman" w:cs="Times New Roman"/>
          <w:sz w:val="28"/>
          <w:szCs w:val="28"/>
          <w:shd w:val="clear" w:color="auto" w:fill="FFFFFF"/>
        </w:rPr>
        <w:t>Можно выделить несколько причин возникновения дебиторской (кредиторской) задолженности (Рисунок 1).</w:t>
      </w:r>
    </w:p>
    <w:p w14:paraId="23FD751F" w14:textId="04A44AD9" w:rsidR="00ED6E57" w:rsidRPr="00E709AC" w:rsidRDefault="00ED6E57" w:rsidP="00ED6E57">
      <w:pPr>
        <w:spacing w:line="360" w:lineRule="auto"/>
        <w:jc w:val="center"/>
        <w:rPr>
          <w:rFonts w:ascii="Times New Roman" w:hAnsi="Times New Roman" w:cs="Times New Roman"/>
          <w:sz w:val="28"/>
          <w:szCs w:val="28"/>
          <w:shd w:val="clear" w:color="auto" w:fill="FFFFFF"/>
        </w:rPr>
      </w:pPr>
      <w:r w:rsidRPr="00E709AC">
        <w:rPr>
          <w:rFonts w:ascii="Times New Roman" w:hAnsi="Times New Roman" w:cs="Times New Roman"/>
          <w:noProof/>
          <w:sz w:val="28"/>
          <w:szCs w:val="28"/>
          <w:shd w:val="clear" w:color="auto" w:fill="FFFFFF"/>
          <w:lang w:eastAsia="ru-RU"/>
        </w:rPr>
        <w:drawing>
          <wp:inline distT="0" distB="0" distL="0" distR="0" wp14:anchorId="2DD81510" wp14:editId="28D858EE">
            <wp:extent cx="5908040" cy="2734147"/>
            <wp:effectExtent l="0" t="0" r="0" b="0"/>
            <wp:docPr id="7" name="Схема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670FAEEA" w14:textId="600CCAC8" w:rsidR="003F5E05" w:rsidRPr="00E709AC" w:rsidRDefault="00ED6E57" w:rsidP="00997BB3">
      <w:pPr>
        <w:spacing w:line="360" w:lineRule="auto"/>
        <w:jc w:val="center"/>
        <w:rPr>
          <w:rFonts w:ascii="Times New Roman" w:hAnsi="Times New Roman" w:cs="Times New Roman"/>
          <w:b/>
          <w:sz w:val="28"/>
          <w:szCs w:val="28"/>
          <w:shd w:val="clear" w:color="auto" w:fill="FFFFFF"/>
        </w:rPr>
      </w:pPr>
      <w:r w:rsidRPr="00E709AC">
        <w:rPr>
          <w:rFonts w:ascii="Times New Roman" w:hAnsi="Times New Roman" w:cs="Times New Roman"/>
          <w:b/>
          <w:bCs/>
          <w:sz w:val="28"/>
          <w:szCs w:val="28"/>
          <w:shd w:val="clear" w:color="auto" w:fill="FFFFFF"/>
        </w:rPr>
        <w:t>Рис. 1</w:t>
      </w:r>
      <w:r w:rsidR="00F70267" w:rsidRPr="00E709AC">
        <w:rPr>
          <w:rFonts w:ascii="Times New Roman" w:hAnsi="Times New Roman" w:cs="Times New Roman"/>
          <w:b/>
          <w:bCs/>
          <w:sz w:val="28"/>
          <w:szCs w:val="28"/>
          <w:shd w:val="clear" w:color="auto" w:fill="FFFFFF"/>
        </w:rPr>
        <w:t>.</w:t>
      </w:r>
      <w:r w:rsidRPr="00E709AC">
        <w:rPr>
          <w:rFonts w:ascii="Times New Roman" w:hAnsi="Times New Roman" w:cs="Times New Roman"/>
          <w:sz w:val="28"/>
          <w:szCs w:val="28"/>
          <w:shd w:val="clear" w:color="auto" w:fill="FFFFFF"/>
        </w:rPr>
        <w:t xml:space="preserve"> </w:t>
      </w:r>
      <w:r w:rsidRPr="00E709AC">
        <w:rPr>
          <w:rFonts w:ascii="Times New Roman" w:hAnsi="Times New Roman" w:cs="Times New Roman"/>
          <w:b/>
          <w:sz w:val="28"/>
          <w:szCs w:val="28"/>
          <w:shd w:val="clear" w:color="auto" w:fill="FFFFFF"/>
        </w:rPr>
        <w:t>Причины возникновения дебиторской (кредиторской) задолженности</w:t>
      </w:r>
      <w:r w:rsidRPr="00E709AC">
        <w:rPr>
          <w:rStyle w:val="a5"/>
          <w:rFonts w:ascii="Times New Roman" w:hAnsi="Times New Roman" w:cs="Times New Roman"/>
          <w:b/>
          <w:sz w:val="28"/>
          <w:szCs w:val="28"/>
          <w:shd w:val="clear" w:color="auto" w:fill="FFFFFF"/>
        </w:rPr>
        <w:footnoteReference w:id="2"/>
      </w:r>
    </w:p>
    <w:p w14:paraId="6F4463B1" w14:textId="3847D3B3" w:rsidR="00997BEF" w:rsidRPr="00E709AC" w:rsidRDefault="00A0790E" w:rsidP="00997BEF">
      <w:pPr>
        <w:spacing w:line="360" w:lineRule="auto"/>
        <w:ind w:firstLine="709"/>
        <w:jc w:val="both"/>
      </w:pPr>
      <w:r w:rsidRPr="00E709AC">
        <w:rPr>
          <w:rFonts w:ascii="Times New Roman" w:hAnsi="Times New Roman" w:cs="Times New Roman"/>
          <w:sz w:val="28"/>
          <w:szCs w:val="28"/>
          <w:shd w:val="clear" w:color="auto" w:fill="FFFFFF"/>
        </w:rPr>
        <w:t xml:space="preserve">Существуют различные научные трактовки дебиторской задолженности, </w:t>
      </w:r>
      <w:r w:rsidR="00F50079" w:rsidRPr="00E709AC">
        <w:rPr>
          <w:rFonts w:ascii="Times New Roman" w:hAnsi="Times New Roman" w:cs="Times New Roman"/>
          <w:sz w:val="28"/>
          <w:szCs w:val="28"/>
          <w:shd w:val="clear" w:color="auto" w:fill="FFFFFF"/>
        </w:rPr>
        <w:t>так,</w:t>
      </w:r>
      <w:r w:rsidR="00CB63BF" w:rsidRPr="00E709AC">
        <w:rPr>
          <w:rFonts w:ascii="Times New Roman" w:hAnsi="Times New Roman" w:cs="Times New Roman"/>
          <w:sz w:val="28"/>
          <w:szCs w:val="28"/>
          <w:shd w:val="clear" w:color="auto" w:fill="FFFFFF"/>
        </w:rPr>
        <w:t xml:space="preserve"> А.Б.</w:t>
      </w:r>
      <w:r w:rsidR="00F50079" w:rsidRPr="00E709AC">
        <w:rPr>
          <w:rFonts w:ascii="Times New Roman" w:hAnsi="Times New Roman" w:cs="Times New Roman"/>
          <w:sz w:val="28"/>
          <w:szCs w:val="28"/>
          <w:shd w:val="clear" w:color="auto" w:fill="FFFFFF"/>
        </w:rPr>
        <w:t xml:space="preserve"> Кознов и </w:t>
      </w:r>
      <w:r w:rsidR="00CB63BF" w:rsidRPr="00E709AC">
        <w:rPr>
          <w:rFonts w:ascii="Times New Roman" w:hAnsi="Times New Roman" w:cs="Times New Roman"/>
          <w:sz w:val="28"/>
          <w:szCs w:val="28"/>
          <w:shd w:val="clear" w:color="auto" w:fill="FFFFFF"/>
        </w:rPr>
        <w:t xml:space="preserve">В.О. </w:t>
      </w:r>
      <w:r w:rsidR="00F50079" w:rsidRPr="00E709AC">
        <w:rPr>
          <w:rFonts w:ascii="Times New Roman" w:hAnsi="Times New Roman" w:cs="Times New Roman"/>
          <w:sz w:val="28"/>
          <w:szCs w:val="28"/>
          <w:shd w:val="clear" w:color="auto" w:fill="FFFFFF"/>
        </w:rPr>
        <w:t>Тюнина считают, что она представляет собой «часть имущества предприятия, которое принадлежит ему по праву, но находится у покупателей или заказчиков промышленного предприятия»</w:t>
      </w:r>
      <w:r w:rsidR="00F50079" w:rsidRPr="00E709AC">
        <w:rPr>
          <w:rStyle w:val="a5"/>
          <w:rFonts w:ascii="Times New Roman" w:hAnsi="Times New Roman" w:cs="Times New Roman"/>
          <w:sz w:val="28"/>
          <w:szCs w:val="28"/>
          <w:shd w:val="clear" w:color="auto" w:fill="FFFFFF"/>
        </w:rPr>
        <w:footnoteReference w:id="3"/>
      </w:r>
      <w:r w:rsidR="00997BEF" w:rsidRPr="00E709AC">
        <w:rPr>
          <w:rFonts w:ascii="Times New Roman" w:hAnsi="Times New Roman" w:cs="Times New Roman"/>
          <w:sz w:val="28"/>
          <w:szCs w:val="28"/>
          <w:shd w:val="clear" w:color="auto" w:fill="FFFFFF"/>
        </w:rPr>
        <w:t>.</w:t>
      </w:r>
      <w:r w:rsidR="00997BEF" w:rsidRPr="00E709AC">
        <w:t xml:space="preserve"> </w:t>
      </w:r>
    </w:p>
    <w:p w14:paraId="2DB169F3" w14:textId="77777777" w:rsidR="00997BEF" w:rsidRPr="00E709AC" w:rsidRDefault="00997BEF" w:rsidP="00997BEF">
      <w:pPr>
        <w:spacing w:line="360" w:lineRule="auto"/>
        <w:ind w:firstLine="709"/>
        <w:jc w:val="both"/>
        <w:rPr>
          <w:rFonts w:ascii="Times New Roman" w:hAnsi="Times New Roman" w:cs="Times New Roman"/>
          <w:sz w:val="28"/>
          <w:szCs w:val="28"/>
          <w:shd w:val="clear" w:color="auto" w:fill="FFFFFF"/>
        </w:rPr>
      </w:pPr>
      <w:r w:rsidRPr="00E709AC">
        <w:rPr>
          <w:rFonts w:ascii="Times New Roman" w:hAnsi="Times New Roman" w:cs="Times New Roman"/>
          <w:sz w:val="28"/>
          <w:szCs w:val="28"/>
          <w:shd w:val="clear" w:color="auto" w:fill="FFFFFF"/>
        </w:rPr>
        <w:t xml:space="preserve">По мнению О.В. Бондаренко, дебиторская задолженность представляет собой не просто сумму долга, причитающегося предприятию, но и </w:t>
      </w:r>
      <w:r w:rsidR="00B22E9A" w:rsidRPr="00E709AC">
        <w:rPr>
          <w:rFonts w:ascii="Times New Roman" w:hAnsi="Times New Roman" w:cs="Times New Roman"/>
          <w:sz w:val="28"/>
          <w:szCs w:val="28"/>
          <w:shd w:val="clear" w:color="auto" w:fill="FFFFFF"/>
        </w:rPr>
        <w:t xml:space="preserve">как </w:t>
      </w:r>
      <w:r w:rsidRPr="00E709AC">
        <w:rPr>
          <w:rFonts w:ascii="Times New Roman" w:hAnsi="Times New Roman" w:cs="Times New Roman"/>
          <w:sz w:val="28"/>
          <w:szCs w:val="28"/>
          <w:shd w:val="clear" w:color="auto" w:fill="FFFFFF"/>
        </w:rPr>
        <w:t>неотъемлемый элемент оборотного капитала, обеспечивающий его функционирование</w:t>
      </w:r>
      <w:r w:rsidR="00D20460" w:rsidRPr="00E709AC">
        <w:rPr>
          <w:rStyle w:val="a5"/>
          <w:rFonts w:ascii="Times New Roman" w:hAnsi="Times New Roman" w:cs="Times New Roman"/>
          <w:sz w:val="28"/>
          <w:szCs w:val="28"/>
          <w:shd w:val="clear" w:color="auto" w:fill="FFFFFF"/>
        </w:rPr>
        <w:footnoteReference w:id="4"/>
      </w:r>
      <w:r w:rsidRPr="00E709AC">
        <w:rPr>
          <w:rFonts w:ascii="Times New Roman" w:hAnsi="Times New Roman" w:cs="Times New Roman"/>
          <w:sz w:val="28"/>
          <w:szCs w:val="28"/>
          <w:shd w:val="clear" w:color="auto" w:fill="FFFFFF"/>
        </w:rPr>
        <w:t>.</w:t>
      </w:r>
    </w:p>
    <w:p w14:paraId="2EEF8D66" w14:textId="25FDA186" w:rsidR="005E4025" w:rsidRPr="00E709AC" w:rsidRDefault="0042600F" w:rsidP="00DB1846">
      <w:pPr>
        <w:spacing w:line="360" w:lineRule="auto"/>
        <w:ind w:firstLine="709"/>
        <w:jc w:val="both"/>
        <w:rPr>
          <w:rFonts w:ascii="Times New Roman" w:hAnsi="Times New Roman" w:cs="Times New Roman"/>
          <w:sz w:val="28"/>
          <w:szCs w:val="28"/>
          <w:shd w:val="clear" w:color="auto" w:fill="FFFFFF"/>
        </w:rPr>
      </w:pPr>
      <w:r w:rsidRPr="00E709AC">
        <w:rPr>
          <w:rFonts w:ascii="Times New Roman" w:hAnsi="Times New Roman" w:cs="Times New Roman"/>
          <w:sz w:val="28"/>
          <w:szCs w:val="28"/>
          <w:shd w:val="clear" w:color="auto" w:fill="FFFFFF"/>
        </w:rPr>
        <w:t>Как отмечают Т.В. Логино</w:t>
      </w:r>
      <w:r w:rsidR="00003DBE" w:rsidRPr="00E709AC">
        <w:rPr>
          <w:rFonts w:ascii="Times New Roman" w:hAnsi="Times New Roman" w:cs="Times New Roman"/>
          <w:sz w:val="28"/>
          <w:szCs w:val="28"/>
          <w:shd w:val="clear" w:color="auto" w:fill="FFFFFF"/>
        </w:rPr>
        <w:t>ва, Р.В. Колесов, А.Ю. Тарасова, «д</w:t>
      </w:r>
      <w:r w:rsidR="001327D8" w:rsidRPr="00E709AC">
        <w:rPr>
          <w:rFonts w:ascii="Times New Roman" w:hAnsi="Times New Roman" w:cs="Times New Roman"/>
          <w:sz w:val="28"/>
          <w:szCs w:val="28"/>
          <w:shd w:val="clear" w:color="auto" w:fill="FFFFFF"/>
        </w:rPr>
        <w:t>ебиторская задолженность – это задолженность другой организации, работников и физических лиц данной организации, которая называется дебитором</w:t>
      </w:r>
      <w:r w:rsidR="00003DBE" w:rsidRPr="00E709AC">
        <w:rPr>
          <w:rFonts w:ascii="Times New Roman" w:hAnsi="Times New Roman" w:cs="Times New Roman"/>
          <w:sz w:val="28"/>
          <w:szCs w:val="28"/>
          <w:shd w:val="clear" w:color="auto" w:fill="FFFFFF"/>
        </w:rPr>
        <w:t>»</w:t>
      </w:r>
      <w:r w:rsidR="00003DBE" w:rsidRPr="00E709AC">
        <w:rPr>
          <w:rStyle w:val="a5"/>
          <w:rFonts w:ascii="Times New Roman" w:hAnsi="Times New Roman" w:cs="Times New Roman"/>
          <w:sz w:val="28"/>
          <w:szCs w:val="28"/>
          <w:shd w:val="clear" w:color="auto" w:fill="FFFFFF"/>
        </w:rPr>
        <w:footnoteReference w:id="5"/>
      </w:r>
      <w:r w:rsidR="00003DBE" w:rsidRPr="00E709AC">
        <w:rPr>
          <w:rFonts w:ascii="Times New Roman" w:hAnsi="Times New Roman" w:cs="Times New Roman"/>
          <w:sz w:val="28"/>
          <w:szCs w:val="28"/>
          <w:shd w:val="clear" w:color="auto" w:fill="FFFFFF"/>
        </w:rPr>
        <w:t>.</w:t>
      </w:r>
    </w:p>
    <w:p w14:paraId="37105D65" w14:textId="0F826C46" w:rsidR="005E4025" w:rsidRPr="00E709AC" w:rsidRDefault="00E32FB1" w:rsidP="00DB1846">
      <w:pPr>
        <w:spacing w:line="360" w:lineRule="auto"/>
        <w:ind w:firstLine="709"/>
        <w:jc w:val="both"/>
        <w:rPr>
          <w:rFonts w:ascii="Times New Roman" w:hAnsi="Times New Roman" w:cs="Times New Roman"/>
          <w:sz w:val="28"/>
          <w:szCs w:val="28"/>
          <w:shd w:val="clear" w:color="auto" w:fill="FFFFFF"/>
        </w:rPr>
      </w:pPr>
      <w:r w:rsidRPr="00E709AC">
        <w:rPr>
          <w:rFonts w:ascii="Times New Roman" w:hAnsi="Times New Roman" w:cs="Times New Roman"/>
          <w:sz w:val="28"/>
          <w:szCs w:val="28"/>
          <w:shd w:val="clear" w:color="auto" w:fill="FFFFFF"/>
        </w:rPr>
        <w:t>В целом, можно отметить, что на данный момент в научной литературе встречается четыре основных подхода к трактовке понятия «дебиторская задолженность»: юридический, экономико-правовой, экономический и бухгалтерский подходы (Рисунок 2).</w:t>
      </w:r>
    </w:p>
    <w:p w14:paraId="74DAF8A9" w14:textId="2765DB8A" w:rsidR="00E32FB1" w:rsidRPr="00E709AC" w:rsidRDefault="00E32FB1" w:rsidP="00E32FB1">
      <w:pPr>
        <w:spacing w:line="360" w:lineRule="auto"/>
        <w:jc w:val="center"/>
        <w:rPr>
          <w:rFonts w:ascii="Times New Roman" w:hAnsi="Times New Roman" w:cs="Times New Roman"/>
          <w:sz w:val="28"/>
          <w:szCs w:val="28"/>
          <w:shd w:val="clear" w:color="auto" w:fill="FFFFFF"/>
        </w:rPr>
      </w:pPr>
      <w:r w:rsidRPr="00E709AC">
        <w:rPr>
          <w:rFonts w:ascii="Times New Roman" w:hAnsi="Times New Roman" w:cs="Times New Roman"/>
          <w:noProof/>
          <w:sz w:val="28"/>
          <w:szCs w:val="28"/>
          <w:shd w:val="clear" w:color="auto" w:fill="FFFFFF"/>
          <w:lang w:eastAsia="ru-RU"/>
        </w:rPr>
        <w:drawing>
          <wp:inline distT="0" distB="0" distL="0" distR="0" wp14:anchorId="09A40F1C" wp14:editId="6C7D746F">
            <wp:extent cx="5486400" cy="3937000"/>
            <wp:effectExtent l="0" t="0" r="19050" b="25400"/>
            <wp:docPr id="10" name="Схема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58B2A91A" w14:textId="65CC4846" w:rsidR="00E32FB1" w:rsidRPr="00E709AC" w:rsidRDefault="00E32FB1" w:rsidP="00997BB3">
      <w:pPr>
        <w:spacing w:line="360" w:lineRule="auto"/>
        <w:jc w:val="center"/>
        <w:rPr>
          <w:rFonts w:ascii="Times New Roman" w:hAnsi="Times New Roman" w:cs="Times New Roman"/>
          <w:b/>
          <w:sz w:val="28"/>
          <w:szCs w:val="28"/>
          <w:shd w:val="clear" w:color="auto" w:fill="FFFFFF"/>
        </w:rPr>
      </w:pPr>
      <w:r w:rsidRPr="00E709AC">
        <w:rPr>
          <w:rFonts w:ascii="Times New Roman" w:hAnsi="Times New Roman" w:cs="Times New Roman"/>
          <w:b/>
          <w:bCs/>
          <w:sz w:val="28"/>
          <w:szCs w:val="28"/>
          <w:shd w:val="clear" w:color="auto" w:fill="FFFFFF"/>
        </w:rPr>
        <w:t>Рис. 2</w:t>
      </w:r>
      <w:r w:rsidR="00F70267" w:rsidRPr="00E709AC">
        <w:rPr>
          <w:rFonts w:ascii="Times New Roman" w:hAnsi="Times New Roman" w:cs="Times New Roman"/>
          <w:b/>
          <w:bCs/>
          <w:sz w:val="28"/>
          <w:szCs w:val="28"/>
          <w:shd w:val="clear" w:color="auto" w:fill="FFFFFF"/>
        </w:rPr>
        <w:t>.</w:t>
      </w:r>
      <w:r w:rsidRPr="00E709AC">
        <w:rPr>
          <w:rFonts w:ascii="Times New Roman" w:hAnsi="Times New Roman" w:cs="Times New Roman"/>
          <w:sz w:val="28"/>
          <w:szCs w:val="28"/>
          <w:shd w:val="clear" w:color="auto" w:fill="FFFFFF"/>
        </w:rPr>
        <w:t xml:space="preserve"> </w:t>
      </w:r>
      <w:r w:rsidRPr="00E709AC">
        <w:rPr>
          <w:rFonts w:ascii="Times New Roman" w:hAnsi="Times New Roman" w:cs="Times New Roman"/>
          <w:b/>
          <w:sz w:val="28"/>
          <w:szCs w:val="28"/>
          <w:shd w:val="clear" w:color="auto" w:fill="FFFFFF"/>
        </w:rPr>
        <w:t>Научные подходы к определению термина «дебиторская задолженность»</w:t>
      </w:r>
      <w:r w:rsidRPr="00E709AC">
        <w:rPr>
          <w:rStyle w:val="a5"/>
          <w:rFonts w:ascii="Times New Roman" w:hAnsi="Times New Roman" w:cs="Times New Roman"/>
          <w:b/>
          <w:sz w:val="28"/>
          <w:szCs w:val="28"/>
          <w:shd w:val="clear" w:color="auto" w:fill="FFFFFF"/>
        </w:rPr>
        <w:footnoteReference w:id="6"/>
      </w:r>
    </w:p>
    <w:p w14:paraId="7A531E6F" w14:textId="18E8CA7A" w:rsidR="00EC66BD" w:rsidRPr="00E709AC" w:rsidRDefault="00E32FB1" w:rsidP="0091126E">
      <w:pPr>
        <w:spacing w:line="360" w:lineRule="auto"/>
        <w:ind w:firstLine="709"/>
        <w:jc w:val="both"/>
        <w:rPr>
          <w:rFonts w:ascii="Times New Roman" w:hAnsi="Times New Roman" w:cs="Times New Roman"/>
          <w:sz w:val="28"/>
          <w:szCs w:val="28"/>
          <w:shd w:val="clear" w:color="auto" w:fill="FFFFFF"/>
        </w:rPr>
      </w:pPr>
      <w:r w:rsidRPr="00E709AC">
        <w:rPr>
          <w:rFonts w:ascii="Times New Roman" w:hAnsi="Times New Roman" w:cs="Times New Roman"/>
          <w:sz w:val="28"/>
          <w:szCs w:val="28"/>
          <w:shd w:val="clear" w:color="auto" w:fill="FFFFFF"/>
        </w:rPr>
        <w:t>Обобщая вышеприведенные научные подходы,</w:t>
      </w:r>
      <w:r w:rsidR="00DB1846" w:rsidRPr="00E709AC">
        <w:rPr>
          <w:rFonts w:ascii="Times New Roman" w:hAnsi="Times New Roman" w:cs="Times New Roman"/>
          <w:sz w:val="28"/>
          <w:szCs w:val="28"/>
          <w:shd w:val="clear" w:color="auto" w:fill="FFFFFF"/>
        </w:rPr>
        <w:t xml:space="preserve"> </w:t>
      </w:r>
      <w:r w:rsidR="0091126E" w:rsidRPr="00E709AC">
        <w:rPr>
          <w:rFonts w:ascii="Times New Roman" w:hAnsi="Times New Roman" w:cs="Times New Roman"/>
          <w:sz w:val="28"/>
          <w:szCs w:val="28"/>
          <w:shd w:val="clear" w:color="auto" w:fill="FFFFFF"/>
        </w:rPr>
        <w:t>э</w:t>
      </w:r>
      <w:r w:rsidR="00EC66BD" w:rsidRPr="00E709AC">
        <w:rPr>
          <w:rFonts w:ascii="Times New Roman" w:hAnsi="Times New Roman" w:cs="Times New Roman"/>
          <w:sz w:val="28"/>
          <w:szCs w:val="28"/>
        </w:rPr>
        <w:t>кономическая сущность дебиторской задолженности заключается в наличии у предприятия права требования денежных средств от контрагентов. Это право возникает в результате предоставления коммерческих кредитов покупателям, авансирования поставщиков и выдачи потребительских кредитов. Сумма дебиторской задолженности представляет собой общую величину непогашенных долгов в пользу предприя</w:t>
      </w:r>
      <w:r w:rsidR="003E2A09" w:rsidRPr="00E709AC">
        <w:rPr>
          <w:rFonts w:ascii="Times New Roman" w:hAnsi="Times New Roman" w:cs="Times New Roman"/>
          <w:sz w:val="28"/>
          <w:szCs w:val="28"/>
        </w:rPr>
        <w:t>тия на конкретную отчетную дату</w:t>
      </w:r>
      <w:r w:rsidR="003E2A09" w:rsidRPr="00E709AC">
        <w:rPr>
          <w:rStyle w:val="a5"/>
          <w:rFonts w:ascii="Times New Roman" w:hAnsi="Times New Roman" w:cs="Times New Roman"/>
          <w:sz w:val="28"/>
          <w:szCs w:val="28"/>
        </w:rPr>
        <w:footnoteReference w:id="7"/>
      </w:r>
      <w:r w:rsidR="003E2A09" w:rsidRPr="00E709AC">
        <w:rPr>
          <w:rFonts w:ascii="Times New Roman" w:hAnsi="Times New Roman" w:cs="Times New Roman"/>
          <w:sz w:val="28"/>
          <w:szCs w:val="28"/>
        </w:rPr>
        <w:t>.</w:t>
      </w:r>
    </w:p>
    <w:p w14:paraId="61C385FA" w14:textId="77777777" w:rsidR="00EC66BD" w:rsidRPr="00E709AC" w:rsidRDefault="00EC66BD" w:rsidP="00EC66BD">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Ключевым элементом управления дебиторской задолженностью является мониторинг скорости ее погашения. Ускорение процесса взыскания долгов является признаком улучшения финансового положения. Для предотвращения потенциальных проблем, следует проводить тщательный анализ платежеспособности клиентов и четко фиксировать все условия оплаты в заключаемых соглашениях.</w:t>
      </w:r>
    </w:p>
    <w:p w14:paraId="4DD755C4" w14:textId="78A627E0" w:rsidR="00284470" w:rsidRPr="00E709AC" w:rsidRDefault="00284470" w:rsidP="00284470">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Рассмотрим на рисунке 3 состав дебиторской задолженности.</w:t>
      </w:r>
    </w:p>
    <w:p w14:paraId="59021193" w14:textId="7B6E1930" w:rsidR="00284470" w:rsidRPr="00E709AC" w:rsidRDefault="00284470" w:rsidP="00284470">
      <w:pPr>
        <w:spacing w:line="360" w:lineRule="auto"/>
        <w:jc w:val="center"/>
        <w:rPr>
          <w:rFonts w:ascii="Times New Roman" w:hAnsi="Times New Roman" w:cs="Times New Roman"/>
          <w:sz w:val="28"/>
          <w:szCs w:val="28"/>
        </w:rPr>
      </w:pPr>
      <w:r w:rsidRPr="00E709AC">
        <w:rPr>
          <w:rFonts w:ascii="Times New Roman" w:hAnsi="Times New Roman" w:cs="Times New Roman"/>
          <w:noProof/>
          <w:sz w:val="28"/>
          <w:szCs w:val="28"/>
          <w:lang w:eastAsia="ru-RU"/>
        </w:rPr>
        <w:drawing>
          <wp:inline distT="0" distB="0" distL="0" distR="0" wp14:anchorId="3DD560DE" wp14:editId="0AC578EA">
            <wp:extent cx="6562725" cy="4167962"/>
            <wp:effectExtent l="0" t="0" r="0" b="23495"/>
            <wp:docPr id="12" name="Схема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2265BE1F" w14:textId="68FD9BAA" w:rsidR="003F5E05" w:rsidRPr="00E709AC" w:rsidRDefault="00284470" w:rsidP="00997BB3">
      <w:pPr>
        <w:spacing w:line="360" w:lineRule="auto"/>
        <w:jc w:val="center"/>
        <w:rPr>
          <w:rFonts w:ascii="Times New Roman" w:hAnsi="Times New Roman" w:cs="Times New Roman"/>
          <w:b/>
          <w:sz w:val="28"/>
          <w:szCs w:val="28"/>
        </w:rPr>
      </w:pPr>
      <w:r w:rsidRPr="00E709AC">
        <w:rPr>
          <w:rFonts w:ascii="Times New Roman" w:hAnsi="Times New Roman" w:cs="Times New Roman"/>
          <w:b/>
          <w:bCs/>
          <w:sz w:val="28"/>
          <w:szCs w:val="28"/>
        </w:rPr>
        <w:t xml:space="preserve">Рис. </w:t>
      </w:r>
      <w:r w:rsidR="00AA1CB2" w:rsidRPr="00E709AC">
        <w:rPr>
          <w:rFonts w:ascii="Times New Roman" w:hAnsi="Times New Roman" w:cs="Times New Roman"/>
          <w:b/>
          <w:bCs/>
          <w:sz w:val="28"/>
          <w:szCs w:val="28"/>
        </w:rPr>
        <w:t>3</w:t>
      </w:r>
      <w:r w:rsidR="00F70267" w:rsidRPr="00E709AC">
        <w:rPr>
          <w:rFonts w:ascii="Times New Roman" w:hAnsi="Times New Roman" w:cs="Times New Roman"/>
          <w:b/>
          <w:bCs/>
          <w:sz w:val="28"/>
          <w:szCs w:val="28"/>
        </w:rPr>
        <w:t>.</w:t>
      </w:r>
      <w:r w:rsidRPr="00E709AC">
        <w:rPr>
          <w:rFonts w:ascii="Times New Roman" w:hAnsi="Times New Roman" w:cs="Times New Roman"/>
          <w:sz w:val="28"/>
          <w:szCs w:val="28"/>
        </w:rPr>
        <w:t xml:space="preserve"> </w:t>
      </w:r>
      <w:r w:rsidRPr="00E709AC">
        <w:rPr>
          <w:rFonts w:ascii="Times New Roman" w:hAnsi="Times New Roman" w:cs="Times New Roman"/>
          <w:b/>
          <w:sz w:val="28"/>
          <w:szCs w:val="28"/>
        </w:rPr>
        <w:t xml:space="preserve">Состав </w:t>
      </w:r>
      <w:r w:rsidR="00217F17" w:rsidRPr="00E709AC">
        <w:rPr>
          <w:rFonts w:ascii="Times New Roman" w:hAnsi="Times New Roman" w:cs="Times New Roman"/>
          <w:b/>
          <w:sz w:val="28"/>
          <w:szCs w:val="28"/>
        </w:rPr>
        <w:t>деб</w:t>
      </w:r>
      <w:r w:rsidRPr="00E709AC">
        <w:rPr>
          <w:rFonts w:ascii="Times New Roman" w:hAnsi="Times New Roman" w:cs="Times New Roman"/>
          <w:b/>
          <w:sz w:val="28"/>
          <w:szCs w:val="28"/>
        </w:rPr>
        <w:t>иторской задолженности</w:t>
      </w:r>
      <w:r w:rsidR="00AA1CB2" w:rsidRPr="00E709AC">
        <w:rPr>
          <w:rStyle w:val="a5"/>
          <w:rFonts w:ascii="Times New Roman" w:hAnsi="Times New Roman" w:cs="Times New Roman"/>
          <w:b/>
          <w:sz w:val="28"/>
          <w:szCs w:val="28"/>
        </w:rPr>
        <w:footnoteReference w:id="8"/>
      </w:r>
    </w:p>
    <w:p w14:paraId="24F7B930" w14:textId="2934F72E" w:rsidR="00EC66BD" w:rsidRPr="00E709AC" w:rsidRDefault="00EC66BD" w:rsidP="00EC66BD">
      <w:pPr>
        <w:spacing w:line="360" w:lineRule="auto"/>
        <w:ind w:firstLine="709"/>
        <w:jc w:val="both"/>
        <w:rPr>
          <w:rFonts w:ascii="Times New Roman" w:hAnsi="Times New Roman" w:cs="Times New Roman"/>
          <w:sz w:val="28"/>
          <w:szCs w:val="28"/>
          <w:shd w:val="clear" w:color="auto" w:fill="FFFFFF"/>
        </w:rPr>
      </w:pPr>
      <w:r w:rsidRPr="00E709AC">
        <w:rPr>
          <w:rFonts w:ascii="Times New Roman" w:hAnsi="Times New Roman" w:cs="Times New Roman"/>
          <w:sz w:val="28"/>
          <w:szCs w:val="28"/>
          <w:shd w:val="clear" w:color="auto" w:fill="FFFFFF"/>
        </w:rPr>
        <w:t>Для эффективного управления дебиторской задолженностью и точной оценки финансовых рисков её принято классифицировать по нескольким ключевым признакам. Классификация дебиторской задолженности предст</w:t>
      </w:r>
      <w:r w:rsidR="00CB63BF" w:rsidRPr="00E709AC">
        <w:rPr>
          <w:rFonts w:ascii="Times New Roman" w:hAnsi="Times New Roman" w:cs="Times New Roman"/>
          <w:sz w:val="28"/>
          <w:szCs w:val="28"/>
          <w:shd w:val="clear" w:color="auto" w:fill="FFFFFF"/>
        </w:rPr>
        <w:t xml:space="preserve">авлена следующим образом (Рисунок </w:t>
      </w:r>
      <w:r w:rsidR="00AA1CB2" w:rsidRPr="00E709AC">
        <w:rPr>
          <w:rFonts w:ascii="Times New Roman" w:hAnsi="Times New Roman" w:cs="Times New Roman"/>
          <w:sz w:val="28"/>
          <w:szCs w:val="28"/>
          <w:shd w:val="clear" w:color="auto" w:fill="FFFFFF"/>
        </w:rPr>
        <w:t>4</w:t>
      </w:r>
      <w:r w:rsidRPr="00E709AC">
        <w:rPr>
          <w:rFonts w:ascii="Times New Roman" w:hAnsi="Times New Roman" w:cs="Times New Roman"/>
          <w:sz w:val="28"/>
          <w:szCs w:val="28"/>
          <w:shd w:val="clear" w:color="auto" w:fill="FFFFFF"/>
        </w:rPr>
        <w:t>).</w:t>
      </w:r>
    </w:p>
    <w:p w14:paraId="4D8D453D" w14:textId="2EB0F492" w:rsidR="00CB63BF" w:rsidRPr="00E709AC" w:rsidRDefault="00CB63BF" w:rsidP="00EC66BD">
      <w:pPr>
        <w:spacing w:line="360" w:lineRule="auto"/>
        <w:jc w:val="center"/>
        <w:rPr>
          <w:rFonts w:ascii="Times New Roman" w:hAnsi="Times New Roman" w:cs="Times New Roman"/>
          <w:sz w:val="28"/>
          <w:szCs w:val="28"/>
        </w:rPr>
      </w:pPr>
      <w:r w:rsidRPr="00E709AC">
        <w:rPr>
          <w:rFonts w:ascii="Times New Roman" w:hAnsi="Times New Roman" w:cs="Times New Roman"/>
          <w:noProof/>
          <w:sz w:val="28"/>
          <w:szCs w:val="28"/>
          <w:lang w:eastAsia="ru-RU"/>
        </w:rPr>
        <w:drawing>
          <wp:inline distT="0" distB="0" distL="0" distR="0" wp14:anchorId="3BC06FE4" wp14:editId="74E64E3E">
            <wp:extent cx="5486400" cy="3732028"/>
            <wp:effectExtent l="0" t="0" r="38100" b="0"/>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14:paraId="09ADE8B2" w14:textId="45E38DC8" w:rsidR="00EC66BD" w:rsidRPr="00E709AC" w:rsidRDefault="00CB63BF" w:rsidP="0091126E">
      <w:pPr>
        <w:spacing w:line="360" w:lineRule="auto"/>
        <w:jc w:val="center"/>
        <w:rPr>
          <w:rFonts w:ascii="Times New Roman" w:hAnsi="Times New Roman" w:cs="Times New Roman"/>
          <w:sz w:val="28"/>
          <w:szCs w:val="28"/>
        </w:rPr>
      </w:pPr>
      <w:r w:rsidRPr="00E709AC">
        <w:rPr>
          <w:rFonts w:ascii="Times New Roman" w:hAnsi="Times New Roman" w:cs="Times New Roman"/>
          <w:b/>
          <w:bCs/>
          <w:sz w:val="28"/>
          <w:szCs w:val="28"/>
        </w:rPr>
        <w:t xml:space="preserve">Рис. </w:t>
      </w:r>
      <w:r w:rsidR="00AA1CB2" w:rsidRPr="00E709AC">
        <w:rPr>
          <w:rFonts w:ascii="Times New Roman" w:hAnsi="Times New Roman" w:cs="Times New Roman"/>
          <w:b/>
          <w:bCs/>
          <w:sz w:val="28"/>
          <w:szCs w:val="28"/>
        </w:rPr>
        <w:t>4</w:t>
      </w:r>
      <w:r w:rsidR="00F70267" w:rsidRPr="00E709AC">
        <w:rPr>
          <w:rFonts w:ascii="Times New Roman" w:hAnsi="Times New Roman" w:cs="Times New Roman"/>
          <w:b/>
          <w:bCs/>
          <w:sz w:val="28"/>
          <w:szCs w:val="28"/>
        </w:rPr>
        <w:t>.</w:t>
      </w:r>
      <w:r w:rsidRPr="00E709AC">
        <w:rPr>
          <w:rFonts w:ascii="Times New Roman" w:hAnsi="Times New Roman" w:cs="Times New Roman"/>
          <w:b/>
          <w:sz w:val="28"/>
          <w:szCs w:val="28"/>
        </w:rPr>
        <w:t xml:space="preserve"> </w:t>
      </w:r>
      <w:r w:rsidR="00EC66BD" w:rsidRPr="00E709AC">
        <w:rPr>
          <w:rFonts w:ascii="Times New Roman" w:hAnsi="Times New Roman" w:cs="Times New Roman"/>
          <w:b/>
          <w:sz w:val="28"/>
          <w:szCs w:val="28"/>
          <w:shd w:val="clear" w:color="auto" w:fill="FFFFFF"/>
        </w:rPr>
        <w:t>Классификация дебиторской задолженности</w:t>
      </w:r>
      <w:r w:rsidR="00EC66BD" w:rsidRPr="00E709AC">
        <w:rPr>
          <w:rStyle w:val="a5"/>
          <w:rFonts w:ascii="Times New Roman" w:hAnsi="Times New Roman" w:cs="Times New Roman"/>
          <w:sz w:val="28"/>
          <w:szCs w:val="28"/>
        </w:rPr>
        <w:footnoteReference w:id="9"/>
      </w:r>
    </w:p>
    <w:p w14:paraId="65829A70" w14:textId="32E69057" w:rsidR="00F45098" w:rsidRPr="00E709AC" w:rsidRDefault="00F45098" w:rsidP="009E756D">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Краткосрочная дебиторская задолженность чаще всего занимает наибольшую долю в структуре дебиторской задолженности, поскольку срок е погашения не превышает 12 месяцев, тогда как долгосрочная – может быть больше чем на 12 месяцев. Нормальной дебиторской задолженностью считается та, по которой срок оплаты еще не вышел, тогда как просроченная (с просроченным сроком оплаты) может подразделяться на сомнительную (по данной сумме дебиторской задолженности организация сомневается в поступлении денежных средств) и безнадежную (ту часть задолженности, которую организация уже не может взыскать из-за наличия законных на то оснований).</w:t>
      </w:r>
    </w:p>
    <w:p w14:paraId="1281F943" w14:textId="77777777" w:rsidR="009E756D" w:rsidRPr="00E709AC" w:rsidRDefault="009E756D" w:rsidP="009E756D">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Одним из важнейших элементов финансово-хозяйственной деятельности предприятия является управление его кредиторской задолженностью. Контроль за ее уровнем и снижение в динамике позволяет предприятию оставаться платежеспособным и ликвидным, тогда как ее рост и высокая доля в структуре пассивов может свидетельствовать о высокой закредитованности и неспособности предприятия покрывать свои расходы за счет собственных средств.</w:t>
      </w:r>
    </w:p>
    <w:p w14:paraId="6FC49C4C" w14:textId="2ACBBF9C" w:rsidR="00EC66BD" w:rsidRPr="00E709AC" w:rsidRDefault="002E2299" w:rsidP="0091126E">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В структуре краткосрочных пассивов хозяйствующего субъекта кредиторская задолженность выступает заемным источником финансирования. Следующая дефиниция указанного термина предложена Н.А. Казаковой: «это разновидность обязательств предприятия, отражающая величину средств, которую организация обязана перечислить иным юридическим и физическим лицам вследствие сложившихся экономических связей с ними»</w:t>
      </w:r>
      <w:r w:rsidR="00504BCB" w:rsidRPr="00E709AC">
        <w:rPr>
          <w:rStyle w:val="a5"/>
          <w:rFonts w:ascii="Times New Roman" w:hAnsi="Times New Roman" w:cs="Times New Roman"/>
          <w:sz w:val="28"/>
          <w:szCs w:val="28"/>
        </w:rPr>
        <w:footnoteReference w:id="10"/>
      </w:r>
      <w:r w:rsidRPr="00E709AC">
        <w:rPr>
          <w:rFonts w:ascii="Times New Roman" w:hAnsi="Times New Roman" w:cs="Times New Roman"/>
          <w:sz w:val="28"/>
          <w:szCs w:val="28"/>
        </w:rPr>
        <w:t>.</w:t>
      </w:r>
    </w:p>
    <w:p w14:paraId="0C4F9B84" w14:textId="0AF60AC4" w:rsidR="00284470" w:rsidRPr="00E709AC" w:rsidRDefault="00284470" w:rsidP="00284470">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В рамках подхода, предложенного Д.А. Ендовицким, Л.С. Коробейниковой и И.В. Полухиной, кредиторская задолженность трактуется как долговое обязательство, формирующееся у хозяйствующего субъекта перед контрагентами — как юридическими, так и физическими лицами. Возникновение данного обязательства обусловлено процессом осуществления хозяйственной деятельности, включающим как основные, так и вспомогательные направления. Погашение же его предполагает высвобождение активов, принимающих денежную или неденежную форму; необходимым условием такого высвобождения выступает сохранение приемлемого уровня риска</w:t>
      </w:r>
      <w:r w:rsidRPr="00E709AC">
        <w:rPr>
          <w:rStyle w:val="a5"/>
          <w:rFonts w:ascii="Times New Roman" w:hAnsi="Times New Roman" w:cs="Times New Roman"/>
          <w:sz w:val="28"/>
          <w:szCs w:val="28"/>
        </w:rPr>
        <w:footnoteReference w:id="11"/>
      </w:r>
      <w:r w:rsidRPr="00E709AC">
        <w:rPr>
          <w:rFonts w:ascii="Times New Roman" w:hAnsi="Times New Roman" w:cs="Times New Roman"/>
          <w:sz w:val="28"/>
          <w:szCs w:val="28"/>
        </w:rPr>
        <w:t>.</w:t>
      </w:r>
    </w:p>
    <w:p w14:paraId="0682F80C" w14:textId="38C0CCB2" w:rsidR="00284470" w:rsidRPr="00E709AC" w:rsidRDefault="00284470" w:rsidP="00284470">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Следовательно, экономическая сущность кредиторской задолженности заключается в наличии у предприятия финансовых обязательств перед кредиторами, возникающих в процессе осуществления им текущей деятельности.</w:t>
      </w:r>
    </w:p>
    <w:p w14:paraId="539D8C88" w14:textId="72E11F93" w:rsidR="00B20EF2" w:rsidRPr="00E709AC" w:rsidRDefault="002E2299" w:rsidP="00EC66BD">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 xml:space="preserve">Рассмотрим на рисунке </w:t>
      </w:r>
      <w:r w:rsidR="00AA1CB2" w:rsidRPr="00E709AC">
        <w:rPr>
          <w:rFonts w:ascii="Times New Roman" w:hAnsi="Times New Roman" w:cs="Times New Roman"/>
          <w:sz w:val="28"/>
          <w:szCs w:val="28"/>
        </w:rPr>
        <w:t>5</w:t>
      </w:r>
      <w:r w:rsidRPr="00E709AC">
        <w:rPr>
          <w:rFonts w:ascii="Times New Roman" w:hAnsi="Times New Roman" w:cs="Times New Roman"/>
          <w:sz w:val="28"/>
          <w:szCs w:val="28"/>
        </w:rPr>
        <w:t xml:space="preserve"> состав кредиторской задолженности.</w:t>
      </w:r>
    </w:p>
    <w:p w14:paraId="5F2CF971" w14:textId="70B91CC4" w:rsidR="002E2299" w:rsidRPr="00E709AC" w:rsidRDefault="002E2299" w:rsidP="002E2299">
      <w:pPr>
        <w:spacing w:line="360" w:lineRule="auto"/>
        <w:jc w:val="center"/>
        <w:rPr>
          <w:rFonts w:ascii="Times New Roman" w:hAnsi="Times New Roman" w:cs="Times New Roman"/>
          <w:sz w:val="28"/>
          <w:szCs w:val="28"/>
        </w:rPr>
      </w:pPr>
      <w:r w:rsidRPr="00E709AC">
        <w:rPr>
          <w:rFonts w:ascii="Times New Roman" w:hAnsi="Times New Roman" w:cs="Times New Roman"/>
          <w:noProof/>
          <w:sz w:val="28"/>
          <w:szCs w:val="28"/>
          <w:lang w:eastAsia="ru-RU"/>
        </w:rPr>
        <w:drawing>
          <wp:inline distT="0" distB="0" distL="0" distR="0" wp14:anchorId="08917CCC" wp14:editId="2C957730">
            <wp:extent cx="5486400" cy="4540250"/>
            <wp:effectExtent l="0" t="0" r="57150" b="0"/>
            <wp:docPr id="11" name="Схема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08D0553F" w14:textId="7B0DBC51" w:rsidR="002E2299" w:rsidRPr="00E709AC" w:rsidRDefault="002E2299" w:rsidP="00997BB3">
      <w:pPr>
        <w:spacing w:line="360" w:lineRule="auto"/>
        <w:jc w:val="center"/>
        <w:rPr>
          <w:rFonts w:ascii="Times New Roman" w:hAnsi="Times New Roman" w:cs="Times New Roman"/>
          <w:sz w:val="28"/>
          <w:szCs w:val="28"/>
        </w:rPr>
      </w:pPr>
      <w:r w:rsidRPr="00E709AC">
        <w:rPr>
          <w:rFonts w:ascii="Times New Roman" w:hAnsi="Times New Roman" w:cs="Times New Roman"/>
          <w:b/>
          <w:bCs/>
          <w:sz w:val="28"/>
          <w:szCs w:val="28"/>
        </w:rPr>
        <w:t xml:space="preserve">Рис. </w:t>
      </w:r>
      <w:r w:rsidR="00AA1CB2" w:rsidRPr="00E709AC">
        <w:rPr>
          <w:rFonts w:ascii="Times New Roman" w:hAnsi="Times New Roman" w:cs="Times New Roman"/>
          <w:b/>
          <w:bCs/>
          <w:sz w:val="28"/>
          <w:szCs w:val="28"/>
        </w:rPr>
        <w:t>5</w:t>
      </w:r>
      <w:r w:rsidR="00F70267" w:rsidRPr="00E709AC">
        <w:rPr>
          <w:rFonts w:ascii="Times New Roman" w:hAnsi="Times New Roman" w:cs="Times New Roman"/>
          <w:b/>
          <w:bCs/>
          <w:sz w:val="28"/>
          <w:szCs w:val="28"/>
        </w:rPr>
        <w:t>.</w:t>
      </w:r>
      <w:r w:rsidRPr="00E709AC">
        <w:rPr>
          <w:rFonts w:ascii="Times New Roman" w:hAnsi="Times New Roman" w:cs="Times New Roman"/>
          <w:sz w:val="28"/>
          <w:szCs w:val="28"/>
        </w:rPr>
        <w:t xml:space="preserve"> </w:t>
      </w:r>
      <w:r w:rsidRPr="00E709AC">
        <w:rPr>
          <w:rFonts w:ascii="Times New Roman" w:hAnsi="Times New Roman" w:cs="Times New Roman"/>
          <w:b/>
          <w:sz w:val="28"/>
          <w:szCs w:val="28"/>
        </w:rPr>
        <w:t>Состав кредиторской задолженности</w:t>
      </w:r>
      <w:r w:rsidR="00AA1CB2" w:rsidRPr="00E709AC">
        <w:rPr>
          <w:rStyle w:val="a5"/>
          <w:rFonts w:ascii="Times New Roman" w:hAnsi="Times New Roman" w:cs="Times New Roman"/>
          <w:b/>
          <w:sz w:val="28"/>
          <w:szCs w:val="28"/>
        </w:rPr>
        <w:footnoteReference w:id="12"/>
      </w:r>
    </w:p>
    <w:p w14:paraId="0B5E0D2A" w14:textId="77777777" w:rsidR="006975F5" w:rsidRPr="00E709AC" w:rsidRDefault="000A3AAB" w:rsidP="00AA1CB2">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 xml:space="preserve">Кроме того, в состав кредиторской задолженности включаются, так называемые, непредвиденные расходы: та часть кредиторской задолженности, которая образовалась за счет нарушения </w:t>
      </w:r>
      <w:r w:rsidR="00647DDF" w:rsidRPr="00E709AC">
        <w:rPr>
          <w:rFonts w:ascii="Times New Roman" w:hAnsi="Times New Roman" w:cs="Times New Roman"/>
          <w:sz w:val="28"/>
          <w:szCs w:val="28"/>
        </w:rPr>
        <w:t xml:space="preserve">предприятием </w:t>
      </w:r>
      <w:r w:rsidRPr="00E709AC">
        <w:rPr>
          <w:rFonts w:ascii="Times New Roman" w:hAnsi="Times New Roman" w:cs="Times New Roman"/>
          <w:sz w:val="28"/>
          <w:szCs w:val="28"/>
        </w:rPr>
        <w:t xml:space="preserve">платежной </w:t>
      </w:r>
      <w:r w:rsidR="00647DDF" w:rsidRPr="00E709AC">
        <w:rPr>
          <w:rFonts w:ascii="Times New Roman" w:hAnsi="Times New Roman" w:cs="Times New Roman"/>
          <w:sz w:val="28"/>
          <w:szCs w:val="28"/>
        </w:rPr>
        <w:t xml:space="preserve">дисциплины, а также вследствие нарушения сроков оплаты за поставленные товары, материалы, оказанные услуги и выполненные работы. </w:t>
      </w:r>
    </w:p>
    <w:p w14:paraId="60A4FAFA" w14:textId="322BABF9" w:rsidR="000A3AAB" w:rsidRPr="00E709AC" w:rsidRDefault="00647DDF" w:rsidP="00AA1CB2">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Детерминация неблагоприятных последствий, включая начисление штрафов, пеней и неустоек, а равно инициирование судебных разбирательств, возможна под воздействием совокупности указанных обстоятельств. Ослабление контрагентских связей с поставщиками и заемщиками</w:t>
      </w:r>
      <w:r w:rsidRPr="00E709AC">
        <w:rPr>
          <w:rStyle w:val="a5"/>
          <w:rFonts w:ascii="Times New Roman" w:hAnsi="Times New Roman" w:cs="Times New Roman"/>
          <w:sz w:val="28"/>
          <w:szCs w:val="28"/>
        </w:rPr>
        <w:footnoteReference w:id="13"/>
      </w:r>
      <w:r w:rsidRPr="00E709AC">
        <w:rPr>
          <w:rFonts w:ascii="Times New Roman" w:hAnsi="Times New Roman" w:cs="Times New Roman"/>
          <w:sz w:val="28"/>
          <w:szCs w:val="28"/>
        </w:rPr>
        <w:t xml:space="preserve"> и утрата положительного делового имиджа суть следствие действия данных факторов.</w:t>
      </w:r>
    </w:p>
    <w:p w14:paraId="1F259ECF" w14:textId="1E547E7D" w:rsidR="00AA1CB2" w:rsidRPr="00E709AC" w:rsidRDefault="00284470" w:rsidP="00AA1CB2">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 xml:space="preserve">Кредиторская задолженность делится по видам задолженности и по срокам образования (Рисунок </w:t>
      </w:r>
      <w:r w:rsidR="00AA1CB2" w:rsidRPr="00E709AC">
        <w:rPr>
          <w:rFonts w:ascii="Times New Roman" w:hAnsi="Times New Roman" w:cs="Times New Roman"/>
          <w:sz w:val="28"/>
          <w:szCs w:val="28"/>
        </w:rPr>
        <w:t>6</w:t>
      </w:r>
      <w:r w:rsidRPr="00E709AC">
        <w:rPr>
          <w:rFonts w:ascii="Times New Roman" w:hAnsi="Times New Roman" w:cs="Times New Roman"/>
          <w:sz w:val="28"/>
          <w:szCs w:val="28"/>
        </w:rPr>
        <w:t>)</w:t>
      </w:r>
      <w:r w:rsidR="00AA1CB2" w:rsidRPr="00E709AC">
        <w:rPr>
          <w:rFonts w:ascii="Times New Roman" w:hAnsi="Times New Roman" w:cs="Times New Roman"/>
          <w:sz w:val="28"/>
          <w:szCs w:val="28"/>
        </w:rPr>
        <w:t>.</w:t>
      </w:r>
    </w:p>
    <w:p w14:paraId="2A853FD4" w14:textId="55597D8A" w:rsidR="00AA1CB2" w:rsidRPr="00E709AC" w:rsidRDefault="00AA1CB2" w:rsidP="00AA1CB2">
      <w:pPr>
        <w:spacing w:line="360" w:lineRule="auto"/>
        <w:jc w:val="center"/>
        <w:rPr>
          <w:rFonts w:ascii="Times New Roman" w:hAnsi="Times New Roman" w:cs="Times New Roman"/>
          <w:sz w:val="28"/>
          <w:szCs w:val="28"/>
        </w:rPr>
      </w:pPr>
      <w:r w:rsidRPr="00E709AC">
        <w:rPr>
          <w:rFonts w:ascii="Times New Roman" w:hAnsi="Times New Roman" w:cs="Times New Roman"/>
          <w:noProof/>
          <w:sz w:val="28"/>
          <w:szCs w:val="28"/>
          <w:lang w:eastAsia="ru-RU"/>
        </w:rPr>
        <w:drawing>
          <wp:inline distT="0" distB="0" distL="0" distR="0" wp14:anchorId="6531F6D0" wp14:editId="7A26A617">
            <wp:extent cx="5781675" cy="3790950"/>
            <wp:effectExtent l="0" t="0" r="9525" b="0"/>
            <wp:docPr id="13" name="Схема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inline>
        </w:drawing>
      </w:r>
    </w:p>
    <w:p w14:paraId="1D9238F7" w14:textId="58FE5E8B" w:rsidR="00AA1CB2" w:rsidRPr="00E709AC" w:rsidRDefault="00AA1CB2" w:rsidP="00997BB3">
      <w:pPr>
        <w:tabs>
          <w:tab w:val="left" w:pos="8789"/>
        </w:tabs>
        <w:spacing w:line="360" w:lineRule="auto"/>
        <w:jc w:val="center"/>
        <w:rPr>
          <w:rFonts w:ascii="Times New Roman" w:hAnsi="Times New Roman" w:cs="Times New Roman"/>
          <w:sz w:val="28"/>
          <w:szCs w:val="28"/>
        </w:rPr>
      </w:pPr>
      <w:r w:rsidRPr="00E709AC">
        <w:rPr>
          <w:rFonts w:ascii="Times New Roman" w:hAnsi="Times New Roman" w:cs="Times New Roman"/>
          <w:b/>
          <w:bCs/>
          <w:sz w:val="28"/>
          <w:szCs w:val="28"/>
        </w:rPr>
        <w:t>Рис. 6</w:t>
      </w:r>
      <w:r w:rsidR="00F70267" w:rsidRPr="00E709AC">
        <w:rPr>
          <w:rFonts w:ascii="Times New Roman" w:hAnsi="Times New Roman" w:cs="Times New Roman"/>
          <w:b/>
          <w:bCs/>
          <w:sz w:val="28"/>
          <w:szCs w:val="28"/>
        </w:rPr>
        <w:t>.</w:t>
      </w:r>
      <w:r w:rsidRPr="00E709AC">
        <w:rPr>
          <w:rFonts w:ascii="Times New Roman" w:hAnsi="Times New Roman" w:cs="Times New Roman"/>
          <w:sz w:val="28"/>
          <w:szCs w:val="28"/>
        </w:rPr>
        <w:t xml:space="preserve"> </w:t>
      </w:r>
      <w:r w:rsidRPr="00E709AC">
        <w:rPr>
          <w:rFonts w:ascii="Times New Roman" w:hAnsi="Times New Roman" w:cs="Times New Roman"/>
          <w:b/>
          <w:sz w:val="28"/>
          <w:szCs w:val="28"/>
        </w:rPr>
        <w:t>Классификация кредиторской задолженности</w:t>
      </w:r>
    </w:p>
    <w:p w14:paraId="70E483BC" w14:textId="2AF0A99B" w:rsidR="008D4DB0" w:rsidRPr="00E709AC" w:rsidRDefault="008D4DB0" w:rsidP="004B5792">
      <w:pPr>
        <w:tabs>
          <w:tab w:val="num" w:pos="720"/>
        </w:tabs>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 xml:space="preserve">Кроме того, по </w:t>
      </w:r>
      <w:r w:rsidRPr="00E709AC">
        <w:rPr>
          <w:rFonts w:ascii="Times New Roman" w:hAnsi="Times New Roman" w:cs="Times New Roman"/>
          <w:bCs/>
          <w:sz w:val="28"/>
          <w:szCs w:val="28"/>
        </w:rPr>
        <w:t xml:space="preserve">источникам возникновения кредиторская задолженность подразделяется на </w:t>
      </w:r>
      <w:r w:rsidRPr="00E709AC">
        <w:rPr>
          <w:rFonts w:ascii="Times New Roman" w:hAnsi="Times New Roman" w:cs="Times New Roman"/>
          <w:sz w:val="28"/>
          <w:szCs w:val="28"/>
        </w:rPr>
        <w:t>внутреннюю (перед сотрудниками, учредителями) и внешнюю (перед контрагентами, госорганами, банками, заказчиками).</w:t>
      </w:r>
      <w:r w:rsidR="00647DDF" w:rsidRPr="00E709AC">
        <w:rPr>
          <w:rFonts w:ascii="Times New Roman" w:hAnsi="Times New Roman" w:cs="Times New Roman"/>
          <w:sz w:val="28"/>
          <w:szCs w:val="28"/>
        </w:rPr>
        <w:t xml:space="preserve"> Представленные виды являются наиболее распространенными в практике организаций и в научном дискурсе.</w:t>
      </w:r>
    </w:p>
    <w:p w14:paraId="73ED0E5C" w14:textId="63A63D39" w:rsidR="00647DDF" w:rsidRPr="00E709AC" w:rsidRDefault="00647DDF" w:rsidP="004B5792">
      <w:pPr>
        <w:tabs>
          <w:tab w:val="num" w:pos="720"/>
        </w:tabs>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Особенно важно в современных условиях организациям вести учет и в обязательном порядке следить за уровнем дебиторской и кредиторской задолженностей, также за их соотношением, поскольку значительное превышение уровня одной задолженности над другой может говорить о наличии у организации системных проблем в области управления дебиторской и кредиторской задолженностями. В связи с этим, особенно важным является проведение оценки и анализа состава, структуры и динамики задолженностей, для установления причин их роста/падения</w:t>
      </w:r>
      <w:r w:rsidRPr="00E709AC">
        <w:rPr>
          <w:rStyle w:val="a5"/>
          <w:rFonts w:ascii="Times New Roman" w:hAnsi="Times New Roman" w:cs="Times New Roman"/>
          <w:sz w:val="28"/>
          <w:szCs w:val="28"/>
        </w:rPr>
        <w:footnoteReference w:id="14"/>
      </w:r>
      <w:r w:rsidRPr="00E709AC">
        <w:rPr>
          <w:rFonts w:ascii="Times New Roman" w:hAnsi="Times New Roman" w:cs="Times New Roman"/>
          <w:sz w:val="28"/>
          <w:szCs w:val="28"/>
        </w:rPr>
        <w:t>.</w:t>
      </w:r>
    </w:p>
    <w:p w14:paraId="6DC7EEF3" w14:textId="329E62B9" w:rsidR="004A706B" w:rsidRPr="00E709AC" w:rsidRDefault="00284470" w:rsidP="00284470">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Таким образом</w:t>
      </w:r>
      <w:r w:rsidR="003F5E05" w:rsidRPr="00E709AC">
        <w:rPr>
          <w:rFonts w:ascii="Times New Roman" w:hAnsi="Times New Roman" w:cs="Times New Roman"/>
          <w:sz w:val="28"/>
          <w:szCs w:val="28"/>
        </w:rPr>
        <w:t>, м</w:t>
      </w:r>
      <w:r w:rsidR="00EC66BD" w:rsidRPr="00E709AC">
        <w:rPr>
          <w:rFonts w:ascii="Times New Roman" w:hAnsi="Times New Roman" w:cs="Times New Roman"/>
          <w:sz w:val="28"/>
          <w:szCs w:val="28"/>
        </w:rPr>
        <w:t xml:space="preserve">ожно заключить, что дебиторская и кредиторская задолженность </w:t>
      </w:r>
      <w:r w:rsidR="009E756D" w:rsidRPr="00E709AC">
        <w:rPr>
          <w:rFonts w:ascii="Times New Roman" w:hAnsi="Times New Roman" w:cs="Times New Roman"/>
          <w:sz w:val="28"/>
          <w:szCs w:val="28"/>
        </w:rPr>
        <w:t>–</w:t>
      </w:r>
      <w:r w:rsidR="00EC66BD" w:rsidRPr="00E709AC">
        <w:rPr>
          <w:rFonts w:ascii="Times New Roman" w:hAnsi="Times New Roman" w:cs="Times New Roman"/>
          <w:sz w:val="28"/>
          <w:szCs w:val="28"/>
        </w:rPr>
        <w:t xml:space="preserve"> это взаимосвязанные и неизбежные элементы хозяйственной деятельности любой современной компании. Эффективное финансовое управление требует комплексного подхода к ним: необходимо не только классифицировать задолженности по срокам и рискам, но и поддерживать между ними</w:t>
      </w:r>
      <w:r w:rsidR="00EC66BD" w:rsidRPr="00E709AC">
        <w:rPr>
          <w:rFonts w:asciiTheme="minorHAnsi" w:eastAsia="Microsoft JhengHei" w:hAnsiTheme="minorHAnsi" w:cs="Microsoft JhengHei"/>
          <w:sz w:val="28"/>
          <w:szCs w:val="28"/>
        </w:rPr>
        <w:t xml:space="preserve"> </w:t>
      </w:r>
      <w:r w:rsidR="00EC66BD" w:rsidRPr="00E709AC">
        <w:rPr>
          <w:rFonts w:ascii="Times New Roman" w:eastAsia="Microsoft JhengHei" w:hAnsi="Times New Roman" w:cs="Times New Roman"/>
          <w:sz w:val="28"/>
          <w:szCs w:val="28"/>
        </w:rPr>
        <w:t xml:space="preserve">правильный </w:t>
      </w:r>
      <w:r w:rsidR="00EC66BD" w:rsidRPr="00E709AC">
        <w:rPr>
          <w:rFonts w:ascii="Times New Roman" w:hAnsi="Times New Roman" w:cs="Times New Roman"/>
          <w:sz w:val="28"/>
          <w:szCs w:val="28"/>
        </w:rPr>
        <w:t>баланс.</w:t>
      </w:r>
    </w:p>
    <w:p w14:paraId="5C825058" w14:textId="77777777" w:rsidR="00ED6E57" w:rsidRPr="00E709AC" w:rsidRDefault="00ED6E57" w:rsidP="00BD1CFB">
      <w:pPr>
        <w:spacing w:line="360" w:lineRule="auto"/>
        <w:ind w:firstLine="709"/>
        <w:jc w:val="both"/>
        <w:rPr>
          <w:rFonts w:ascii="Times New Roman" w:hAnsi="Times New Roman" w:cs="Times New Roman"/>
          <w:sz w:val="28"/>
          <w:szCs w:val="28"/>
        </w:rPr>
      </w:pPr>
    </w:p>
    <w:p w14:paraId="2A26E4E7" w14:textId="3D34E007" w:rsidR="004A706B" w:rsidRPr="00E709AC" w:rsidRDefault="00ED6E57" w:rsidP="00ED6E57">
      <w:pPr>
        <w:pStyle w:val="2"/>
        <w:spacing w:before="0" w:after="100" w:afterAutospacing="1" w:line="360" w:lineRule="auto"/>
        <w:jc w:val="center"/>
        <w:rPr>
          <w:rFonts w:ascii="Times New Roman" w:hAnsi="Times New Roman" w:cs="Times New Roman"/>
          <w:b/>
          <w:color w:val="auto"/>
          <w:sz w:val="28"/>
          <w:szCs w:val="28"/>
        </w:rPr>
      </w:pPr>
      <w:bookmarkStart w:id="15" w:name="_Toc213017567"/>
      <w:bookmarkStart w:id="16" w:name="_Toc224561551"/>
      <w:bookmarkStart w:id="17" w:name="_Hlk212325711"/>
      <w:r w:rsidRPr="00E709AC">
        <w:rPr>
          <w:rFonts w:ascii="Times New Roman" w:hAnsi="Times New Roman" w:cs="Times New Roman"/>
          <w:b/>
          <w:color w:val="auto"/>
          <w:sz w:val="28"/>
          <w:szCs w:val="28"/>
        </w:rPr>
        <w:t xml:space="preserve">1.2 </w:t>
      </w:r>
      <w:r w:rsidR="004A706B" w:rsidRPr="00E709AC">
        <w:rPr>
          <w:rFonts w:ascii="Times New Roman" w:hAnsi="Times New Roman" w:cs="Times New Roman"/>
          <w:b/>
          <w:color w:val="auto"/>
          <w:sz w:val="28"/>
          <w:szCs w:val="28"/>
        </w:rPr>
        <w:t>Метод</w:t>
      </w:r>
      <w:r w:rsidR="00A244DB" w:rsidRPr="00E709AC">
        <w:rPr>
          <w:rFonts w:ascii="Times New Roman" w:hAnsi="Times New Roman" w:cs="Times New Roman"/>
          <w:b/>
          <w:color w:val="auto"/>
          <w:sz w:val="28"/>
          <w:szCs w:val="28"/>
        </w:rPr>
        <w:t xml:space="preserve">ика </w:t>
      </w:r>
      <w:r w:rsidR="004A706B" w:rsidRPr="00E709AC">
        <w:rPr>
          <w:rFonts w:ascii="Times New Roman" w:hAnsi="Times New Roman" w:cs="Times New Roman"/>
          <w:b/>
          <w:color w:val="auto"/>
          <w:sz w:val="28"/>
          <w:szCs w:val="28"/>
        </w:rPr>
        <w:t xml:space="preserve">анализа </w:t>
      </w:r>
      <w:r w:rsidR="00A244DB" w:rsidRPr="00E709AC">
        <w:rPr>
          <w:rFonts w:ascii="Times New Roman" w:hAnsi="Times New Roman" w:cs="Times New Roman"/>
          <w:b/>
          <w:color w:val="auto"/>
          <w:sz w:val="28"/>
          <w:szCs w:val="28"/>
        </w:rPr>
        <w:t xml:space="preserve">состояния </w:t>
      </w:r>
      <w:r w:rsidR="004A706B" w:rsidRPr="00E709AC">
        <w:rPr>
          <w:rFonts w:ascii="Times New Roman" w:hAnsi="Times New Roman" w:cs="Times New Roman"/>
          <w:b/>
          <w:color w:val="auto"/>
          <w:sz w:val="28"/>
          <w:szCs w:val="28"/>
        </w:rPr>
        <w:t>дебиторской и кредиторской задолженности</w:t>
      </w:r>
      <w:bookmarkEnd w:id="15"/>
      <w:bookmarkEnd w:id="16"/>
    </w:p>
    <w:bookmarkEnd w:id="17"/>
    <w:p w14:paraId="58E78DC8" w14:textId="2084D5F3" w:rsidR="004A202E" w:rsidRPr="00E709AC" w:rsidRDefault="004A202E" w:rsidP="002F0919">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Анализ состояния дебиторской и кредиторской задолженности является важной составляющей финансового анализа предприятия, позволяющей определить уровень платежеспособности ликвидности предприятия, провести детальную оценку его финансового состояния, построить причинно-следственные связи с изменением задолженностей в динамике и происходящими изменениями в финансовом положении хозяйствующего субъекта</w:t>
      </w:r>
      <w:r w:rsidRPr="00E709AC">
        <w:rPr>
          <w:rStyle w:val="a5"/>
          <w:rFonts w:ascii="Times New Roman" w:hAnsi="Times New Roman" w:cs="Times New Roman"/>
          <w:sz w:val="28"/>
          <w:szCs w:val="28"/>
        </w:rPr>
        <w:footnoteReference w:id="15"/>
      </w:r>
      <w:r w:rsidRPr="00E709AC">
        <w:rPr>
          <w:rFonts w:ascii="Times New Roman" w:hAnsi="Times New Roman" w:cs="Times New Roman"/>
          <w:sz w:val="28"/>
          <w:szCs w:val="28"/>
        </w:rPr>
        <w:t>.</w:t>
      </w:r>
    </w:p>
    <w:p w14:paraId="70D405BF" w14:textId="4FC68B24" w:rsidR="002F0919" w:rsidRPr="00E709AC" w:rsidRDefault="003405F4" w:rsidP="002F0919">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 xml:space="preserve">Для проведения анализа дебиторской и кредиторской задолженности используются различные источники данных. Основными из которых являются бухгалтерский баланс и </w:t>
      </w:r>
      <w:r w:rsidR="003F5E05" w:rsidRPr="00E709AC">
        <w:rPr>
          <w:rFonts w:ascii="Times New Roman" w:hAnsi="Times New Roman" w:cs="Times New Roman"/>
          <w:sz w:val="28"/>
          <w:szCs w:val="28"/>
        </w:rPr>
        <w:t>пояснения</w:t>
      </w:r>
      <w:r w:rsidRPr="00E709AC">
        <w:rPr>
          <w:rFonts w:ascii="Times New Roman" w:hAnsi="Times New Roman" w:cs="Times New Roman"/>
          <w:sz w:val="28"/>
          <w:szCs w:val="28"/>
        </w:rPr>
        <w:t xml:space="preserve"> к нему. Кроме того, анализируются оборотные ведомости, карточки аналитического учета и первичные документы, фиксирующие движение денежных средств и обязательств перед покупателями, поставщиками и другими контрагентами.</w:t>
      </w:r>
    </w:p>
    <w:p w14:paraId="10ED535F" w14:textId="50046B62" w:rsidR="002F0919" w:rsidRPr="00E709AC" w:rsidRDefault="002F0919" w:rsidP="002F0919">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В практической деятельности применяются разнообразные подходы и методики анализа дебиторской и кредиторской задолженности</w:t>
      </w:r>
      <w:r w:rsidR="00196195" w:rsidRPr="00E709AC">
        <w:rPr>
          <w:rFonts w:ascii="Times New Roman" w:hAnsi="Times New Roman" w:cs="Times New Roman"/>
          <w:sz w:val="28"/>
          <w:szCs w:val="28"/>
        </w:rPr>
        <w:t xml:space="preserve"> (Рисунок </w:t>
      </w:r>
      <w:r w:rsidR="002175D3" w:rsidRPr="00E709AC">
        <w:rPr>
          <w:rFonts w:ascii="Times New Roman" w:hAnsi="Times New Roman" w:cs="Times New Roman"/>
          <w:sz w:val="28"/>
          <w:szCs w:val="28"/>
        </w:rPr>
        <w:t>7</w:t>
      </w:r>
      <w:r w:rsidR="00196195" w:rsidRPr="00E709AC">
        <w:rPr>
          <w:rFonts w:ascii="Times New Roman" w:hAnsi="Times New Roman" w:cs="Times New Roman"/>
          <w:sz w:val="28"/>
          <w:szCs w:val="28"/>
        </w:rPr>
        <w:t>).</w:t>
      </w:r>
    </w:p>
    <w:p w14:paraId="535198DE" w14:textId="055CE650" w:rsidR="00196195" w:rsidRPr="00E709AC" w:rsidRDefault="00196195" w:rsidP="00196195">
      <w:pPr>
        <w:spacing w:line="360" w:lineRule="auto"/>
        <w:jc w:val="center"/>
        <w:rPr>
          <w:rFonts w:ascii="Times New Roman" w:hAnsi="Times New Roman" w:cs="Times New Roman"/>
          <w:sz w:val="28"/>
          <w:szCs w:val="28"/>
        </w:rPr>
      </w:pPr>
      <w:r w:rsidRPr="00E709AC">
        <w:rPr>
          <w:rFonts w:ascii="Times New Roman" w:hAnsi="Times New Roman" w:cs="Times New Roman"/>
          <w:noProof/>
          <w:sz w:val="28"/>
          <w:szCs w:val="28"/>
          <w:lang w:eastAsia="ru-RU"/>
        </w:rPr>
        <w:drawing>
          <wp:inline distT="0" distB="0" distL="0" distR="0" wp14:anchorId="57FC315A" wp14:editId="1F3760AB">
            <wp:extent cx="5943600" cy="4076700"/>
            <wp:effectExtent l="0" t="0" r="19050" b="0"/>
            <wp:docPr id="9" name="Схема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8" r:lo="rId39" r:qs="rId40" r:cs="rId41"/>
              </a:graphicData>
            </a:graphic>
          </wp:inline>
        </w:drawing>
      </w:r>
    </w:p>
    <w:p w14:paraId="29926253" w14:textId="317DE2B9" w:rsidR="00196195" w:rsidRPr="00E709AC" w:rsidRDefault="00196195" w:rsidP="00997BB3">
      <w:pPr>
        <w:spacing w:line="360" w:lineRule="auto"/>
        <w:jc w:val="center"/>
        <w:rPr>
          <w:rFonts w:ascii="Times New Roman" w:hAnsi="Times New Roman" w:cs="Times New Roman"/>
          <w:sz w:val="28"/>
          <w:szCs w:val="28"/>
        </w:rPr>
      </w:pPr>
      <w:r w:rsidRPr="00E709AC">
        <w:rPr>
          <w:rFonts w:ascii="Times New Roman" w:hAnsi="Times New Roman" w:cs="Times New Roman"/>
          <w:b/>
          <w:bCs/>
          <w:sz w:val="28"/>
          <w:szCs w:val="28"/>
        </w:rPr>
        <w:t xml:space="preserve">Рис. </w:t>
      </w:r>
      <w:r w:rsidR="006D77A4" w:rsidRPr="00E709AC">
        <w:rPr>
          <w:rFonts w:ascii="Times New Roman" w:hAnsi="Times New Roman" w:cs="Times New Roman"/>
          <w:b/>
          <w:bCs/>
          <w:sz w:val="28"/>
          <w:szCs w:val="28"/>
        </w:rPr>
        <w:t>7</w:t>
      </w:r>
      <w:r w:rsidR="00F70267" w:rsidRPr="00E709AC">
        <w:rPr>
          <w:rFonts w:ascii="Times New Roman" w:hAnsi="Times New Roman" w:cs="Times New Roman"/>
          <w:b/>
          <w:bCs/>
          <w:sz w:val="28"/>
          <w:szCs w:val="28"/>
        </w:rPr>
        <w:t>.</w:t>
      </w:r>
      <w:r w:rsidRPr="00E709AC">
        <w:rPr>
          <w:rFonts w:ascii="Times New Roman" w:hAnsi="Times New Roman" w:cs="Times New Roman"/>
          <w:sz w:val="28"/>
          <w:szCs w:val="28"/>
        </w:rPr>
        <w:t xml:space="preserve"> </w:t>
      </w:r>
      <w:r w:rsidRPr="00E709AC">
        <w:rPr>
          <w:rFonts w:ascii="Times New Roman" w:hAnsi="Times New Roman" w:cs="Times New Roman"/>
          <w:b/>
          <w:sz w:val="28"/>
          <w:szCs w:val="28"/>
        </w:rPr>
        <w:t>Подходы и методики анализа дебиторской и кредиторской задолженности</w:t>
      </w:r>
      <w:r w:rsidR="00900276" w:rsidRPr="00E709AC">
        <w:rPr>
          <w:rStyle w:val="a5"/>
          <w:rFonts w:ascii="Times New Roman" w:hAnsi="Times New Roman" w:cs="Times New Roman"/>
          <w:b/>
          <w:sz w:val="28"/>
          <w:szCs w:val="28"/>
        </w:rPr>
        <w:footnoteReference w:id="16"/>
      </w:r>
    </w:p>
    <w:p w14:paraId="29FEF4EA" w14:textId="7134721D" w:rsidR="006D77A4" w:rsidRPr="00E709AC" w:rsidRDefault="00D55AB2" w:rsidP="00835550">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Анализ дебиторской и кредиторской задолженности следуе</w:t>
      </w:r>
      <w:r w:rsidR="006D77A4" w:rsidRPr="00E709AC">
        <w:rPr>
          <w:rFonts w:ascii="Times New Roman" w:hAnsi="Times New Roman" w:cs="Times New Roman"/>
          <w:sz w:val="28"/>
          <w:szCs w:val="28"/>
        </w:rPr>
        <w:t>т начинать с изучения их динамики (</w:t>
      </w:r>
      <w:r w:rsidR="004138DD" w:rsidRPr="00E709AC">
        <w:rPr>
          <w:rFonts w:ascii="Times New Roman" w:hAnsi="Times New Roman" w:cs="Times New Roman"/>
          <w:sz w:val="28"/>
          <w:szCs w:val="28"/>
        </w:rPr>
        <w:t xml:space="preserve">в рамках </w:t>
      </w:r>
      <w:r w:rsidR="006D77A4" w:rsidRPr="00E709AC">
        <w:rPr>
          <w:rFonts w:ascii="Times New Roman" w:hAnsi="Times New Roman" w:cs="Times New Roman"/>
          <w:sz w:val="28"/>
          <w:szCs w:val="28"/>
        </w:rPr>
        <w:t>горизонтального анализа</w:t>
      </w:r>
      <w:r w:rsidR="004138DD" w:rsidRPr="00E709AC">
        <w:rPr>
          <w:rFonts w:ascii="Times New Roman" w:hAnsi="Times New Roman" w:cs="Times New Roman"/>
          <w:sz w:val="28"/>
          <w:szCs w:val="28"/>
        </w:rPr>
        <w:t xml:space="preserve"> бухгалтерского баланса</w:t>
      </w:r>
      <w:r w:rsidR="006D77A4" w:rsidRPr="00E709AC">
        <w:rPr>
          <w:rFonts w:ascii="Times New Roman" w:hAnsi="Times New Roman" w:cs="Times New Roman"/>
          <w:sz w:val="28"/>
          <w:szCs w:val="28"/>
        </w:rPr>
        <w:t>)</w:t>
      </w:r>
      <w:r w:rsidR="004138DD" w:rsidRPr="00E709AC">
        <w:rPr>
          <w:rFonts w:ascii="Times New Roman" w:hAnsi="Times New Roman" w:cs="Times New Roman"/>
          <w:sz w:val="28"/>
          <w:szCs w:val="28"/>
        </w:rPr>
        <w:t xml:space="preserve"> в абсолютном и относительном выражении,</w:t>
      </w:r>
      <w:r w:rsidR="006D77A4" w:rsidRPr="00E709AC">
        <w:rPr>
          <w:rFonts w:ascii="Times New Roman" w:hAnsi="Times New Roman" w:cs="Times New Roman"/>
          <w:sz w:val="28"/>
          <w:szCs w:val="28"/>
        </w:rPr>
        <w:t xml:space="preserve"> а также </w:t>
      </w:r>
      <w:r w:rsidR="004138DD" w:rsidRPr="00E709AC">
        <w:rPr>
          <w:rFonts w:ascii="Times New Roman" w:hAnsi="Times New Roman" w:cs="Times New Roman"/>
          <w:sz w:val="28"/>
          <w:szCs w:val="28"/>
        </w:rPr>
        <w:t xml:space="preserve">определения </w:t>
      </w:r>
      <w:r w:rsidR="006D77A4" w:rsidRPr="00E709AC">
        <w:rPr>
          <w:rFonts w:ascii="Times New Roman" w:hAnsi="Times New Roman" w:cs="Times New Roman"/>
          <w:sz w:val="28"/>
          <w:szCs w:val="28"/>
        </w:rPr>
        <w:t>их доли в структуре активов и пассивов</w:t>
      </w:r>
      <w:r w:rsidR="004138DD" w:rsidRPr="00E709AC">
        <w:rPr>
          <w:rFonts w:ascii="Times New Roman" w:hAnsi="Times New Roman" w:cs="Times New Roman"/>
          <w:sz w:val="28"/>
          <w:szCs w:val="28"/>
        </w:rPr>
        <w:t xml:space="preserve"> предприятия</w:t>
      </w:r>
      <w:r w:rsidR="006D77A4" w:rsidRPr="00E709AC">
        <w:rPr>
          <w:rFonts w:ascii="Times New Roman" w:hAnsi="Times New Roman" w:cs="Times New Roman"/>
          <w:sz w:val="28"/>
          <w:szCs w:val="28"/>
        </w:rPr>
        <w:t xml:space="preserve"> (</w:t>
      </w:r>
      <w:r w:rsidR="004138DD" w:rsidRPr="00E709AC">
        <w:rPr>
          <w:rFonts w:ascii="Times New Roman" w:hAnsi="Times New Roman" w:cs="Times New Roman"/>
          <w:sz w:val="28"/>
          <w:szCs w:val="28"/>
        </w:rPr>
        <w:t>в рамках вертикального анализа бухгалтерского баланса</w:t>
      </w:r>
      <w:r w:rsidR="006D77A4" w:rsidRPr="00E709AC">
        <w:rPr>
          <w:rFonts w:ascii="Times New Roman" w:hAnsi="Times New Roman" w:cs="Times New Roman"/>
          <w:sz w:val="28"/>
          <w:szCs w:val="28"/>
        </w:rPr>
        <w:t xml:space="preserve">). Для этих целей </w:t>
      </w:r>
      <w:r w:rsidR="004138DD" w:rsidRPr="00E709AC">
        <w:rPr>
          <w:rFonts w:ascii="Times New Roman" w:hAnsi="Times New Roman" w:cs="Times New Roman"/>
          <w:sz w:val="28"/>
          <w:szCs w:val="28"/>
        </w:rPr>
        <w:t>рассчитываются</w:t>
      </w:r>
      <w:r w:rsidR="006D77A4" w:rsidRPr="00E709AC">
        <w:rPr>
          <w:rFonts w:ascii="Times New Roman" w:hAnsi="Times New Roman" w:cs="Times New Roman"/>
          <w:sz w:val="28"/>
          <w:szCs w:val="28"/>
        </w:rPr>
        <w:t xml:space="preserve"> два показателя: доля дебиторской задолженности в оборотных активах и доля кредиторской задолженности в краткосрочных обязательствах:</w:t>
      </w:r>
    </w:p>
    <w:p w14:paraId="4ADCC7BE" w14:textId="369CDE52" w:rsidR="006D77A4" w:rsidRPr="00E709AC" w:rsidRDefault="006D77A4" w:rsidP="006D77A4">
      <w:pPr>
        <w:pStyle w:val="a8"/>
        <w:numPr>
          <w:ilvl w:val="0"/>
          <w:numId w:val="20"/>
        </w:numPr>
        <w:spacing w:line="360" w:lineRule="auto"/>
        <w:ind w:left="0" w:firstLine="709"/>
        <w:jc w:val="both"/>
        <w:rPr>
          <w:rFonts w:ascii="Times New Roman" w:hAnsi="Times New Roman" w:cs="Times New Roman"/>
          <w:sz w:val="28"/>
          <w:szCs w:val="28"/>
        </w:rPr>
      </w:pPr>
      <w:r w:rsidRPr="00E709AC">
        <w:rPr>
          <w:rFonts w:ascii="Times New Roman" w:hAnsi="Times New Roman" w:cs="Times New Roman"/>
          <w:sz w:val="28"/>
          <w:szCs w:val="28"/>
        </w:rPr>
        <w:t>Доля дебиторской задолженности в оборотных активах (Ддз) – относительный показатель который рассчитывается по следующей формуле:</w:t>
      </w:r>
    </w:p>
    <w:p w14:paraId="12E79194" w14:textId="0385D520" w:rsidR="006D77A4" w:rsidRPr="00E709AC" w:rsidRDefault="006D77A4" w:rsidP="006D77A4">
      <w:pPr>
        <w:spacing w:line="360" w:lineRule="auto"/>
        <w:jc w:val="both"/>
        <w:rPr>
          <w:rFonts w:ascii="Times New Roman" w:hAnsi="Times New Roman" w:cs="Times New Roman"/>
          <w:sz w:val="28"/>
          <w:szCs w:val="28"/>
        </w:rPr>
      </w:pPr>
      <w:r w:rsidRPr="00E709AC">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m:rPr>
                <m:nor/>
              </m:rPr>
              <w:rPr>
                <w:rFonts w:ascii="Times New Roman" w:hAnsi="Times New Roman" w:cs="Times New Roman"/>
                <w:sz w:val="28"/>
                <w:szCs w:val="28"/>
              </w:rPr>
              <m:t>Д</m:t>
            </m:r>
          </m:e>
          <m:sub>
            <m:r>
              <m:rPr>
                <m:nor/>
              </m:rPr>
              <w:rPr>
                <w:rFonts w:ascii="Times New Roman" w:hAnsi="Times New Roman" w:cs="Times New Roman"/>
                <w:sz w:val="28"/>
                <w:szCs w:val="28"/>
              </w:rPr>
              <m:t>дз</m:t>
            </m:r>
          </m:sub>
        </m:sSub>
        <m:r>
          <m:rPr>
            <m:nor/>
          </m:rPr>
          <w:rPr>
            <w:rFonts w:ascii="Times New Roman" w:hAnsi="Times New Roman" w:cs="Times New Roman"/>
            <w:sz w:val="28"/>
            <w:szCs w:val="28"/>
          </w:rPr>
          <m:t>=</m:t>
        </m:r>
        <m:f>
          <m:fPr>
            <m:ctrlPr>
              <w:rPr>
                <w:rFonts w:ascii="Cambria Math" w:hAnsi="Cambria Math" w:cs="Times New Roman"/>
                <w:sz w:val="28"/>
                <w:szCs w:val="28"/>
              </w:rPr>
            </m:ctrlPr>
          </m:fPr>
          <m:num>
            <m:r>
              <m:rPr>
                <m:nor/>
              </m:rPr>
              <w:rPr>
                <w:rFonts w:ascii="Times New Roman" w:hAnsi="Times New Roman" w:cs="Times New Roman"/>
                <w:sz w:val="28"/>
                <w:szCs w:val="28"/>
              </w:rPr>
              <m:t>ДЗ</m:t>
            </m:r>
          </m:num>
          <m:den>
            <m:r>
              <m:rPr>
                <m:nor/>
              </m:rPr>
              <w:rPr>
                <w:rFonts w:ascii="Times New Roman" w:hAnsi="Times New Roman" w:cs="Times New Roman"/>
                <w:sz w:val="28"/>
                <w:szCs w:val="28"/>
              </w:rPr>
              <m:t>ОА</m:t>
            </m:r>
          </m:den>
        </m:f>
      </m:oMath>
      <w:r w:rsidRPr="00E709AC">
        <w:rPr>
          <w:rFonts w:ascii="Times New Roman" w:hAnsi="Times New Roman" w:cs="Times New Roman"/>
          <w:sz w:val="28"/>
          <w:szCs w:val="28"/>
        </w:rPr>
        <w:t>,                                                       (1)</w:t>
      </w:r>
    </w:p>
    <w:p w14:paraId="2102D254" w14:textId="345E3AC7" w:rsidR="006D77A4" w:rsidRPr="00E709AC" w:rsidRDefault="006D77A4" w:rsidP="00097DBC">
      <w:pPr>
        <w:spacing w:line="360" w:lineRule="auto"/>
        <w:ind w:firstLine="708"/>
        <w:jc w:val="both"/>
        <w:rPr>
          <w:rFonts w:ascii="Times New Roman" w:hAnsi="Times New Roman" w:cs="Times New Roman"/>
          <w:sz w:val="28"/>
          <w:szCs w:val="28"/>
        </w:rPr>
      </w:pPr>
      <w:r w:rsidRPr="00E709AC">
        <w:rPr>
          <w:rFonts w:ascii="Times New Roman" w:hAnsi="Times New Roman" w:cs="Times New Roman"/>
          <w:sz w:val="28"/>
          <w:szCs w:val="28"/>
        </w:rPr>
        <w:t>где: ДЗ – дебиторская задолженность за отчетный период, тыс. руб.;</w:t>
      </w:r>
    </w:p>
    <w:p w14:paraId="1E01B0DF" w14:textId="7064FD63" w:rsidR="006D77A4" w:rsidRPr="00E709AC" w:rsidRDefault="006D77A4" w:rsidP="006D77A4">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ОА – оборотные активы за отчетный период, тыс. руб.</w:t>
      </w:r>
    </w:p>
    <w:p w14:paraId="663FF482" w14:textId="7C533361" w:rsidR="006D77A4" w:rsidRPr="00E709AC" w:rsidRDefault="006D77A4" w:rsidP="006D77A4">
      <w:pPr>
        <w:pStyle w:val="a8"/>
        <w:numPr>
          <w:ilvl w:val="0"/>
          <w:numId w:val="20"/>
        </w:numPr>
        <w:spacing w:line="360" w:lineRule="auto"/>
        <w:ind w:left="0" w:firstLine="709"/>
        <w:jc w:val="both"/>
        <w:rPr>
          <w:rFonts w:ascii="Times New Roman" w:hAnsi="Times New Roman" w:cs="Times New Roman"/>
          <w:sz w:val="28"/>
          <w:szCs w:val="28"/>
        </w:rPr>
      </w:pPr>
      <w:r w:rsidRPr="00E709AC">
        <w:rPr>
          <w:rFonts w:ascii="Times New Roman" w:hAnsi="Times New Roman" w:cs="Times New Roman"/>
          <w:sz w:val="28"/>
          <w:szCs w:val="28"/>
        </w:rPr>
        <w:t>Доля кредиторской задолженности в краткосрочных обязательствах (Дкз) – относительный показатель который рассчитывается по следующей формуле:</w:t>
      </w:r>
    </w:p>
    <w:p w14:paraId="52CBB90A" w14:textId="6FE807DB" w:rsidR="006D77A4" w:rsidRPr="00E709AC" w:rsidRDefault="006D77A4" w:rsidP="006D77A4">
      <w:pPr>
        <w:spacing w:line="360" w:lineRule="auto"/>
        <w:jc w:val="both"/>
        <w:rPr>
          <w:rFonts w:ascii="Times New Roman" w:hAnsi="Times New Roman" w:cs="Times New Roman"/>
          <w:sz w:val="28"/>
          <w:szCs w:val="28"/>
        </w:rPr>
      </w:pPr>
      <w:r w:rsidRPr="00E709AC">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m:rPr>
                <m:nor/>
              </m:rPr>
              <w:rPr>
                <w:rFonts w:ascii="Times New Roman" w:hAnsi="Times New Roman" w:cs="Times New Roman"/>
                <w:sz w:val="28"/>
                <w:szCs w:val="28"/>
              </w:rPr>
              <m:t>Д</m:t>
            </m:r>
          </m:e>
          <m:sub>
            <m:r>
              <m:rPr>
                <m:nor/>
              </m:rPr>
              <w:rPr>
                <w:rFonts w:ascii="Times New Roman" w:hAnsi="Times New Roman" w:cs="Times New Roman"/>
                <w:sz w:val="28"/>
                <w:szCs w:val="28"/>
              </w:rPr>
              <m:t>кз</m:t>
            </m:r>
          </m:sub>
        </m:sSub>
        <m:r>
          <m:rPr>
            <m:nor/>
          </m:rPr>
          <w:rPr>
            <w:rFonts w:ascii="Times New Roman" w:hAnsi="Times New Roman" w:cs="Times New Roman"/>
            <w:sz w:val="28"/>
            <w:szCs w:val="28"/>
          </w:rPr>
          <m:t>=</m:t>
        </m:r>
        <m:f>
          <m:fPr>
            <m:ctrlPr>
              <w:rPr>
                <w:rFonts w:ascii="Cambria Math" w:hAnsi="Cambria Math" w:cs="Times New Roman"/>
                <w:sz w:val="28"/>
                <w:szCs w:val="28"/>
              </w:rPr>
            </m:ctrlPr>
          </m:fPr>
          <m:num>
            <m:r>
              <m:rPr>
                <m:nor/>
              </m:rPr>
              <w:rPr>
                <w:rFonts w:ascii="Times New Roman" w:hAnsi="Times New Roman" w:cs="Times New Roman"/>
                <w:sz w:val="28"/>
                <w:szCs w:val="28"/>
              </w:rPr>
              <m:t>КЗ</m:t>
            </m:r>
          </m:num>
          <m:den>
            <m:r>
              <m:rPr>
                <m:nor/>
              </m:rPr>
              <w:rPr>
                <w:rFonts w:ascii="Times New Roman" w:hAnsi="Times New Roman" w:cs="Times New Roman"/>
                <w:sz w:val="28"/>
                <w:szCs w:val="28"/>
              </w:rPr>
              <m:t>КО</m:t>
            </m:r>
          </m:den>
        </m:f>
      </m:oMath>
      <w:r w:rsidRPr="00E709AC">
        <w:rPr>
          <w:rFonts w:ascii="Times New Roman" w:hAnsi="Times New Roman" w:cs="Times New Roman"/>
          <w:sz w:val="28"/>
          <w:szCs w:val="28"/>
        </w:rPr>
        <w:t xml:space="preserve">,                                                         </w:t>
      </w:r>
      <w:r w:rsidR="00997BB3" w:rsidRPr="00E709AC">
        <w:rPr>
          <w:rFonts w:ascii="Times New Roman" w:hAnsi="Times New Roman" w:cs="Times New Roman"/>
          <w:sz w:val="28"/>
          <w:szCs w:val="28"/>
        </w:rPr>
        <w:t xml:space="preserve">  </w:t>
      </w:r>
      <w:r w:rsidRPr="00E709AC">
        <w:rPr>
          <w:rFonts w:ascii="Times New Roman" w:hAnsi="Times New Roman" w:cs="Times New Roman"/>
          <w:sz w:val="28"/>
          <w:szCs w:val="28"/>
        </w:rPr>
        <w:t>(2)</w:t>
      </w:r>
    </w:p>
    <w:p w14:paraId="6C868D58" w14:textId="7228E8F9" w:rsidR="006D77A4" w:rsidRPr="00E709AC" w:rsidRDefault="006D77A4" w:rsidP="006D77A4">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где: КЗ – кредиторская задолженность за отчетный период, тыс. руб.;</w:t>
      </w:r>
    </w:p>
    <w:p w14:paraId="00E96B93" w14:textId="78BF1EA9" w:rsidR="006D77A4" w:rsidRPr="00E709AC" w:rsidRDefault="006D77A4" w:rsidP="006D77A4">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КО – краткосрочные обязательства за отчетный период, тыс. руб.</w:t>
      </w:r>
    </w:p>
    <w:p w14:paraId="066359CF" w14:textId="6706E1C3" w:rsidR="00311805" w:rsidRPr="00E709AC" w:rsidRDefault="00311805" w:rsidP="00097DBC">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В рамках проводимого анализа, нередко рассчитывается коэффициент соотношения дебиторской и кредиторской задолженности (К</w:t>
      </w:r>
      <w:r w:rsidRPr="00E709AC">
        <w:rPr>
          <w:rFonts w:ascii="Times New Roman" w:hAnsi="Times New Roman" w:cs="Times New Roman"/>
          <w:sz w:val="28"/>
          <w:szCs w:val="28"/>
          <w:vertAlign w:val="subscript"/>
        </w:rPr>
        <w:t>ДЗ/КЗ</w:t>
      </w:r>
      <w:r w:rsidRPr="00E709AC">
        <w:rPr>
          <w:rFonts w:ascii="Times New Roman" w:hAnsi="Times New Roman" w:cs="Times New Roman"/>
          <w:sz w:val="28"/>
          <w:szCs w:val="28"/>
        </w:rPr>
        <w:t>), показывающий, сколько рублей дебиторской задолженности приходится на 1 рубль кредиторской, то есть насколько организация может покрыть свою кредиторскую задолженность за счет средств дебиторской задолженности. Он рассчитывается следующим образом:</w:t>
      </w:r>
    </w:p>
    <w:p w14:paraId="3BD7AE78" w14:textId="013F64D1" w:rsidR="00311805" w:rsidRPr="00E709AC" w:rsidRDefault="00311805" w:rsidP="00311805">
      <w:pPr>
        <w:spacing w:line="360" w:lineRule="auto"/>
        <w:jc w:val="both"/>
        <w:rPr>
          <w:rFonts w:ascii="Times New Roman" w:hAnsi="Times New Roman" w:cs="Times New Roman"/>
          <w:sz w:val="28"/>
          <w:szCs w:val="28"/>
        </w:rPr>
      </w:pPr>
      <w:r w:rsidRPr="00E709AC">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m:rPr>
                <m:nor/>
              </m:rPr>
              <w:rPr>
                <w:rFonts w:ascii="Times New Roman" w:hAnsi="Times New Roman" w:cs="Times New Roman"/>
                <w:sz w:val="28"/>
                <w:szCs w:val="28"/>
              </w:rPr>
              <m:t>К</m:t>
            </m:r>
          </m:e>
          <m:sub>
            <m:r>
              <m:rPr>
                <m:nor/>
              </m:rPr>
              <w:rPr>
                <w:rFonts w:ascii="Cambria Math" w:hAnsi="Times New Roman" w:cs="Times New Roman"/>
                <w:sz w:val="28"/>
                <w:szCs w:val="28"/>
              </w:rPr>
              <m:t>ДЗ</m:t>
            </m:r>
            <m:r>
              <m:rPr>
                <m:nor/>
              </m:rPr>
              <w:rPr>
                <w:rFonts w:ascii="Cambria Math" w:hAnsi="Times New Roman" w:cs="Times New Roman"/>
                <w:sz w:val="28"/>
                <w:szCs w:val="28"/>
              </w:rPr>
              <m:t>/</m:t>
            </m:r>
            <m:r>
              <m:rPr>
                <m:nor/>
              </m:rPr>
              <w:rPr>
                <w:rFonts w:ascii="Cambria Math" w:hAnsi="Times New Roman" w:cs="Times New Roman"/>
                <w:sz w:val="28"/>
                <w:szCs w:val="28"/>
              </w:rPr>
              <m:t>КЗ</m:t>
            </m:r>
          </m:sub>
        </m:sSub>
        <m:r>
          <m:rPr>
            <m:nor/>
          </m:rPr>
          <w:rPr>
            <w:rFonts w:ascii="Times New Roman" w:hAnsi="Times New Roman" w:cs="Times New Roman"/>
            <w:sz w:val="28"/>
            <w:szCs w:val="28"/>
          </w:rPr>
          <m:t>=</m:t>
        </m:r>
        <m:f>
          <m:fPr>
            <m:ctrlPr>
              <w:rPr>
                <w:rFonts w:ascii="Cambria Math" w:hAnsi="Cambria Math" w:cs="Times New Roman"/>
                <w:sz w:val="28"/>
                <w:szCs w:val="28"/>
              </w:rPr>
            </m:ctrlPr>
          </m:fPr>
          <m:num>
            <m:r>
              <m:rPr>
                <m:nor/>
              </m:rPr>
              <w:rPr>
                <w:rFonts w:ascii="Times New Roman" w:hAnsi="Times New Roman" w:cs="Times New Roman"/>
                <w:sz w:val="28"/>
                <w:szCs w:val="28"/>
              </w:rPr>
              <m:t>ДЗ</m:t>
            </m:r>
          </m:num>
          <m:den>
            <m:r>
              <m:rPr>
                <m:nor/>
              </m:rPr>
              <w:rPr>
                <w:rFonts w:ascii="Times New Roman" w:hAnsi="Times New Roman" w:cs="Times New Roman"/>
                <w:sz w:val="28"/>
                <w:szCs w:val="28"/>
              </w:rPr>
              <m:t>КЗ</m:t>
            </m:r>
          </m:den>
        </m:f>
      </m:oMath>
      <w:r w:rsidRPr="00E709AC">
        <w:rPr>
          <w:rFonts w:ascii="Times New Roman" w:hAnsi="Times New Roman" w:cs="Times New Roman"/>
          <w:sz w:val="28"/>
          <w:szCs w:val="28"/>
        </w:rPr>
        <w:t xml:space="preserve">                                                   (3)</w:t>
      </w:r>
    </w:p>
    <w:p w14:paraId="164BC7C7" w14:textId="363184AF" w:rsidR="00311805" w:rsidRPr="00E709AC" w:rsidRDefault="00311805" w:rsidP="006D77A4">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 xml:space="preserve">В идеале коэффициент должен быть равен единице – это будет означать, что объемы дебиторской задолженности равны объемам кредиторской задолженности. Коэффициент меньше единицы говорит о том, что у организации не хватает средств для погашения текущей задолженности, а больше единицы </w:t>
      </w:r>
      <w:r w:rsidR="00900276" w:rsidRPr="00E709AC">
        <w:rPr>
          <w:rFonts w:ascii="Times New Roman" w:hAnsi="Times New Roman" w:cs="Times New Roman"/>
          <w:sz w:val="28"/>
          <w:szCs w:val="28"/>
        </w:rPr>
        <w:t>– что у нее имеются проблемы с управлением платежеспособностью дебиторов.</w:t>
      </w:r>
    </w:p>
    <w:p w14:paraId="74F7BEC8" w14:textId="77777777" w:rsidR="006975F5" w:rsidRPr="00E709AC" w:rsidRDefault="004A202E" w:rsidP="006D77A4">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 xml:space="preserve">Помимо этого, при анализе дебиторской и кредиторской задолженности обязательным этапом является анализ их состава и структуры, что позволяет сделать основополагающие выводы </w:t>
      </w:r>
      <w:r w:rsidR="005746DE" w:rsidRPr="00E709AC">
        <w:rPr>
          <w:rFonts w:ascii="Times New Roman" w:hAnsi="Times New Roman" w:cs="Times New Roman"/>
          <w:sz w:val="28"/>
          <w:szCs w:val="28"/>
        </w:rPr>
        <w:t xml:space="preserve">о внутренних изменениях задолженностей, определить, какие их части являются превалирующими, и как они влияют на изменение задолженностей в динамике. </w:t>
      </w:r>
    </w:p>
    <w:p w14:paraId="0ED4BB86" w14:textId="5F5EE3CF" w:rsidR="004A202E" w:rsidRPr="00E709AC" w:rsidRDefault="00D87B33" w:rsidP="006D77A4">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Удельный вес каждого компонента в совокупном объеме обязательств к получению и к уплате рассчитывается в соответствии с поставленными задачами. Исследуется часть долгов, по которым сроки погашения нарушены; изучаются временные периоды указанных нарушений. При выявлении просроченной задолженности управленческому персоналу надлежит безотлагательно принять меры по ее ликвидации (посредством аннулирования либо выплаты).</w:t>
      </w:r>
    </w:p>
    <w:p w14:paraId="0C849803" w14:textId="77777777" w:rsidR="00AB6ABB" w:rsidRPr="00E709AC" w:rsidRDefault="00835550" w:rsidP="004138DD">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 xml:space="preserve">Следующим шагом </w:t>
      </w:r>
      <w:r w:rsidR="006D77A4" w:rsidRPr="00E709AC">
        <w:rPr>
          <w:rFonts w:ascii="Times New Roman" w:hAnsi="Times New Roman" w:cs="Times New Roman"/>
          <w:sz w:val="28"/>
          <w:szCs w:val="28"/>
        </w:rPr>
        <w:t>является</w:t>
      </w:r>
      <w:r w:rsidRPr="00E709AC">
        <w:rPr>
          <w:rFonts w:ascii="Times New Roman" w:hAnsi="Times New Roman" w:cs="Times New Roman"/>
          <w:sz w:val="28"/>
          <w:szCs w:val="28"/>
        </w:rPr>
        <w:t xml:space="preserve"> проведение анализа оборачиваемости дебиторской и кредиторской задолженности</w:t>
      </w:r>
      <w:r w:rsidR="004138DD" w:rsidRPr="00E709AC">
        <w:rPr>
          <w:rFonts w:ascii="Times New Roman" w:hAnsi="Times New Roman" w:cs="Times New Roman"/>
          <w:sz w:val="28"/>
          <w:szCs w:val="28"/>
        </w:rPr>
        <w:t>, которая показывает, насколько эффективно и быстро происходит управление ими.</w:t>
      </w:r>
      <w:r w:rsidR="006D77A4" w:rsidRPr="00E709AC">
        <w:rPr>
          <w:rFonts w:ascii="Times New Roman" w:hAnsi="Times New Roman" w:cs="Times New Roman"/>
          <w:sz w:val="28"/>
          <w:szCs w:val="28"/>
        </w:rPr>
        <w:t xml:space="preserve"> </w:t>
      </w:r>
    </w:p>
    <w:p w14:paraId="27F728C1" w14:textId="693D4D51" w:rsidR="00AB6ABB" w:rsidRPr="00E709AC" w:rsidRDefault="00AB6ABB" w:rsidP="004138DD">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Для анализа оборачиваемости дебиторской задолженности могут быть рассчитаны следующие показатели:</w:t>
      </w:r>
    </w:p>
    <w:p w14:paraId="5407BE78" w14:textId="183A97A2" w:rsidR="000D5F46" w:rsidRPr="00E709AC" w:rsidRDefault="00B70DFE" w:rsidP="00097DBC">
      <w:pPr>
        <w:pStyle w:val="a8"/>
        <w:numPr>
          <w:ilvl w:val="0"/>
          <w:numId w:val="16"/>
        </w:numPr>
        <w:spacing w:line="360" w:lineRule="auto"/>
        <w:ind w:left="0" w:firstLine="709"/>
        <w:jc w:val="both"/>
        <w:rPr>
          <w:rFonts w:ascii="Times New Roman" w:hAnsi="Times New Roman" w:cs="Times New Roman"/>
          <w:sz w:val="28"/>
          <w:szCs w:val="28"/>
        </w:rPr>
      </w:pPr>
      <w:r w:rsidRPr="00E709AC">
        <w:rPr>
          <w:rFonts w:ascii="Times New Roman" w:hAnsi="Times New Roman" w:cs="Times New Roman"/>
          <w:sz w:val="28"/>
          <w:szCs w:val="28"/>
        </w:rPr>
        <w:t>Коэффициент оборачиваемости дебиторской задолженности (КОДЗ) рассчитывается по следующей формуле:</w:t>
      </w:r>
    </w:p>
    <w:p w14:paraId="4822E912" w14:textId="3B3A6C29" w:rsidR="000D5F46" w:rsidRPr="00E709AC" w:rsidRDefault="000D5F46" w:rsidP="00997BB3">
      <w:pPr>
        <w:spacing w:line="360" w:lineRule="auto"/>
        <w:jc w:val="both"/>
        <w:rPr>
          <w:rFonts w:ascii="Times New Roman" w:hAnsi="Times New Roman" w:cs="Times New Roman"/>
          <w:sz w:val="28"/>
          <w:szCs w:val="28"/>
        </w:rPr>
      </w:pPr>
      <w:r w:rsidRPr="00E709AC">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m:rPr>
                <m:nor/>
              </m:rPr>
              <w:rPr>
                <w:rFonts w:ascii="Times New Roman" w:hAnsi="Times New Roman" w:cs="Times New Roman"/>
                <w:sz w:val="28"/>
                <w:szCs w:val="28"/>
              </w:rPr>
              <m:t>К</m:t>
            </m:r>
          </m:e>
          <m:sub>
            <m:r>
              <m:rPr>
                <m:nor/>
              </m:rPr>
              <w:rPr>
                <w:rFonts w:ascii="Times New Roman" w:hAnsi="Times New Roman" w:cs="Times New Roman"/>
                <w:sz w:val="28"/>
                <w:szCs w:val="28"/>
              </w:rPr>
              <m:t>ОДЗ</m:t>
            </m:r>
          </m:sub>
        </m:sSub>
        <m:r>
          <m:rPr>
            <m:nor/>
          </m:rPr>
          <w:rPr>
            <w:rFonts w:ascii="Times New Roman" w:hAnsi="Times New Roman" w:cs="Times New Roman"/>
            <w:sz w:val="28"/>
            <w:szCs w:val="28"/>
          </w:rPr>
          <m:t>=</m:t>
        </m:r>
        <m:f>
          <m:fPr>
            <m:ctrlPr>
              <w:rPr>
                <w:rFonts w:ascii="Cambria Math" w:hAnsi="Cambria Math" w:cs="Times New Roman"/>
                <w:i/>
                <w:sz w:val="28"/>
                <w:szCs w:val="28"/>
              </w:rPr>
            </m:ctrlPr>
          </m:fPr>
          <m:num>
            <m:r>
              <m:rPr>
                <m:nor/>
              </m:rPr>
              <w:rPr>
                <w:rFonts w:ascii="Times New Roman" w:hAnsi="Times New Roman" w:cs="Times New Roman"/>
                <w:sz w:val="28"/>
                <w:szCs w:val="28"/>
              </w:rPr>
              <m:t>В</m:t>
            </m:r>
          </m:num>
          <m:den>
            <m:sSub>
              <m:sSubPr>
                <m:ctrlPr>
                  <w:rPr>
                    <w:rFonts w:ascii="Cambria Math" w:hAnsi="Cambria Math" w:cs="Times New Roman"/>
                    <w:i/>
                    <w:sz w:val="28"/>
                    <w:szCs w:val="28"/>
                  </w:rPr>
                </m:ctrlPr>
              </m:sSubPr>
              <m:e>
                <m:r>
                  <m:rPr>
                    <m:nor/>
                  </m:rPr>
                  <w:rPr>
                    <w:rFonts w:ascii="Times New Roman" w:hAnsi="Times New Roman" w:cs="Times New Roman"/>
                    <w:sz w:val="28"/>
                    <w:szCs w:val="28"/>
                  </w:rPr>
                  <m:t>ДЗ</m:t>
                </m:r>
              </m:e>
              <m:sub>
                <m:r>
                  <m:rPr>
                    <m:nor/>
                  </m:rPr>
                  <w:rPr>
                    <w:rFonts w:ascii="Times New Roman" w:hAnsi="Times New Roman" w:cs="Times New Roman"/>
                    <w:sz w:val="28"/>
                    <w:szCs w:val="28"/>
                  </w:rPr>
                  <m:t>ср</m:t>
                </m:r>
              </m:sub>
            </m:sSub>
          </m:den>
        </m:f>
      </m:oMath>
      <w:r w:rsidRPr="00E709AC">
        <w:rPr>
          <w:rFonts w:ascii="Times New Roman" w:hAnsi="Times New Roman" w:cs="Times New Roman"/>
          <w:sz w:val="28"/>
          <w:szCs w:val="28"/>
        </w:rPr>
        <w:t>,                                                    (</w:t>
      </w:r>
      <w:r w:rsidR="00900276" w:rsidRPr="00E709AC">
        <w:rPr>
          <w:rFonts w:ascii="Times New Roman" w:hAnsi="Times New Roman" w:cs="Times New Roman"/>
          <w:sz w:val="28"/>
          <w:szCs w:val="28"/>
        </w:rPr>
        <w:t>4</w:t>
      </w:r>
      <w:r w:rsidRPr="00E709AC">
        <w:rPr>
          <w:rFonts w:ascii="Times New Roman" w:hAnsi="Times New Roman" w:cs="Times New Roman"/>
          <w:sz w:val="28"/>
          <w:szCs w:val="28"/>
        </w:rPr>
        <w:t>)</w:t>
      </w:r>
    </w:p>
    <w:p w14:paraId="175FFC54" w14:textId="1FD86986" w:rsidR="000D5F46" w:rsidRPr="00E709AC" w:rsidRDefault="000D5F46" w:rsidP="00F85A6E">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где: В</w:t>
      </w:r>
      <w:r w:rsidR="00F85A6E" w:rsidRPr="00E709AC">
        <w:rPr>
          <w:rFonts w:ascii="Times New Roman" w:hAnsi="Times New Roman" w:cs="Times New Roman"/>
          <w:sz w:val="28"/>
          <w:szCs w:val="28"/>
        </w:rPr>
        <w:t xml:space="preserve"> – выручка от реали</w:t>
      </w:r>
      <w:r w:rsidRPr="00E709AC">
        <w:rPr>
          <w:rFonts w:ascii="Times New Roman" w:hAnsi="Times New Roman" w:cs="Times New Roman"/>
          <w:sz w:val="28"/>
          <w:szCs w:val="28"/>
        </w:rPr>
        <w:t>зации товаров, работ или услуг, тыс. руб.;</w:t>
      </w:r>
    </w:p>
    <w:p w14:paraId="7D6BFB6F" w14:textId="3953B032" w:rsidR="00F85A6E" w:rsidRPr="00E709AC" w:rsidRDefault="00F85A6E" w:rsidP="00F85A6E">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ДЗ</w:t>
      </w:r>
      <w:r w:rsidRPr="00E709AC">
        <w:rPr>
          <w:rFonts w:ascii="Times New Roman" w:hAnsi="Times New Roman" w:cs="Times New Roman"/>
          <w:sz w:val="28"/>
          <w:szCs w:val="28"/>
          <w:vertAlign w:val="subscript"/>
        </w:rPr>
        <w:t>ср</w:t>
      </w:r>
      <w:r w:rsidR="000D5F46" w:rsidRPr="00E709AC">
        <w:rPr>
          <w:rFonts w:ascii="Times New Roman" w:hAnsi="Times New Roman" w:cs="Times New Roman"/>
          <w:sz w:val="28"/>
          <w:szCs w:val="28"/>
        </w:rPr>
        <w:t xml:space="preserve"> –</w:t>
      </w:r>
      <w:r w:rsidRPr="00E709AC">
        <w:rPr>
          <w:rFonts w:ascii="Times New Roman" w:hAnsi="Times New Roman" w:cs="Times New Roman"/>
          <w:sz w:val="28"/>
          <w:szCs w:val="28"/>
        </w:rPr>
        <w:t xml:space="preserve"> сре</w:t>
      </w:r>
      <w:r w:rsidR="000D5F46" w:rsidRPr="00E709AC">
        <w:rPr>
          <w:rFonts w:ascii="Times New Roman" w:hAnsi="Times New Roman" w:cs="Times New Roman"/>
          <w:sz w:val="28"/>
          <w:szCs w:val="28"/>
        </w:rPr>
        <w:t>дний уровень дебиторской задолженности за отчетный период (рассчитывается, как сумма дебиторской задолженности на начало и на конец отчетного периода, разделенная на 2), тыс. руб.</w:t>
      </w:r>
    </w:p>
    <w:p w14:paraId="779707E0" w14:textId="3300EB93" w:rsidR="000D5F46" w:rsidRPr="00E709AC" w:rsidRDefault="00AB6ABB" w:rsidP="000D5F46">
      <w:pPr>
        <w:pStyle w:val="a8"/>
        <w:numPr>
          <w:ilvl w:val="0"/>
          <w:numId w:val="16"/>
        </w:numPr>
        <w:spacing w:line="360" w:lineRule="auto"/>
        <w:ind w:left="0" w:firstLine="709"/>
        <w:jc w:val="both"/>
        <w:rPr>
          <w:rFonts w:ascii="Times New Roman" w:hAnsi="Times New Roman" w:cs="Times New Roman"/>
          <w:sz w:val="28"/>
          <w:szCs w:val="28"/>
        </w:rPr>
      </w:pPr>
      <w:r w:rsidRPr="00E709AC">
        <w:rPr>
          <w:rFonts w:ascii="Times New Roman" w:hAnsi="Times New Roman" w:cs="Times New Roman"/>
          <w:sz w:val="28"/>
          <w:szCs w:val="28"/>
        </w:rPr>
        <w:t>Период оборота дебиторской задолженности в днях (Тпдз) находится по формуле:</w:t>
      </w:r>
    </w:p>
    <w:p w14:paraId="04250200" w14:textId="7B329AE3" w:rsidR="000D5F46" w:rsidRPr="00E709AC" w:rsidRDefault="000D5F46" w:rsidP="000D5F46">
      <w:pPr>
        <w:spacing w:line="360" w:lineRule="auto"/>
        <w:jc w:val="both"/>
        <w:rPr>
          <w:rFonts w:ascii="Times New Roman" w:hAnsi="Times New Roman" w:cs="Times New Roman"/>
          <w:sz w:val="28"/>
          <w:szCs w:val="28"/>
        </w:rPr>
      </w:pPr>
      <w:r w:rsidRPr="00E709AC">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m:rPr>
                <m:nor/>
              </m:rPr>
              <w:rPr>
                <w:rFonts w:ascii="Times New Roman" w:hAnsi="Times New Roman" w:cs="Times New Roman"/>
                <w:sz w:val="28"/>
                <w:szCs w:val="28"/>
              </w:rPr>
              <m:t>Т</m:t>
            </m:r>
          </m:e>
          <m:sub>
            <m:r>
              <m:rPr>
                <m:nor/>
              </m:rPr>
              <w:rPr>
                <w:rFonts w:ascii="Times New Roman" w:hAnsi="Times New Roman" w:cs="Times New Roman"/>
                <w:sz w:val="28"/>
                <w:szCs w:val="28"/>
              </w:rPr>
              <m:t>пдз</m:t>
            </m:r>
          </m:sub>
        </m:sSub>
        <m:r>
          <m:rPr>
            <m:nor/>
          </m:rPr>
          <w:rPr>
            <w:rFonts w:ascii="Times New Roman" w:hAnsi="Times New Roman" w:cs="Times New Roman"/>
            <w:sz w:val="28"/>
            <w:szCs w:val="28"/>
          </w:rPr>
          <m:t>=</m:t>
        </m:r>
        <m:f>
          <m:fPr>
            <m:ctrlPr>
              <w:rPr>
                <w:rFonts w:ascii="Cambria Math" w:hAnsi="Cambria Math" w:cs="Times New Roman"/>
                <w:i/>
                <w:sz w:val="28"/>
                <w:szCs w:val="28"/>
              </w:rPr>
            </m:ctrlPr>
          </m:fPr>
          <m:num>
            <m:r>
              <m:rPr>
                <m:nor/>
              </m:rPr>
              <w:rPr>
                <w:rFonts w:ascii="Times New Roman" w:hAnsi="Times New Roman" w:cs="Times New Roman"/>
                <w:sz w:val="28"/>
                <w:szCs w:val="28"/>
              </w:rPr>
              <m:t>365</m:t>
            </m:r>
          </m:num>
          <m:den>
            <m:sSub>
              <m:sSubPr>
                <m:ctrlPr>
                  <w:rPr>
                    <w:rFonts w:ascii="Cambria Math" w:hAnsi="Cambria Math" w:cs="Times New Roman"/>
                    <w:i/>
                    <w:sz w:val="28"/>
                    <w:szCs w:val="28"/>
                  </w:rPr>
                </m:ctrlPr>
              </m:sSubPr>
              <m:e>
                <m:r>
                  <m:rPr>
                    <m:nor/>
                  </m:rPr>
                  <w:rPr>
                    <w:rFonts w:ascii="Times New Roman" w:hAnsi="Times New Roman" w:cs="Times New Roman"/>
                    <w:sz w:val="28"/>
                    <w:szCs w:val="28"/>
                  </w:rPr>
                  <m:t>К</m:t>
                </m:r>
              </m:e>
              <m:sub>
                <m:r>
                  <m:rPr>
                    <m:nor/>
                  </m:rPr>
                  <w:rPr>
                    <w:rFonts w:ascii="Times New Roman" w:hAnsi="Times New Roman" w:cs="Times New Roman"/>
                    <w:sz w:val="28"/>
                    <w:szCs w:val="28"/>
                  </w:rPr>
                  <m:t>ОДЗ</m:t>
                </m:r>
              </m:sub>
            </m:sSub>
          </m:den>
        </m:f>
      </m:oMath>
      <w:r w:rsidR="00923C24" w:rsidRPr="00E709AC">
        <w:rPr>
          <w:rFonts w:ascii="Times New Roman" w:hAnsi="Times New Roman" w:cs="Times New Roman"/>
          <w:sz w:val="28"/>
          <w:szCs w:val="28"/>
        </w:rPr>
        <w:t xml:space="preserve">  </w:t>
      </w:r>
      <w:r w:rsidRPr="00E709AC">
        <w:rPr>
          <w:rFonts w:ascii="Times New Roman" w:hAnsi="Times New Roman" w:cs="Times New Roman"/>
          <w:sz w:val="28"/>
          <w:szCs w:val="28"/>
        </w:rPr>
        <w:t xml:space="preserve">                                                         </w:t>
      </w:r>
      <w:r w:rsidR="00997BB3" w:rsidRPr="00E709AC">
        <w:rPr>
          <w:rFonts w:ascii="Times New Roman" w:hAnsi="Times New Roman" w:cs="Times New Roman"/>
          <w:sz w:val="28"/>
          <w:szCs w:val="28"/>
        </w:rPr>
        <w:t xml:space="preserve">     </w:t>
      </w:r>
      <w:r w:rsidRPr="00E709AC">
        <w:rPr>
          <w:rFonts w:ascii="Times New Roman" w:hAnsi="Times New Roman" w:cs="Times New Roman"/>
          <w:sz w:val="28"/>
          <w:szCs w:val="28"/>
        </w:rPr>
        <w:t>(</w:t>
      </w:r>
      <w:r w:rsidR="00900276" w:rsidRPr="00E709AC">
        <w:rPr>
          <w:rFonts w:ascii="Times New Roman" w:hAnsi="Times New Roman" w:cs="Times New Roman"/>
          <w:sz w:val="28"/>
          <w:szCs w:val="28"/>
        </w:rPr>
        <w:t>5</w:t>
      </w:r>
      <w:r w:rsidRPr="00E709AC">
        <w:rPr>
          <w:rFonts w:ascii="Times New Roman" w:hAnsi="Times New Roman" w:cs="Times New Roman"/>
          <w:sz w:val="28"/>
          <w:szCs w:val="28"/>
        </w:rPr>
        <w:t>)</w:t>
      </w:r>
    </w:p>
    <w:p w14:paraId="655632CB" w14:textId="719FDB3A" w:rsidR="00AB6ABB" w:rsidRPr="00E709AC" w:rsidRDefault="00AB6ABB" w:rsidP="00AB6ABB">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Для анализа оборачиваемости кредиторской задолженности могут быть рассчитаны следующие показатели:</w:t>
      </w:r>
    </w:p>
    <w:p w14:paraId="5F870CD9" w14:textId="2BC85D30" w:rsidR="00AB6ABB" w:rsidRPr="00E709AC" w:rsidRDefault="00AB6ABB" w:rsidP="00097DBC">
      <w:pPr>
        <w:pStyle w:val="a8"/>
        <w:numPr>
          <w:ilvl w:val="0"/>
          <w:numId w:val="18"/>
        </w:numPr>
        <w:spacing w:after="0" w:line="360" w:lineRule="auto"/>
        <w:ind w:left="0" w:firstLine="709"/>
        <w:jc w:val="both"/>
        <w:rPr>
          <w:rFonts w:ascii="Times New Roman" w:hAnsi="Times New Roman" w:cs="Times New Roman"/>
          <w:sz w:val="28"/>
          <w:szCs w:val="28"/>
        </w:rPr>
      </w:pPr>
      <w:r w:rsidRPr="00E709AC">
        <w:rPr>
          <w:rFonts w:ascii="Times New Roman" w:hAnsi="Times New Roman" w:cs="Times New Roman"/>
          <w:sz w:val="28"/>
          <w:szCs w:val="28"/>
        </w:rPr>
        <w:t>Коэффициент оборачиваемости кредиторской задолженности (КОКЗ) рассчитывается по следующей формуле:</w:t>
      </w:r>
    </w:p>
    <w:p w14:paraId="63CCD85D" w14:textId="28AD9D86" w:rsidR="00AB6ABB" w:rsidRPr="00E709AC" w:rsidRDefault="00AB6ABB" w:rsidP="00A244DB">
      <w:pPr>
        <w:spacing w:line="360" w:lineRule="auto"/>
        <w:jc w:val="both"/>
        <w:rPr>
          <w:rFonts w:ascii="Times New Roman" w:hAnsi="Times New Roman" w:cs="Times New Roman"/>
          <w:sz w:val="28"/>
          <w:szCs w:val="28"/>
        </w:rPr>
      </w:pPr>
      <w:r w:rsidRPr="00E709AC">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m:rPr>
                <m:nor/>
              </m:rPr>
              <w:rPr>
                <w:rFonts w:ascii="Times New Roman" w:hAnsi="Times New Roman" w:cs="Times New Roman"/>
                <w:sz w:val="28"/>
                <w:szCs w:val="28"/>
              </w:rPr>
              <m:t>К</m:t>
            </m:r>
          </m:e>
          <m:sub>
            <m:r>
              <m:rPr>
                <m:nor/>
              </m:rPr>
              <w:rPr>
                <w:rFonts w:ascii="Times New Roman" w:hAnsi="Times New Roman" w:cs="Times New Roman"/>
                <w:sz w:val="28"/>
                <w:szCs w:val="28"/>
              </w:rPr>
              <m:t>О</m:t>
            </m:r>
            <m:r>
              <m:rPr>
                <m:nor/>
              </m:rPr>
              <w:rPr>
                <w:rFonts w:ascii="Cambria Math" w:hAnsi="Times New Roman" w:cs="Times New Roman"/>
                <w:sz w:val="28"/>
                <w:szCs w:val="28"/>
              </w:rPr>
              <m:t>К</m:t>
            </m:r>
            <m:r>
              <m:rPr>
                <m:nor/>
              </m:rPr>
              <w:rPr>
                <w:rFonts w:ascii="Times New Roman" w:hAnsi="Times New Roman" w:cs="Times New Roman"/>
                <w:sz w:val="28"/>
                <w:szCs w:val="28"/>
              </w:rPr>
              <m:t>З</m:t>
            </m:r>
          </m:sub>
        </m:sSub>
        <m:r>
          <m:rPr>
            <m:nor/>
          </m:rPr>
          <w:rPr>
            <w:rFonts w:ascii="Times New Roman" w:hAnsi="Times New Roman" w:cs="Times New Roman"/>
            <w:sz w:val="28"/>
            <w:szCs w:val="28"/>
          </w:rPr>
          <m:t>=</m:t>
        </m:r>
        <m:f>
          <m:fPr>
            <m:ctrlPr>
              <w:rPr>
                <w:rFonts w:ascii="Cambria Math" w:hAnsi="Cambria Math" w:cs="Times New Roman"/>
                <w:i/>
                <w:sz w:val="28"/>
                <w:szCs w:val="28"/>
              </w:rPr>
            </m:ctrlPr>
          </m:fPr>
          <m:num>
            <m:r>
              <m:rPr>
                <m:nor/>
              </m:rPr>
              <w:rPr>
                <w:rFonts w:ascii="Times New Roman" w:hAnsi="Times New Roman" w:cs="Times New Roman"/>
                <w:sz w:val="28"/>
                <w:szCs w:val="28"/>
              </w:rPr>
              <m:t>С</m:t>
            </m:r>
          </m:num>
          <m:den>
            <m:sSub>
              <m:sSubPr>
                <m:ctrlPr>
                  <w:rPr>
                    <w:rFonts w:ascii="Cambria Math" w:hAnsi="Cambria Math" w:cs="Times New Roman"/>
                    <w:i/>
                    <w:sz w:val="28"/>
                    <w:szCs w:val="28"/>
                  </w:rPr>
                </m:ctrlPr>
              </m:sSubPr>
              <m:e>
                <m:r>
                  <m:rPr>
                    <m:nor/>
                  </m:rPr>
                  <w:rPr>
                    <w:rFonts w:ascii="Cambria Math" w:hAnsi="Times New Roman" w:cs="Times New Roman"/>
                    <w:sz w:val="28"/>
                    <w:szCs w:val="28"/>
                  </w:rPr>
                  <m:t>К</m:t>
                </m:r>
                <m:r>
                  <m:rPr>
                    <m:nor/>
                  </m:rPr>
                  <w:rPr>
                    <w:rFonts w:ascii="Times New Roman" w:hAnsi="Times New Roman" w:cs="Times New Roman"/>
                    <w:sz w:val="28"/>
                    <w:szCs w:val="28"/>
                  </w:rPr>
                  <m:t>З</m:t>
                </m:r>
              </m:e>
              <m:sub>
                <m:r>
                  <m:rPr>
                    <m:nor/>
                  </m:rPr>
                  <w:rPr>
                    <w:rFonts w:ascii="Times New Roman" w:hAnsi="Times New Roman" w:cs="Times New Roman"/>
                    <w:sz w:val="28"/>
                    <w:szCs w:val="28"/>
                  </w:rPr>
                  <m:t>ср</m:t>
                </m:r>
              </m:sub>
            </m:sSub>
          </m:den>
        </m:f>
      </m:oMath>
      <w:r w:rsidRPr="00E709AC">
        <w:rPr>
          <w:rFonts w:ascii="Times New Roman" w:hAnsi="Times New Roman" w:cs="Times New Roman"/>
          <w:sz w:val="28"/>
          <w:szCs w:val="28"/>
        </w:rPr>
        <w:t>,                                                    (</w:t>
      </w:r>
      <w:r w:rsidR="00900276" w:rsidRPr="00E709AC">
        <w:rPr>
          <w:rFonts w:ascii="Times New Roman" w:hAnsi="Times New Roman" w:cs="Times New Roman"/>
          <w:sz w:val="28"/>
          <w:szCs w:val="28"/>
        </w:rPr>
        <w:t>6</w:t>
      </w:r>
      <w:r w:rsidRPr="00E709AC">
        <w:rPr>
          <w:rFonts w:ascii="Times New Roman" w:hAnsi="Times New Roman" w:cs="Times New Roman"/>
          <w:sz w:val="28"/>
          <w:szCs w:val="28"/>
        </w:rPr>
        <w:t>)</w:t>
      </w:r>
    </w:p>
    <w:p w14:paraId="449559D3" w14:textId="36B597DB" w:rsidR="00AB6ABB" w:rsidRPr="00E709AC" w:rsidRDefault="00AB6ABB" w:rsidP="00AB6ABB">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где: С – себестоимость продаж, тыс. руб.;</w:t>
      </w:r>
    </w:p>
    <w:p w14:paraId="30A3DF07" w14:textId="2BA33358" w:rsidR="00AB6ABB" w:rsidRPr="00E709AC" w:rsidRDefault="00AB6ABB" w:rsidP="00AB6ABB">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КЗ</w:t>
      </w:r>
      <w:r w:rsidRPr="00E709AC">
        <w:rPr>
          <w:rFonts w:ascii="Times New Roman" w:hAnsi="Times New Roman" w:cs="Times New Roman"/>
          <w:sz w:val="28"/>
          <w:szCs w:val="28"/>
          <w:vertAlign w:val="subscript"/>
        </w:rPr>
        <w:t>ср</w:t>
      </w:r>
      <w:r w:rsidRPr="00E709AC">
        <w:rPr>
          <w:rFonts w:ascii="Times New Roman" w:hAnsi="Times New Roman" w:cs="Times New Roman"/>
          <w:sz w:val="28"/>
          <w:szCs w:val="28"/>
        </w:rPr>
        <w:t xml:space="preserve"> – средний уровень кредиторской задолженности за отчетный период (рассчитывается, как сумма кредиторской задолженности на начало и на конец отчетного периода, разделенная на 2), тыс. руб.</w:t>
      </w:r>
    </w:p>
    <w:p w14:paraId="78747229" w14:textId="0163F5A8" w:rsidR="00AB6ABB" w:rsidRPr="00E709AC" w:rsidRDefault="00AB6ABB" w:rsidP="00AB6ABB">
      <w:pPr>
        <w:pStyle w:val="a8"/>
        <w:numPr>
          <w:ilvl w:val="0"/>
          <w:numId w:val="18"/>
        </w:numPr>
        <w:spacing w:after="0" w:line="360" w:lineRule="auto"/>
        <w:ind w:left="0" w:firstLine="709"/>
        <w:jc w:val="both"/>
        <w:rPr>
          <w:rFonts w:ascii="Times New Roman" w:hAnsi="Times New Roman" w:cs="Times New Roman"/>
          <w:sz w:val="28"/>
          <w:szCs w:val="28"/>
        </w:rPr>
      </w:pPr>
      <w:r w:rsidRPr="00E709AC">
        <w:rPr>
          <w:rFonts w:ascii="Times New Roman" w:hAnsi="Times New Roman" w:cs="Times New Roman"/>
          <w:sz w:val="28"/>
          <w:szCs w:val="28"/>
        </w:rPr>
        <w:t>Период оборота кредиторской задолженности в днях (Тпкз) находится по формуле:</w:t>
      </w:r>
    </w:p>
    <w:p w14:paraId="5FC49EBA" w14:textId="09919518" w:rsidR="00AB6ABB" w:rsidRPr="00E709AC" w:rsidRDefault="00AB6ABB" w:rsidP="00AB6ABB">
      <w:pPr>
        <w:spacing w:line="360" w:lineRule="auto"/>
        <w:jc w:val="both"/>
        <w:rPr>
          <w:rFonts w:ascii="Times New Roman" w:hAnsi="Times New Roman" w:cs="Times New Roman"/>
          <w:sz w:val="28"/>
          <w:szCs w:val="28"/>
        </w:rPr>
      </w:pPr>
      <w:r w:rsidRPr="00E709AC">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m:rPr>
                <m:nor/>
              </m:rPr>
              <w:rPr>
                <w:rFonts w:ascii="Times New Roman" w:hAnsi="Times New Roman" w:cs="Times New Roman"/>
                <w:sz w:val="28"/>
                <w:szCs w:val="28"/>
              </w:rPr>
              <m:t>Т</m:t>
            </m:r>
          </m:e>
          <m:sub>
            <m:r>
              <m:rPr>
                <m:nor/>
              </m:rPr>
              <w:rPr>
                <w:rFonts w:ascii="Times New Roman" w:hAnsi="Times New Roman" w:cs="Times New Roman"/>
                <w:sz w:val="28"/>
                <w:szCs w:val="28"/>
              </w:rPr>
              <m:t>пкз</m:t>
            </m:r>
          </m:sub>
        </m:sSub>
        <m:r>
          <m:rPr>
            <m:nor/>
          </m:rPr>
          <w:rPr>
            <w:rFonts w:ascii="Times New Roman" w:hAnsi="Times New Roman" w:cs="Times New Roman"/>
            <w:sz w:val="28"/>
            <w:szCs w:val="28"/>
          </w:rPr>
          <m:t>=</m:t>
        </m:r>
        <m:f>
          <m:fPr>
            <m:ctrlPr>
              <w:rPr>
                <w:rFonts w:ascii="Cambria Math" w:hAnsi="Cambria Math" w:cs="Times New Roman"/>
                <w:i/>
                <w:sz w:val="28"/>
                <w:szCs w:val="28"/>
              </w:rPr>
            </m:ctrlPr>
          </m:fPr>
          <m:num>
            <m:r>
              <m:rPr>
                <m:nor/>
              </m:rPr>
              <w:rPr>
                <w:rFonts w:ascii="Times New Roman" w:hAnsi="Times New Roman" w:cs="Times New Roman"/>
                <w:sz w:val="28"/>
                <w:szCs w:val="28"/>
              </w:rPr>
              <m:t>365</m:t>
            </m:r>
          </m:num>
          <m:den>
            <m:sSub>
              <m:sSubPr>
                <m:ctrlPr>
                  <w:rPr>
                    <w:rFonts w:ascii="Cambria Math" w:hAnsi="Cambria Math" w:cs="Times New Roman"/>
                    <w:i/>
                    <w:sz w:val="28"/>
                    <w:szCs w:val="28"/>
                  </w:rPr>
                </m:ctrlPr>
              </m:sSubPr>
              <m:e>
                <m:r>
                  <m:rPr>
                    <m:nor/>
                  </m:rPr>
                  <w:rPr>
                    <w:rFonts w:ascii="Times New Roman" w:hAnsi="Times New Roman" w:cs="Times New Roman"/>
                    <w:sz w:val="28"/>
                    <w:szCs w:val="28"/>
                  </w:rPr>
                  <m:t>К</m:t>
                </m:r>
              </m:e>
              <m:sub>
                <m:r>
                  <m:rPr>
                    <m:nor/>
                  </m:rPr>
                  <w:rPr>
                    <w:rFonts w:ascii="Times New Roman" w:hAnsi="Times New Roman" w:cs="Times New Roman"/>
                    <w:sz w:val="28"/>
                    <w:szCs w:val="28"/>
                  </w:rPr>
                  <m:t>ОКЗ</m:t>
                </m:r>
              </m:sub>
            </m:sSub>
          </m:den>
        </m:f>
      </m:oMath>
      <w:r w:rsidR="00923C24" w:rsidRPr="00E709AC">
        <w:rPr>
          <w:rFonts w:ascii="Times New Roman" w:hAnsi="Times New Roman" w:cs="Times New Roman"/>
          <w:sz w:val="28"/>
          <w:szCs w:val="28"/>
        </w:rPr>
        <w:t xml:space="preserve">  </w:t>
      </w:r>
      <w:r w:rsidRPr="00E709AC">
        <w:rPr>
          <w:rFonts w:ascii="Times New Roman" w:hAnsi="Times New Roman" w:cs="Times New Roman"/>
          <w:sz w:val="28"/>
          <w:szCs w:val="28"/>
        </w:rPr>
        <w:t xml:space="preserve">                                                    (</w:t>
      </w:r>
      <w:r w:rsidR="00900276" w:rsidRPr="00E709AC">
        <w:rPr>
          <w:rFonts w:ascii="Times New Roman" w:hAnsi="Times New Roman" w:cs="Times New Roman"/>
          <w:sz w:val="28"/>
          <w:szCs w:val="28"/>
        </w:rPr>
        <w:t>7</w:t>
      </w:r>
      <w:r w:rsidRPr="00E709AC">
        <w:rPr>
          <w:rFonts w:ascii="Times New Roman" w:hAnsi="Times New Roman" w:cs="Times New Roman"/>
          <w:sz w:val="28"/>
          <w:szCs w:val="28"/>
        </w:rPr>
        <w:t>)</w:t>
      </w:r>
    </w:p>
    <w:p w14:paraId="18244018" w14:textId="0B2138F6" w:rsidR="00AB6ABB" w:rsidRPr="00E709AC" w:rsidRDefault="00AB6ABB" w:rsidP="00AB6ABB">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У коэффициентов оборачиваемости нет конкретных среднеотраслевых значений: в идеале, уровень оборачиваемости и дебиторской, и кредиторской задолженностей должен расти в динамике, а период их оборачиваемости в днях, соответственно, снижаться</w:t>
      </w:r>
      <w:r w:rsidR="00900276" w:rsidRPr="00E709AC">
        <w:rPr>
          <w:rStyle w:val="a5"/>
          <w:rFonts w:ascii="Times New Roman" w:hAnsi="Times New Roman" w:cs="Times New Roman"/>
          <w:sz w:val="28"/>
          <w:szCs w:val="28"/>
        </w:rPr>
        <w:footnoteReference w:id="17"/>
      </w:r>
      <w:r w:rsidRPr="00E709AC">
        <w:rPr>
          <w:rFonts w:ascii="Times New Roman" w:hAnsi="Times New Roman" w:cs="Times New Roman"/>
          <w:sz w:val="28"/>
          <w:szCs w:val="28"/>
        </w:rPr>
        <w:t>.</w:t>
      </w:r>
    </w:p>
    <w:p w14:paraId="4EA0E656" w14:textId="3CF4831B" w:rsidR="0014155A" w:rsidRPr="00E709AC" w:rsidRDefault="00AB6ABB" w:rsidP="007324C5">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Не менее важным этапом в оценке эффективности управления дебиторской и кредиторской задолженностью является а</w:t>
      </w:r>
      <w:r w:rsidR="0014155A" w:rsidRPr="00E709AC">
        <w:rPr>
          <w:rFonts w:ascii="Times New Roman" w:hAnsi="Times New Roman" w:cs="Times New Roman"/>
          <w:sz w:val="28"/>
          <w:szCs w:val="28"/>
        </w:rPr>
        <w:t>нализ коэффициентов ликвидности и платежеспособности предприятия</w:t>
      </w:r>
      <w:r w:rsidRPr="00E709AC">
        <w:rPr>
          <w:rFonts w:ascii="Times New Roman" w:hAnsi="Times New Roman" w:cs="Times New Roman"/>
          <w:sz w:val="28"/>
          <w:szCs w:val="28"/>
        </w:rPr>
        <w:t xml:space="preserve">. Для этих целей могут быть рассчитаны три финансовых коэффициента: текущей, быстрой и абсолютной ликвидности. </w:t>
      </w:r>
    </w:p>
    <w:p w14:paraId="17E7EE54" w14:textId="523C416C" w:rsidR="00923C24" w:rsidRPr="00E709AC" w:rsidRDefault="00AB6ABB" w:rsidP="00F70267">
      <w:pPr>
        <w:pStyle w:val="a8"/>
        <w:numPr>
          <w:ilvl w:val="0"/>
          <w:numId w:val="19"/>
        </w:numPr>
        <w:spacing w:after="0" w:line="360" w:lineRule="auto"/>
        <w:ind w:left="0" w:firstLine="709"/>
        <w:jc w:val="both"/>
        <w:rPr>
          <w:rFonts w:ascii="Times New Roman" w:hAnsi="Times New Roman" w:cs="Times New Roman"/>
          <w:sz w:val="28"/>
          <w:szCs w:val="28"/>
        </w:rPr>
      </w:pPr>
      <w:r w:rsidRPr="00E709AC">
        <w:rPr>
          <w:rFonts w:ascii="Times New Roman" w:hAnsi="Times New Roman" w:cs="Times New Roman"/>
          <w:sz w:val="28"/>
          <w:szCs w:val="28"/>
        </w:rPr>
        <w:t>Коэффициент текущей ликвидности (Ктл) представляет отношение текущих активов к краткосрочным обязательствам. Среднее значение по российским предприятиям – 1,78; среднеотраслевое значение согласно основному виду деятельности объекта исследования – 1,21. Рассчитывается по формуле:</w:t>
      </w:r>
    </w:p>
    <w:p w14:paraId="44DD6966" w14:textId="3382422A" w:rsidR="00923C24" w:rsidRPr="00E709AC" w:rsidRDefault="00923C24" w:rsidP="00F70267">
      <w:pPr>
        <w:spacing w:line="360" w:lineRule="auto"/>
        <w:jc w:val="both"/>
        <w:rPr>
          <w:rFonts w:ascii="Times New Roman" w:hAnsi="Times New Roman" w:cs="Times New Roman"/>
          <w:sz w:val="28"/>
          <w:szCs w:val="28"/>
        </w:rPr>
      </w:pPr>
      <w:r w:rsidRPr="00E709AC">
        <w:rPr>
          <w:rFonts w:ascii="Times New Roman" w:hAnsi="Times New Roman" w:cs="Times New Roman"/>
          <w:sz w:val="28"/>
          <w:szCs w:val="28"/>
        </w:rPr>
        <w:t xml:space="preserve">                                   </w:t>
      </w:r>
      <w:r w:rsidR="00997BB3" w:rsidRPr="00E709AC">
        <w:rPr>
          <w:rFonts w:ascii="Times New Roman" w:hAnsi="Times New Roman" w:cs="Times New Roman"/>
          <w:sz w:val="28"/>
          <w:szCs w:val="28"/>
        </w:rPr>
        <w:t xml:space="preserve"> </w:t>
      </w:r>
      <w:r w:rsidRPr="00E709AC">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m:rPr>
                <m:nor/>
              </m:rPr>
              <w:rPr>
                <w:rFonts w:ascii="Cambria Math" w:hAnsi="Times New Roman" w:cs="Times New Roman"/>
                <w:sz w:val="28"/>
                <w:szCs w:val="28"/>
              </w:rPr>
              <m:t>К</m:t>
            </m:r>
          </m:e>
          <m:sub>
            <m:r>
              <m:rPr>
                <m:nor/>
              </m:rPr>
              <w:rPr>
                <w:rFonts w:ascii="Times New Roman" w:hAnsi="Times New Roman" w:cs="Times New Roman"/>
                <w:sz w:val="28"/>
                <w:szCs w:val="28"/>
              </w:rPr>
              <m:t>тл</m:t>
            </m:r>
          </m:sub>
        </m:sSub>
        <m:r>
          <m:rPr>
            <m:nor/>
          </m:rPr>
          <w:rPr>
            <w:rFonts w:ascii="Times New Roman" w:hAnsi="Times New Roman" w:cs="Times New Roman"/>
            <w:sz w:val="28"/>
            <w:szCs w:val="28"/>
          </w:rPr>
          <m:t>=</m:t>
        </m:r>
        <m:f>
          <m:fPr>
            <m:ctrlPr>
              <w:rPr>
                <w:rFonts w:ascii="Cambria Math" w:hAnsi="Cambria Math" w:cs="Times New Roman"/>
                <w:sz w:val="28"/>
                <w:szCs w:val="28"/>
              </w:rPr>
            </m:ctrlPr>
          </m:fPr>
          <m:num>
            <m:r>
              <m:rPr>
                <m:nor/>
              </m:rPr>
              <w:rPr>
                <w:rFonts w:ascii="Times New Roman" w:hAnsi="Times New Roman" w:cs="Times New Roman"/>
                <w:sz w:val="28"/>
                <w:szCs w:val="28"/>
              </w:rPr>
              <m:t>ОА</m:t>
            </m:r>
          </m:num>
          <m:den>
            <m:r>
              <m:rPr>
                <m:nor/>
              </m:rPr>
              <w:rPr>
                <w:rFonts w:ascii="Times New Roman" w:hAnsi="Times New Roman" w:cs="Times New Roman"/>
                <w:sz w:val="28"/>
                <w:szCs w:val="28"/>
              </w:rPr>
              <m:t>КО</m:t>
            </m:r>
          </m:den>
        </m:f>
      </m:oMath>
      <w:r w:rsidRPr="00E709AC">
        <w:rPr>
          <w:rFonts w:ascii="Times New Roman" w:hAnsi="Times New Roman" w:cs="Times New Roman"/>
          <w:sz w:val="28"/>
          <w:szCs w:val="28"/>
        </w:rPr>
        <w:t xml:space="preserve">                                                          (</w:t>
      </w:r>
      <w:r w:rsidR="00900276" w:rsidRPr="00E709AC">
        <w:rPr>
          <w:rFonts w:ascii="Times New Roman" w:hAnsi="Times New Roman" w:cs="Times New Roman"/>
          <w:sz w:val="28"/>
          <w:szCs w:val="28"/>
        </w:rPr>
        <w:t>8</w:t>
      </w:r>
      <w:r w:rsidRPr="00E709AC">
        <w:rPr>
          <w:rFonts w:ascii="Times New Roman" w:hAnsi="Times New Roman" w:cs="Times New Roman"/>
          <w:sz w:val="28"/>
          <w:szCs w:val="28"/>
        </w:rPr>
        <w:t>)</w:t>
      </w:r>
    </w:p>
    <w:p w14:paraId="19FF84EF" w14:textId="2C8B963D" w:rsidR="008374AB" w:rsidRPr="00E709AC" w:rsidRDefault="00AB6ABB" w:rsidP="00F70267">
      <w:pPr>
        <w:pStyle w:val="a8"/>
        <w:numPr>
          <w:ilvl w:val="0"/>
          <w:numId w:val="19"/>
        </w:numPr>
        <w:spacing w:after="0" w:line="360" w:lineRule="auto"/>
        <w:ind w:left="0" w:firstLine="709"/>
        <w:jc w:val="both"/>
        <w:rPr>
          <w:rFonts w:ascii="Times New Roman" w:hAnsi="Times New Roman" w:cs="Times New Roman"/>
          <w:sz w:val="28"/>
          <w:szCs w:val="28"/>
        </w:rPr>
      </w:pPr>
      <w:r w:rsidRPr="00E709AC">
        <w:rPr>
          <w:rFonts w:ascii="Times New Roman" w:hAnsi="Times New Roman" w:cs="Times New Roman"/>
          <w:sz w:val="28"/>
          <w:szCs w:val="28"/>
        </w:rPr>
        <w:t>Коэффициент быстрой ликвидности (Кбл) представляет отношение ликвидных активов к краткосрочным обязательствам. Среднее значение по российским предприятиям – 1,26; среднеотраслевое значение согласно основному виду деятельности объекта исследования – 1,06. Рассчитывается по формуле:</w:t>
      </w:r>
    </w:p>
    <w:p w14:paraId="0A45B9F7" w14:textId="3E2D9764" w:rsidR="00923C24" w:rsidRPr="00E709AC" w:rsidRDefault="00923C24" w:rsidP="00F70267">
      <w:pPr>
        <w:spacing w:line="360" w:lineRule="auto"/>
        <w:jc w:val="both"/>
        <w:rPr>
          <w:rFonts w:ascii="Times New Roman" w:hAnsi="Times New Roman" w:cs="Times New Roman"/>
          <w:sz w:val="28"/>
          <w:szCs w:val="28"/>
        </w:rPr>
      </w:pPr>
      <w:r w:rsidRPr="00E709AC">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m:rPr>
                <m:nor/>
              </m:rPr>
              <w:rPr>
                <w:rFonts w:ascii="Cambria Math" w:hAnsi="Times New Roman" w:cs="Times New Roman"/>
                <w:sz w:val="28"/>
                <w:szCs w:val="28"/>
              </w:rPr>
              <m:t>К</m:t>
            </m:r>
          </m:e>
          <m:sub>
            <m:r>
              <m:rPr>
                <m:nor/>
              </m:rPr>
              <w:rPr>
                <w:rFonts w:ascii="Times New Roman" w:hAnsi="Times New Roman" w:cs="Times New Roman"/>
                <w:sz w:val="28"/>
                <w:szCs w:val="28"/>
              </w:rPr>
              <m:t>бл</m:t>
            </m:r>
          </m:sub>
        </m:sSub>
        <m:r>
          <m:rPr>
            <m:nor/>
          </m:rPr>
          <w:rPr>
            <w:rFonts w:ascii="Times New Roman" w:hAnsi="Times New Roman" w:cs="Times New Roman"/>
            <w:sz w:val="28"/>
            <w:szCs w:val="28"/>
          </w:rPr>
          <m:t>=</m:t>
        </m:r>
        <m:f>
          <m:fPr>
            <m:ctrlPr>
              <w:rPr>
                <w:rFonts w:ascii="Cambria Math" w:hAnsi="Cambria Math" w:cs="Times New Roman"/>
                <w:sz w:val="28"/>
                <w:szCs w:val="28"/>
              </w:rPr>
            </m:ctrlPr>
          </m:fPr>
          <m:num>
            <m:r>
              <m:rPr>
                <m:nor/>
              </m:rPr>
              <w:rPr>
                <w:rFonts w:ascii="Cambria Math" w:hAnsi="Times New Roman" w:cs="Times New Roman"/>
                <w:sz w:val="28"/>
                <w:szCs w:val="28"/>
              </w:rPr>
              <m:t>ДЗ</m:t>
            </m:r>
            <m:r>
              <m:rPr>
                <m:nor/>
              </m:rPr>
              <w:rPr>
                <w:rFonts w:ascii="Cambria Math" w:hAnsi="Times New Roman" w:cs="Times New Roman"/>
                <w:sz w:val="28"/>
                <w:szCs w:val="28"/>
              </w:rPr>
              <m:t>+</m:t>
            </m:r>
            <m:r>
              <m:rPr>
                <m:nor/>
              </m:rPr>
              <w:rPr>
                <w:rFonts w:ascii="Cambria Math" w:hAnsi="Times New Roman" w:cs="Times New Roman"/>
                <w:sz w:val="28"/>
                <w:szCs w:val="28"/>
              </w:rPr>
              <m:t>ДС</m:t>
            </m:r>
            <m:r>
              <m:rPr>
                <m:nor/>
              </m:rPr>
              <w:rPr>
                <w:rFonts w:ascii="Cambria Math" w:hAnsi="Times New Roman" w:cs="Times New Roman"/>
                <w:sz w:val="28"/>
                <w:szCs w:val="28"/>
              </w:rPr>
              <m:t>+</m:t>
            </m:r>
            <m:r>
              <m:rPr>
                <m:nor/>
              </m:rPr>
              <w:rPr>
                <w:rFonts w:ascii="Cambria Math" w:hAnsi="Times New Roman" w:cs="Times New Roman"/>
                <w:sz w:val="28"/>
                <w:szCs w:val="28"/>
              </w:rPr>
              <m:t>КФ</m:t>
            </m:r>
          </m:num>
          <m:den>
            <m:r>
              <m:rPr>
                <m:nor/>
              </m:rPr>
              <w:rPr>
                <w:rFonts w:ascii="Times New Roman" w:hAnsi="Times New Roman" w:cs="Times New Roman"/>
                <w:sz w:val="28"/>
                <w:szCs w:val="28"/>
              </w:rPr>
              <m:t>КО</m:t>
            </m:r>
          </m:den>
        </m:f>
      </m:oMath>
      <w:r w:rsidRPr="00E709AC">
        <w:rPr>
          <w:rFonts w:ascii="Times New Roman" w:hAnsi="Times New Roman" w:cs="Times New Roman"/>
          <w:sz w:val="28"/>
          <w:szCs w:val="28"/>
        </w:rPr>
        <w:t xml:space="preserve">                                                  (</w:t>
      </w:r>
      <w:r w:rsidR="00900276" w:rsidRPr="00E709AC">
        <w:rPr>
          <w:rFonts w:ascii="Times New Roman" w:hAnsi="Times New Roman" w:cs="Times New Roman"/>
          <w:sz w:val="28"/>
          <w:szCs w:val="28"/>
        </w:rPr>
        <w:t>9</w:t>
      </w:r>
      <w:r w:rsidRPr="00E709AC">
        <w:rPr>
          <w:rFonts w:ascii="Times New Roman" w:hAnsi="Times New Roman" w:cs="Times New Roman"/>
          <w:sz w:val="28"/>
          <w:szCs w:val="28"/>
        </w:rPr>
        <w:t>)</w:t>
      </w:r>
    </w:p>
    <w:p w14:paraId="7260D358" w14:textId="004D8850" w:rsidR="00923C24" w:rsidRPr="00E709AC" w:rsidRDefault="00923C24" w:rsidP="00F70267">
      <w:pPr>
        <w:pStyle w:val="a8"/>
        <w:spacing w:after="0" w:line="360" w:lineRule="auto"/>
        <w:ind w:left="0"/>
        <w:jc w:val="both"/>
        <w:rPr>
          <w:rFonts w:ascii="Times New Roman" w:hAnsi="Times New Roman" w:cs="Times New Roman"/>
          <w:sz w:val="28"/>
          <w:szCs w:val="28"/>
        </w:rPr>
      </w:pPr>
      <w:r w:rsidRPr="00E709AC">
        <w:rPr>
          <w:rFonts w:ascii="Times New Roman" w:hAnsi="Times New Roman" w:cs="Times New Roman"/>
          <w:sz w:val="28"/>
          <w:szCs w:val="28"/>
        </w:rPr>
        <w:t>где: ДС – денежные средства и денежные эквиваленты, тыс. руб.;</w:t>
      </w:r>
    </w:p>
    <w:p w14:paraId="4D9E7CD0" w14:textId="230F3A99" w:rsidR="00923C24" w:rsidRPr="00E709AC" w:rsidRDefault="00923C24" w:rsidP="00F70267">
      <w:pPr>
        <w:pStyle w:val="a8"/>
        <w:spacing w:after="0" w:line="360" w:lineRule="auto"/>
        <w:ind w:left="0"/>
        <w:jc w:val="both"/>
        <w:rPr>
          <w:rFonts w:ascii="Times New Roman" w:hAnsi="Times New Roman" w:cs="Times New Roman"/>
          <w:sz w:val="28"/>
          <w:szCs w:val="28"/>
        </w:rPr>
      </w:pPr>
      <w:r w:rsidRPr="00E709AC">
        <w:rPr>
          <w:rFonts w:ascii="Times New Roman" w:hAnsi="Times New Roman" w:cs="Times New Roman"/>
          <w:sz w:val="28"/>
          <w:szCs w:val="28"/>
        </w:rPr>
        <w:t>КФ – краткосрочные финансовые вложения, тыс. руб.</w:t>
      </w:r>
    </w:p>
    <w:p w14:paraId="0970043A" w14:textId="32E01F58" w:rsidR="00923C24" w:rsidRPr="00E709AC" w:rsidRDefault="00AB6ABB" w:rsidP="00923C24">
      <w:pPr>
        <w:pStyle w:val="a8"/>
        <w:numPr>
          <w:ilvl w:val="0"/>
          <w:numId w:val="19"/>
        </w:numPr>
        <w:spacing w:after="0" w:line="360" w:lineRule="auto"/>
        <w:ind w:left="0" w:firstLine="709"/>
        <w:jc w:val="both"/>
        <w:rPr>
          <w:rFonts w:ascii="Times New Roman" w:hAnsi="Times New Roman" w:cs="Times New Roman"/>
          <w:sz w:val="28"/>
          <w:szCs w:val="28"/>
        </w:rPr>
      </w:pPr>
      <w:r w:rsidRPr="00E709AC">
        <w:rPr>
          <w:rFonts w:ascii="Times New Roman" w:hAnsi="Times New Roman" w:cs="Times New Roman"/>
          <w:sz w:val="28"/>
          <w:szCs w:val="28"/>
        </w:rPr>
        <w:t>Коэффициент абсолютной ликвидности (Кал) представляет отношение высоколиквидных активов к краткосрочным обязательствам. Среднее значение по российским предприятиям – 0,17; среднеотраслевое значение согласно основному виду деятельности объекта исследования – 0,11. Рассчитывается по формуле:</w:t>
      </w:r>
    </w:p>
    <w:p w14:paraId="40A6A500" w14:textId="16E78AAD" w:rsidR="00A40D95" w:rsidRPr="00E709AC" w:rsidRDefault="00A40D95" w:rsidP="00A40D95">
      <w:pPr>
        <w:spacing w:line="360" w:lineRule="auto"/>
        <w:jc w:val="both"/>
        <w:rPr>
          <w:rFonts w:ascii="Times New Roman" w:hAnsi="Times New Roman" w:cs="Times New Roman"/>
          <w:sz w:val="28"/>
          <w:szCs w:val="28"/>
        </w:rPr>
      </w:pPr>
      <w:r w:rsidRPr="00E709AC">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m:rPr>
                <m:nor/>
              </m:rPr>
              <w:rPr>
                <w:rFonts w:ascii="Cambria Math" w:hAnsi="Times New Roman" w:cs="Times New Roman"/>
                <w:sz w:val="28"/>
                <w:szCs w:val="28"/>
              </w:rPr>
              <m:t>К</m:t>
            </m:r>
          </m:e>
          <m:sub>
            <m:r>
              <m:rPr>
                <m:nor/>
              </m:rPr>
              <w:rPr>
                <w:rFonts w:ascii="Cambria Math" w:hAnsi="Times New Roman" w:cs="Times New Roman"/>
                <w:sz w:val="28"/>
                <w:szCs w:val="28"/>
              </w:rPr>
              <m:t>а</m:t>
            </m:r>
            <m:r>
              <m:rPr>
                <m:nor/>
              </m:rPr>
              <w:rPr>
                <w:rFonts w:ascii="Times New Roman" w:hAnsi="Times New Roman" w:cs="Times New Roman"/>
                <w:sz w:val="28"/>
                <w:szCs w:val="28"/>
              </w:rPr>
              <m:t>л</m:t>
            </m:r>
          </m:sub>
        </m:sSub>
        <m:r>
          <m:rPr>
            <m:nor/>
          </m:rPr>
          <w:rPr>
            <w:rFonts w:ascii="Times New Roman" w:hAnsi="Times New Roman" w:cs="Times New Roman"/>
            <w:sz w:val="28"/>
            <w:szCs w:val="28"/>
          </w:rPr>
          <m:t>=</m:t>
        </m:r>
        <m:f>
          <m:fPr>
            <m:ctrlPr>
              <w:rPr>
                <w:rFonts w:ascii="Cambria Math" w:hAnsi="Cambria Math" w:cs="Times New Roman"/>
                <w:sz w:val="28"/>
                <w:szCs w:val="28"/>
              </w:rPr>
            </m:ctrlPr>
          </m:fPr>
          <m:num>
            <m:r>
              <m:rPr>
                <m:nor/>
              </m:rPr>
              <w:rPr>
                <w:rFonts w:ascii="Cambria Math" w:hAnsi="Times New Roman" w:cs="Times New Roman"/>
                <w:sz w:val="28"/>
                <w:szCs w:val="28"/>
              </w:rPr>
              <m:t>ДС</m:t>
            </m:r>
            <m:r>
              <m:rPr>
                <m:nor/>
              </m:rPr>
              <w:rPr>
                <w:rFonts w:ascii="Cambria Math" w:hAnsi="Times New Roman" w:cs="Times New Roman"/>
                <w:sz w:val="28"/>
                <w:szCs w:val="28"/>
              </w:rPr>
              <m:t>+</m:t>
            </m:r>
            <m:r>
              <m:rPr>
                <m:nor/>
              </m:rPr>
              <w:rPr>
                <w:rFonts w:ascii="Cambria Math" w:hAnsi="Times New Roman" w:cs="Times New Roman"/>
                <w:sz w:val="28"/>
                <w:szCs w:val="28"/>
              </w:rPr>
              <m:t>КФ</m:t>
            </m:r>
          </m:num>
          <m:den>
            <m:r>
              <m:rPr>
                <m:nor/>
              </m:rPr>
              <w:rPr>
                <w:rFonts w:ascii="Times New Roman" w:hAnsi="Times New Roman" w:cs="Times New Roman"/>
                <w:sz w:val="28"/>
                <w:szCs w:val="28"/>
              </w:rPr>
              <m:t>КО</m:t>
            </m:r>
          </m:den>
        </m:f>
      </m:oMath>
      <w:r w:rsidRPr="00E709AC">
        <w:rPr>
          <w:rFonts w:ascii="Times New Roman" w:hAnsi="Times New Roman" w:cs="Times New Roman"/>
          <w:sz w:val="28"/>
          <w:szCs w:val="28"/>
        </w:rPr>
        <w:t xml:space="preserve">                                                  (</w:t>
      </w:r>
      <w:r w:rsidR="00900276" w:rsidRPr="00E709AC">
        <w:rPr>
          <w:rFonts w:ascii="Times New Roman" w:hAnsi="Times New Roman" w:cs="Times New Roman"/>
          <w:sz w:val="28"/>
          <w:szCs w:val="28"/>
        </w:rPr>
        <w:t>10</w:t>
      </w:r>
      <w:r w:rsidRPr="00E709AC">
        <w:rPr>
          <w:rFonts w:ascii="Times New Roman" w:hAnsi="Times New Roman" w:cs="Times New Roman"/>
          <w:sz w:val="28"/>
          <w:szCs w:val="28"/>
        </w:rPr>
        <w:t>)</w:t>
      </w:r>
    </w:p>
    <w:p w14:paraId="6A71B2A4" w14:textId="16A06A79" w:rsidR="00EF49F4" w:rsidRPr="00E709AC" w:rsidRDefault="00EF49F4" w:rsidP="00923C24">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 xml:space="preserve">Анализ показателей ликвидности позволяет определить степень платежеспособности предприятия, то, насколько его оборотные активы могут обеспечивать покрытие краткосрочных обязательств. </w:t>
      </w:r>
    </w:p>
    <w:p w14:paraId="6E46365C" w14:textId="05AD6767" w:rsidR="00EF49F4" w:rsidRPr="00E709AC" w:rsidRDefault="00EF49F4" w:rsidP="00923C24">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С помощью проведения комплексного анализа состава, структуры дебиторской и кредиторской задолженности, их оборачиваемости и показателей ликвидности, можно оценить в целом эффективность управления дебиторской и кредиторской задолженностью на предприятии, определить их удельный вес в структуре активов и пассивов предприятия, а также то, насколько оно является закредитованным, есть ли нарушения в платежной дисциплине его покупателей. Вся эта информация является очень важной для понимания целостной картины финансового состояния предприятия, и без анализа дебиторской и кредиторской задолженности невозможно сделать полный вывод о его положении.</w:t>
      </w:r>
    </w:p>
    <w:p w14:paraId="6CBE9352" w14:textId="78BEC455" w:rsidR="00EF49F4" w:rsidRPr="00E709AC" w:rsidRDefault="00EF49F4" w:rsidP="00923C24">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Рассмотренная методология предполагает комплексный анализ дебиторской и кредиторской задолженности, а комбинация рассчитываемых показателей будет зависеть от того, какие цели преследует предприятие, каковы особенности его деятельности, масштабы и каково его финансовое положение. Так, можно заключить, что от умения правильно провести анализ данных задолженностей, во многом зависит и грамотное управление ими, построение на основе проанализированных данных рациональных решений по повышению эффективности управления дебиторской и кредиторской задолженностью.</w:t>
      </w:r>
    </w:p>
    <w:p w14:paraId="23FBCF14" w14:textId="0F583BBA" w:rsidR="00102685" w:rsidRPr="00E709AC" w:rsidRDefault="00102685" w:rsidP="00923C24">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 xml:space="preserve">Таким образом, </w:t>
      </w:r>
      <w:r w:rsidR="003F5E05" w:rsidRPr="00E709AC">
        <w:rPr>
          <w:rFonts w:ascii="Times New Roman" w:hAnsi="Times New Roman" w:cs="Times New Roman"/>
          <w:sz w:val="28"/>
          <w:szCs w:val="28"/>
        </w:rPr>
        <w:t>м</w:t>
      </w:r>
      <w:r w:rsidRPr="00E709AC">
        <w:rPr>
          <w:rFonts w:ascii="Times New Roman" w:hAnsi="Times New Roman" w:cs="Times New Roman"/>
          <w:sz w:val="28"/>
          <w:szCs w:val="28"/>
        </w:rPr>
        <w:t>етодология оценки эффективности управления дебиторской и кредиторской задолженностью на предприятии включает в себя: анализ их динамики в абсолютном и относительном выражении, доли в активах и пассивах бухгалтерского баланса, состава, структуры и сроков образования задолженностей, коэффициентов оборачиваемости и периода обор</w:t>
      </w:r>
      <w:r w:rsidR="00F2067C" w:rsidRPr="00E709AC">
        <w:rPr>
          <w:rFonts w:ascii="Times New Roman" w:hAnsi="Times New Roman" w:cs="Times New Roman"/>
          <w:sz w:val="28"/>
          <w:szCs w:val="28"/>
        </w:rPr>
        <w:t>ота</w:t>
      </w:r>
      <w:r w:rsidRPr="00E709AC">
        <w:rPr>
          <w:rFonts w:ascii="Times New Roman" w:hAnsi="Times New Roman" w:cs="Times New Roman"/>
          <w:sz w:val="28"/>
          <w:szCs w:val="28"/>
        </w:rPr>
        <w:t xml:space="preserve"> в днях, а также коэффициентов ликвидности. Расчет представленного комплекса показателей позволит всесторонне оценить эффективность управления дебиторской и кредиторской задолженностью на предприятии, и сформировать рекомендации совершенствованию данного механизма.</w:t>
      </w:r>
    </w:p>
    <w:p w14:paraId="6CFBB246" w14:textId="77777777" w:rsidR="005E4025" w:rsidRPr="00E709AC" w:rsidRDefault="005E4025">
      <w:pPr>
        <w:widowControl/>
        <w:suppressAutoHyphens w:val="0"/>
        <w:spacing w:after="160" w:line="259" w:lineRule="auto"/>
        <w:rPr>
          <w:rFonts w:ascii="Times New Roman" w:eastAsiaTheme="majorEastAsia" w:hAnsi="Times New Roman" w:cs="Times New Roman"/>
          <w:sz w:val="28"/>
          <w:szCs w:val="28"/>
        </w:rPr>
      </w:pPr>
      <w:bookmarkStart w:id="18" w:name="_Toc213017568"/>
      <w:r w:rsidRPr="00E709AC">
        <w:rPr>
          <w:rFonts w:ascii="Times New Roman" w:hAnsi="Times New Roman" w:cs="Times New Roman"/>
          <w:b/>
          <w:sz w:val="28"/>
          <w:szCs w:val="28"/>
        </w:rPr>
        <w:br w:type="page"/>
      </w:r>
    </w:p>
    <w:p w14:paraId="2B3755CE" w14:textId="1FABB362" w:rsidR="005F68C3" w:rsidRPr="00E709AC" w:rsidRDefault="005F68C3" w:rsidP="00182C58">
      <w:pPr>
        <w:pStyle w:val="1"/>
        <w:keepNext w:val="0"/>
        <w:keepLines w:val="0"/>
        <w:widowControl/>
        <w:suppressAutoHyphens w:val="0"/>
        <w:spacing w:before="0" w:after="0" w:line="360" w:lineRule="auto"/>
        <w:jc w:val="center"/>
        <w:rPr>
          <w:rStyle w:val="ae"/>
          <w:rFonts w:ascii="Times New Roman" w:hAnsi="Times New Roman" w:cs="Times New Roman"/>
          <w:strike/>
          <w:color w:val="auto"/>
          <w:sz w:val="28"/>
          <w:szCs w:val="28"/>
          <w:shd w:val="clear" w:color="auto" w:fill="FFFFFF"/>
        </w:rPr>
      </w:pPr>
      <w:bookmarkStart w:id="19" w:name="_Toc224561552"/>
      <w:r w:rsidRPr="00E709AC">
        <w:rPr>
          <w:rFonts w:ascii="Times New Roman" w:hAnsi="Times New Roman" w:cs="Times New Roman"/>
          <w:b/>
          <w:color w:val="auto"/>
          <w:sz w:val="28"/>
          <w:szCs w:val="28"/>
        </w:rPr>
        <w:t>Глава 2</w:t>
      </w:r>
      <w:r w:rsidRPr="00E709AC">
        <w:rPr>
          <w:rFonts w:ascii="Times New Roman" w:hAnsi="Times New Roman" w:cs="Times New Roman"/>
          <w:color w:val="auto"/>
          <w:sz w:val="28"/>
          <w:szCs w:val="28"/>
        </w:rPr>
        <w:t xml:space="preserve"> </w:t>
      </w:r>
      <w:r w:rsidRPr="00E709AC">
        <w:rPr>
          <w:rStyle w:val="ae"/>
          <w:rFonts w:ascii="Times New Roman" w:hAnsi="Times New Roman" w:cs="Times New Roman"/>
          <w:color w:val="auto"/>
          <w:sz w:val="28"/>
          <w:szCs w:val="28"/>
          <w:shd w:val="clear" w:color="auto" w:fill="FFFFFF"/>
        </w:rPr>
        <w:t xml:space="preserve">Анализ управления кредиторской и дебиторской задолженностью </w:t>
      </w:r>
      <w:bookmarkStart w:id="20" w:name="_Hlk211777161"/>
      <w:bookmarkEnd w:id="18"/>
      <w:r w:rsidR="003F1BF4" w:rsidRPr="00E709AC">
        <w:rPr>
          <w:rFonts w:ascii="Times New Roman" w:hAnsi="Times New Roman" w:cs="Times New Roman"/>
          <w:b/>
          <w:color w:val="auto"/>
          <w:sz w:val="28"/>
          <w:szCs w:val="28"/>
          <w:shd w:val="clear" w:color="auto" w:fill="FFFFFF"/>
        </w:rPr>
        <w:t>ПАО «Россети Волга»</w:t>
      </w:r>
      <w:bookmarkEnd w:id="19"/>
    </w:p>
    <w:p w14:paraId="04E39BA1" w14:textId="36CD2359" w:rsidR="005F68C3" w:rsidRPr="00E709AC" w:rsidRDefault="005F68C3" w:rsidP="00196195">
      <w:pPr>
        <w:pStyle w:val="2"/>
        <w:spacing w:before="0" w:after="100" w:afterAutospacing="1" w:line="360" w:lineRule="auto"/>
        <w:jc w:val="center"/>
        <w:rPr>
          <w:rStyle w:val="ae"/>
          <w:rFonts w:ascii="Times New Roman" w:hAnsi="Times New Roman" w:cs="Times New Roman"/>
          <w:strike/>
          <w:color w:val="auto"/>
          <w:sz w:val="28"/>
          <w:szCs w:val="28"/>
          <w:shd w:val="clear" w:color="auto" w:fill="FFFFFF"/>
        </w:rPr>
      </w:pPr>
      <w:bookmarkStart w:id="21" w:name="_Toc213017569"/>
      <w:bookmarkStart w:id="22" w:name="_Toc224561553"/>
      <w:bookmarkEnd w:id="20"/>
      <w:r w:rsidRPr="00E709AC">
        <w:rPr>
          <w:rFonts w:ascii="Times New Roman" w:hAnsi="Times New Roman" w:cs="Times New Roman"/>
          <w:b/>
          <w:color w:val="auto"/>
          <w:sz w:val="28"/>
          <w:szCs w:val="28"/>
        </w:rPr>
        <w:t xml:space="preserve">2.1 </w:t>
      </w:r>
      <w:bookmarkStart w:id="23" w:name="_Hlk212325789"/>
      <w:r w:rsidRPr="00E709AC">
        <w:rPr>
          <w:rFonts w:ascii="Times New Roman" w:hAnsi="Times New Roman" w:cs="Times New Roman"/>
          <w:b/>
          <w:color w:val="auto"/>
          <w:sz w:val="28"/>
          <w:szCs w:val="28"/>
          <w:shd w:val="clear" w:color="auto" w:fill="FFFFFF"/>
        </w:rPr>
        <w:t>Организационно-экономическая характеристика</w:t>
      </w:r>
      <w:r w:rsidR="00A806C4" w:rsidRPr="00E709AC">
        <w:rPr>
          <w:rFonts w:ascii="Times New Roman" w:hAnsi="Times New Roman" w:cs="Times New Roman"/>
          <w:b/>
          <w:color w:val="auto"/>
          <w:sz w:val="28"/>
          <w:szCs w:val="28"/>
          <w:shd w:val="clear" w:color="auto" w:fill="FFFFFF"/>
        </w:rPr>
        <w:t xml:space="preserve"> </w:t>
      </w:r>
      <w:bookmarkEnd w:id="21"/>
      <w:r w:rsidR="00DC1E98" w:rsidRPr="00E709AC">
        <w:rPr>
          <w:rFonts w:ascii="Times New Roman" w:hAnsi="Times New Roman" w:cs="Times New Roman"/>
          <w:b/>
          <w:color w:val="auto"/>
          <w:sz w:val="28"/>
          <w:szCs w:val="28"/>
          <w:shd w:val="clear" w:color="auto" w:fill="FFFFFF"/>
        </w:rPr>
        <w:t xml:space="preserve">деятельности </w:t>
      </w:r>
      <w:r w:rsidR="009511A8" w:rsidRPr="00E709AC">
        <w:rPr>
          <w:rFonts w:ascii="Times New Roman" w:hAnsi="Times New Roman" w:cs="Times New Roman"/>
          <w:b/>
          <w:color w:val="auto"/>
          <w:sz w:val="28"/>
          <w:szCs w:val="28"/>
          <w:shd w:val="clear" w:color="auto" w:fill="FFFFFF"/>
        </w:rPr>
        <w:t>ПАО</w:t>
      </w:r>
      <w:r w:rsidR="00295D65" w:rsidRPr="00E709AC">
        <w:rPr>
          <w:rFonts w:ascii="Times New Roman" w:hAnsi="Times New Roman" w:cs="Times New Roman"/>
          <w:b/>
          <w:color w:val="auto"/>
          <w:sz w:val="28"/>
          <w:szCs w:val="28"/>
          <w:shd w:val="clear" w:color="auto" w:fill="FFFFFF"/>
        </w:rPr>
        <w:t> </w:t>
      </w:r>
      <w:r w:rsidR="009511A8" w:rsidRPr="00E709AC">
        <w:rPr>
          <w:rFonts w:ascii="Times New Roman" w:hAnsi="Times New Roman" w:cs="Times New Roman"/>
          <w:b/>
          <w:color w:val="auto"/>
          <w:sz w:val="28"/>
          <w:szCs w:val="28"/>
          <w:shd w:val="clear" w:color="auto" w:fill="FFFFFF"/>
        </w:rPr>
        <w:t xml:space="preserve">«Россети Волга» </w:t>
      </w:r>
      <w:bookmarkEnd w:id="22"/>
    </w:p>
    <w:bookmarkEnd w:id="23"/>
    <w:p w14:paraId="714892FA" w14:textId="00CF50B5" w:rsidR="003F1BF4" w:rsidRPr="00E709AC" w:rsidRDefault="002A647E" w:rsidP="0091126E">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Для Публичного акционерного общества «Россети Волга» (сокращенно — ПАО «Россети Волга») в качестве основного вида деятельности определена транспортировка электрической энергии и технологическое присоединение потребителей к распределительным сетям. Данная организация выступает значимым участником рынка электрических сетей. В зону обслуживания компании включены семь субъектов Приволжского федерального округа: Саратовская, Самарская, Оренбургская, Пензенская и Ульяновская области, а также Республика Мордовия и Чувашская Республика</w:t>
      </w:r>
      <w:r w:rsidR="00326D8B" w:rsidRPr="00E709AC">
        <w:rPr>
          <w:rStyle w:val="a5"/>
          <w:rFonts w:ascii="Times New Roman" w:hAnsi="Times New Roman" w:cs="Times New Roman"/>
          <w:sz w:val="28"/>
          <w:szCs w:val="28"/>
        </w:rPr>
        <w:footnoteReference w:id="18"/>
      </w:r>
      <w:r w:rsidRPr="00E709AC">
        <w:rPr>
          <w:rFonts w:ascii="Times New Roman" w:hAnsi="Times New Roman" w:cs="Times New Roman"/>
          <w:sz w:val="28"/>
          <w:szCs w:val="28"/>
        </w:rPr>
        <w:t>.</w:t>
      </w:r>
    </w:p>
    <w:p w14:paraId="3D337A16" w14:textId="6D50D66A" w:rsidR="003F1BF4" w:rsidRPr="00E709AC" w:rsidRDefault="003F1BF4" w:rsidP="009B7576">
      <w:pPr>
        <w:spacing w:line="360" w:lineRule="auto"/>
        <w:ind w:firstLine="708"/>
        <w:jc w:val="both"/>
        <w:rPr>
          <w:rFonts w:ascii="Times New Roman" w:hAnsi="Times New Roman" w:cs="Times New Roman"/>
          <w:sz w:val="28"/>
          <w:szCs w:val="28"/>
        </w:rPr>
      </w:pPr>
      <w:r w:rsidRPr="00E709AC">
        <w:rPr>
          <w:rFonts w:ascii="Times New Roman" w:hAnsi="Times New Roman" w:cs="Times New Roman"/>
          <w:sz w:val="28"/>
          <w:szCs w:val="28"/>
        </w:rPr>
        <w:t xml:space="preserve">Основной вид деятельности </w:t>
      </w:r>
      <w:r w:rsidR="00502319" w:rsidRPr="00E709AC">
        <w:rPr>
          <w:rFonts w:ascii="Times New Roman" w:hAnsi="Times New Roman" w:cs="Times New Roman"/>
          <w:sz w:val="28"/>
          <w:szCs w:val="28"/>
        </w:rPr>
        <w:t>ПАО «Россети Волга»</w:t>
      </w:r>
      <w:r w:rsidRPr="00E709AC">
        <w:rPr>
          <w:rFonts w:ascii="Times New Roman" w:hAnsi="Times New Roman" w:cs="Times New Roman"/>
          <w:sz w:val="28"/>
          <w:szCs w:val="28"/>
        </w:rPr>
        <w:t xml:space="preserve"> по ОКВЭД: </w:t>
      </w:r>
      <w:r w:rsidR="00385998" w:rsidRPr="00E709AC">
        <w:rPr>
          <w:rFonts w:ascii="Times New Roman" w:hAnsi="Times New Roman" w:cs="Times New Roman"/>
          <w:sz w:val="28"/>
          <w:szCs w:val="28"/>
        </w:rPr>
        <w:t>передача электроэнергии и технологическое присоединение к распределительным электросетям (35.12).</w:t>
      </w:r>
      <w:r w:rsidRPr="00E709AC">
        <w:rPr>
          <w:rFonts w:ascii="Times New Roman" w:hAnsi="Times New Roman" w:cs="Times New Roman"/>
          <w:sz w:val="28"/>
          <w:szCs w:val="28"/>
        </w:rPr>
        <w:t xml:space="preserve"> Также организация </w:t>
      </w:r>
      <w:r w:rsidR="009B7576" w:rsidRPr="00E709AC">
        <w:rPr>
          <w:rFonts w:ascii="Times New Roman" w:hAnsi="Times New Roman" w:cs="Times New Roman"/>
          <w:sz w:val="28"/>
          <w:szCs w:val="28"/>
        </w:rPr>
        <w:t xml:space="preserve">в соответствии с уставом </w:t>
      </w:r>
      <w:r w:rsidRPr="00E709AC">
        <w:rPr>
          <w:rFonts w:ascii="Times New Roman" w:hAnsi="Times New Roman" w:cs="Times New Roman"/>
          <w:sz w:val="28"/>
          <w:szCs w:val="28"/>
        </w:rPr>
        <w:t xml:space="preserve">осуществляет </w:t>
      </w:r>
      <w:r w:rsidR="009B7576" w:rsidRPr="00E709AC">
        <w:rPr>
          <w:rFonts w:ascii="Times New Roman" w:hAnsi="Times New Roman" w:cs="Times New Roman"/>
          <w:sz w:val="28"/>
          <w:szCs w:val="28"/>
        </w:rPr>
        <w:t>дополнительные виды</w:t>
      </w:r>
      <w:r w:rsidRPr="00E709AC">
        <w:rPr>
          <w:rFonts w:ascii="Times New Roman" w:hAnsi="Times New Roman" w:cs="Times New Roman"/>
          <w:sz w:val="28"/>
          <w:szCs w:val="28"/>
        </w:rPr>
        <w:t xml:space="preserve"> деятельности</w:t>
      </w:r>
      <w:r w:rsidR="009B7576" w:rsidRPr="00E709AC">
        <w:rPr>
          <w:rFonts w:ascii="Times New Roman" w:hAnsi="Times New Roman" w:cs="Times New Roman"/>
          <w:sz w:val="28"/>
          <w:szCs w:val="28"/>
        </w:rPr>
        <w:t>, такие как деятельность автомобильного грузового с</w:t>
      </w:r>
      <w:r w:rsidR="007605BC" w:rsidRPr="00E709AC">
        <w:rPr>
          <w:rFonts w:ascii="Times New Roman" w:hAnsi="Times New Roman" w:cs="Times New Roman"/>
          <w:sz w:val="28"/>
          <w:szCs w:val="28"/>
        </w:rPr>
        <w:t xml:space="preserve">пециализированного транспорта, </w:t>
      </w:r>
      <w:r w:rsidR="009B7576" w:rsidRPr="00E709AC">
        <w:rPr>
          <w:rFonts w:ascii="Times New Roman" w:hAnsi="Times New Roman" w:cs="Times New Roman"/>
          <w:sz w:val="28"/>
          <w:szCs w:val="28"/>
        </w:rPr>
        <w:t xml:space="preserve">деятельность в области фиксированной телефонной связи и т.д </w:t>
      </w:r>
    </w:p>
    <w:p w14:paraId="4F1EF6FF" w14:textId="330D5139" w:rsidR="00326D8B" w:rsidRPr="00E709AC" w:rsidRDefault="00326D8B" w:rsidP="00326D8B">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 xml:space="preserve">Миссия </w:t>
      </w:r>
      <w:r w:rsidR="00502319" w:rsidRPr="00E709AC">
        <w:rPr>
          <w:rFonts w:ascii="Times New Roman" w:hAnsi="Times New Roman" w:cs="Times New Roman"/>
          <w:sz w:val="28"/>
          <w:szCs w:val="28"/>
        </w:rPr>
        <w:t xml:space="preserve">ПАО «Россети Волга» </w:t>
      </w:r>
      <w:r w:rsidRPr="00E709AC">
        <w:rPr>
          <w:rFonts w:ascii="Times New Roman" w:hAnsi="Times New Roman" w:cs="Times New Roman"/>
          <w:sz w:val="28"/>
          <w:szCs w:val="28"/>
        </w:rPr>
        <w:t>эффективное использование распределительно-сетевых активов, поддержание их надежности и привлечение инвестиционных ресурсов.</w:t>
      </w:r>
    </w:p>
    <w:p w14:paraId="71F66136" w14:textId="49358B8C" w:rsidR="00326D8B" w:rsidRPr="00E709AC" w:rsidRDefault="00326D8B" w:rsidP="00326D8B">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 xml:space="preserve">Цель деятельности </w:t>
      </w:r>
      <w:r w:rsidR="00502319" w:rsidRPr="00E709AC">
        <w:rPr>
          <w:rFonts w:ascii="Times New Roman" w:hAnsi="Times New Roman" w:cs="Times New Roman"/>
          <w:sz w:val="28"/>
          <w:szCs w:val="28"/>
        </w:rPr>
        <w:t>ПАО «Россети Волга»</w:t>
      </w:r>
      <w:r w:rsidRPr="00E709AC">
        <w:rPr>
          <w:rFonts w:ascii="Times New Roman" w:hAnsi="Times New Roman" w:cs="Times New Roman"/>
          <w:sz w:val="28"/>
          <w:szCs w:val="28"/>
        </w:rPr>
        <w:t>: обеспечение качественно</w:t>
      </w:r>
      <w:r w:rsidR="008E1690" w:rsidRPr="00E709AC">
        <w:rPr>
          <w:rFonts w:ascii="Times New Roman" w:hAnsi="Times New Roman" w:cs="Times New Roman"/>
          <w:sz w:val="28"/>
          <w:szCs w:val="28"/>
        </w:rPr>
        <w:t xml:space="preserve">й </w:t>
      </w:r>
      <w:r w:rsidRPr="00E709AC">
        <w:rPr>
          <w:rFonts w:ascii="Times New Roman" w:hAnsi="Times New Roman" w:cs="Times New Roman"/>
          <w:sz w:val="28"/>
          <w:szCs w:val="28"/>
        </w:rPr>
        <w:t>и доступно</w:t>
      </w:r>
      <w:r w:rsidR="008E1690" w:rsidRPr="00E709AC">
        <w:rPr>
          <w:rFonts w:ascii="Times New Roman" w:hAnsi="Times New Roman" w:cs="Times New Roman"/>
          <w:sz w:val="28"/>
          <w:szCs w:val="28"/>
        </w:rPr>
        <w:t>й</w:t>
      </w:r>
      <w:r w:rsidR="008E1690" w:rsidRPr="00E709AC">
        <w:t xml:space="preserve"> </w:t>
      </w:r>
      <w:r w:rsidR="008E1690" w:rsidRPr="00E709AC">
        <w:rPr>
          <w:rFonts w:ascii="Times New Roman" w:hAnsi="Times New Roman" w:cs="Times New Roman"/>
          <w:sz w:val="28"/>
          <w:szCs w:val="28"/>
        </w:rPr>
        <w:t xml:space="preserve">передачи электроэнергии на территории </w:t>
      </w:r>
      <w:r w:rsidR="00502319" w:rsidRPr="00E709AC">
        <w:rPr>
          <w:rFonts w:ascii="Times New Roman" w:hAnsi="Times New Roman" w:cs="Times New Roman"/>
          <w:sz w:val="28"/>
          <w:szCs w:val="28"/>
        </w:rPr>
        <w:t>филиалов.</w:t>
      </w:r>
    </w:p>
    <w:p w14:paraId="7097B500" w14:textId="5864BC16" w:rsidR="0032309B" w:rsidRPr="00E709AC" w:rsidRDefault="006A0635" w:rsidP="0032309B">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Организационная структура исполнительного аппарата ПАО «Россети</w:t>
      </w:r>
      <w:r w:rsidR="0032309B" w:rsidRPr="00E709AC">
        <w:rPr>
          <w:rFonts w:ascii="Times New Roman" w:hAnsi="Times New Roman" w:cs="Times New Roman"/>
          <w:sz w:val="28"/>
          <w:szCs w:val="28"/>
        </w:rPr>
        <w:t xml:space="preserve"> </w:t>
      </w:r>
      <w:r w:rsidRPr="00E709AC">
        <w:rPr>
          <w:rFonts w:ascii="Times New Roman" w:hAnsi="Times New Roman" w:cs="Times New Roman"/>
          <w:sz w:val="28"/>
          <w:szCs w:val="28"/>
        </w:rPr>
        <w:t>Волга» представлена в Приложении 1.</w:t>
      </w:r>
    </w:p>
    <w:p w14:paraId="3C4D1838" w14:textId="77777777" w:rsidR="0032309B" w:rsidRPr="00E709AC" w:rsidRDefault="006A0635" w:rsidP="0032309B">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Организационная структура ПАО «Россети Волга» является линейно-функциональной с элементами дивизиональной по территориальному признаку.</w:t>
      </w:r>
    </w:p>
    <w:p w14:paraId="634CCE68" w14:textId="74A6E792" w:rsidR="006A0635" w:rsidRPr="00E709AC" w:rsidRDefault="006A0635" w:rsidP="0032309B">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Во главе организации стоит генеральный директор, которому напрямую подчиняются заместители, ответственные за ключевые направления деятельности. В компании выделены основные функциональные направления, а именно:</w:t>
      </w:r>
    </w:p>
    <w:p w14:paraId="14974519" w14:textId="77777777" w:rsidR="006A0635" w:rsidRPr="00E709AC" w:rsidRDefault="006A0635" w:rsidP="0032309B">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-Техническое направление. В его состав входят департаменты по реализации услуг и учёту электроэнергии, технологического присоединения, технического перевооружения и реконструкции, обслуживания и ремонта объектов электросетевого хозяйства и др.;</w:t>
      </w:r>
    </w:p>
    <w:p w14:paraId="0A429758" w14:textId="77777777" w:rsidR="006A0635" w:rsidRPr="00E709AC" w:rsidRDefault="006A0635" w:rsidP="0032309B">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-Экономико-финансовое направление. В компании работают департаменты экономики, финансов, тарифообразования. Они занимаются экономикой и ценообразованием, обеспечивая финансовую стабильность и формирование тарифов;</w:t>
      </w:r>
    </w:p>
    <w:p w14:paraId="37B4B47B" w14:textId="77777777" w:rsidR="006A0635" w:rsidRPr="00E709AC" w:rsidRDefault="006A0635" w:rsidP="0032309B">
      <w:pPr>
        <w:keepNext/>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-Направление по безопасности. Оно состоит из департамента безопасности и антикоррупционной политики, управления информационной безопасности, отдела мобилизационной подготовки и гражданской обороны.</w:t>
      </w:r>
    </w:p>
    <w:p w14:paraId="2A7C9E4A" w14:textId="77777777" w:rsidR="006A0635" w:rsidRPr="00E709AC" w:rsidRDefault="006A0635" w:rsidP="0032309B">
      <w:pPr>
        <w:keepNext/>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-Правовое и кадровое направление. Данное направление обеспечивает правовую поддержку и управление кадрами, и включает в себя департаменты правового обеспечения, управления персоналом и организационного проектирования.</w:t>
      </w:r>
    </w:p>
    <w:p w14:paraId="263757BF" w14:textId="70C0FEA0" w:rsidR="006A0635" w:rsidRPr="00E709AC" w:rsidRDefault="006A0635" w:rsidP="0032309B">
      <w:pPr>
        <w:keepNext/>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Бухгалтерская отчетность ПАО «Россети Волга» сформирована на основе действующих норм РСБУ и включает все необходимые формы для объективной оценки финансового состояния организации (Приложение 2).</w:t>
      </w:r>
    </w:p>
    <w:p w14:paraId="0F766C18" w14:textId="3FDF732A" w:rsidR="00EA5006" w:rsidRPr="00E709AC" w:rsidRDefault="00997BB3" w:rsidP="0032309B">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 xml:space="preserve">Для экономической характеристики деятельности компании в </w:t>
      </w:r>
      <w:r w:rsidR="00182C58" w:rsidRPr="00E709AC">
        <w:rPr>
          <w:rFonts w:ascii="Times New Roman" w:hAnsi="Times New Roman" w:cs="Times New Roman"/>
          <w:sz w:val="28"/>
          <w:szCs w:val="28"/>
        </w:rPr>
        <w:t>приложении 3</w:t>
      </w:r>
      <w:r w:rsidR="0095004B" w:rsidRPr="00E709AC">
        <w:rPr>
          <w:rFonts w:ascii="Times New Roman" w:hAnsi="Times New Roman" w:cs="Times New Roman"/>
          <w:sz w:val="28"/>
          <w:szCs w:val="28"/>
        </w:rPr>
        <w:t xml:space="preserve"> представлен </w:t>
      </w:r>
      <w:r w:rsidR="006D77A4" w:rsidRPr="00E709AC">
        <w:rPr>
          <w:rFonts w:ascii="Times New Roman" w:hAnsi="Times New Roman" w:cs="Times New Roman"/>
          <w:sz w:val="28"/>
          <w:szCs w:val="28"/>
        </w:rPr>
        <w:t>горизонтальный</w:t>
      </w:r>
      <w:r w:rsidR="0095004B" w:rsidRPr="00E709AC">
        <w:rPr>
          <w:rFonts w:ascii="Times New Roman" w:hAnsi="Times New Roman" w:cs="Times New Roman"/>
          <w:sz w:val="28"/>
          <w:szCs w:val="28"/>
        </w:rPr>
        <w:t xml:space="preserve"> анализ бухгалтерского баланса </w:t>
      </w:r>
      <w:r w:rsidR="00182C58" w:rsidRPr="00E709AC">
        <w:rPr>
          <w:rFonts w:ascii="Times New Roman" w:hAnsi="Times New Roman" w:cs="Times New Roman"/>
          <w:sz w:val="28"/>
          <w:szCs w:val="28"/>
        </w:rPr>
        <w:t>ПАО «Россети Волга»</w:t>
      </w:r>
      <w:r w:rsidR="00000F54" w:rsidRPr="00E709AC">
        <w:rPr>
          <w:rFonts w:ascii="Times New Roman" w:hAnsi="Times New Roman" w:cs="Times New Roman"/>
          <w:sz w:val="28"/>
          <w:szCs w:val="28"/>
        </w:rPr>
        <w:t xml:space="preserve"> </w:t>
      </w:r>
      <w:r w:rsidR="0095004B" w:rsidRPr="00E709AC">
        <w:rPr>
          <w:rFonts w:ascii="Times New Roman" w:hAnsi="Times New Roman" w:cs="Times New Roman"/>
          <w:sz w:val="28"/>
          <w:szCs w:val="28"/>
        </w:rPr>
        <w:t>за 202</w:t>
      </w:r>
      <w:r w:rsidR="00FA6ED6" w:rsidRPr="00E709AC">
        <w:rPr>
          <w:rFonts w:ascii="Times New Roman" w:hAnsi="Times New Roman" w:cs="Times New Roman"/>
          <w:sz w:val="28"/>
          <w:szCs w:val="28"/>
        </w:rPr>
        <w:t>3</w:t>
      </w:r>
      <w:r w:rsidR="0095004B" w:rsidRPr="00E709AC">
        <w:rPr>
          <w:rFonts w:ascii="Times New Roman" w:hAnsi="Times New Roman" w:cs="Times New Roman"/>
          <w:sz w:val="28"/>
          <w:szCs w:val="28"/>
        </w:rPr>
        <w:t>-202</w:t>
      </w:r>
      <w:r w:rsidR="00FA6ED6" w:rsidRPr="00E709AC">
        <w:rPr>
          <w:rFonts w:ascii="Times New Roman" w:hAnsi="Times New Roman" w:cs="Times New Roman"/>
          <w:sz w:val="28"/>
          <w:szCs w:val="28"/>
        </w:rPr>
        <w:t>5</w:t>
      </w:r>
      <w:r w:rsidR="0095004B" w:rsidRPr="00E709AC">
        <w:rPr>
          <w:rFonts w:ascii="Times New Roman" w:hAnsi="Times New Roman" w:cs="Times New Roman"/>
          <w:sz w:val="28"/>
          <w:szCs w:val="28"/>
        </w:rPr>
        <w:t xml:space="preserve"> годы.</w:t>
      </w:r>
      <w:r w:rsidR="00182C58" w:rsidRPr="00E709AC">
        <w:rPr>
          <w:rFonts w:ascii="Times New Roman" w:hAnsi="Times New Roman" w:cs="Times New Roman"/>
          <w:sz w:val="28"/>
          <w:szCs w:val="28"/>
        </w:rPr>
        <w:t xml:space="preserve"> </w:t>
      </w:r>
      <w:r w:rsidR="003D4272" w:rsidRPr="00E709AC">
        <w:rPr>
          <w:rFonts w:ascii="Times New Roman" w:hAnsi="Times New Roman" w:cs="Times New Roman"/>
          <w:sz w:val="28"/>
          <w:szCs w:val="28"/>
        </w:rPr>
        <w:t>По данным анализа м</w:t>
      </w:r>
      <w:r w:rsidR="00EA5006" w:rsidRPr="00E709AC">
        <w:rPr>
          <w:rFonts w:ascii="Times New Roman" w:hAnsi="Times New Roman" w:cs="Times New Roman"/>
          <w:sz w:val="28"/>
          <w:szCs w:val="28"/>
        </w:rPr>
        <w:t>ожно увидеть рост внеоборотных активов в с</w:t>
      </w:r>
      <w:r w:rsidR="00182C58" w:rsidRPr="00E709AC">
        <w:rPr>
          <w:rFonts w:ascii="Times New Roman" w:hAnsi="Times New Roman" w:cs="Times New Roman"/>
          <w:sz w:val="28"/>
          <w:szCs w:val="28"/>
        </w:rPr>
        <w:t>труктуре бухгалтерского баланса</w:t>
      </w:r>
      <w:r w:rsidR="00EA5006" w:rsidRPr="00E709AC">
        <w:rPr>
          <w:rFonts w:ascii="Times New Roman" w:hAnsi="Times New Roman" w:cs="Times New Roman"/>
          <w:sz w:val="28"/>
          <w:szCs w:val="28"/>
        </w:rPr>
        <w:t xml:space="preserve">: рост произошел вследствие увеличения нематериальных активов </w:t>
      </w:r>
      <w:r w:rsidR="00810B60" w:rsidRPr="00E709AC">
        <w:rPr>
          <w:rFonts w:ascii="Times New Roman" w:hAnsi="Times New Roman" w:cs="Times New Roman"/>
          <w:sz w:val="28"/>
          <w:szCs w:val="28"/>
        </w:rPr>
        <w:t xml:space="preserve">в 2,3 раза </w:t>
      </w:r>
      <w:r w:rsidR="00EA5006" w:rsidRPr="00E709AC">
        <w:rPr>
          <w:rFonts w:ascii="Times New Roman" w:hAnsi="Times New Roman" w:cs="Times New Roman"/>
          <w:sz w:val="28"/>
          <w:szCs w:val="28"/>
        </w:rPr>
        <w:t xml:space="preserve">и основных средств </w:t>
      </w:r>
      <w:r w:rsidR="00810B60" w:rsidRPr="00E709AC">
        <w:rPr>
          <w:rFonts w:ascii="Times New Roman" w:hAnsi="Times New Roman" w:cs="Times New Roman"/>
          <w:sz w:val="28"/>
          <w:szCs w:val="28"/>
        </w:rPr>
        <w:t xml:space="preserve">на 15,6% </w:t>
      </w:r>
      <w:r w:rsidR="00000F54" w:rsidRPr="00E709AC">
        <w:rPr>
          <w:rFonts w:ascii="Times New Roman" w:hAnsi="Times New Roman" w:cs="Times New Roman"/>
          <w:sz w:val="28"/>
          <w:szCs w:val="28"/>
        </w:rPr>
        <w:t>ПАО «Россети Волга» –</w:t>
      </w:r>
      <w:r w:rsidR="00EA5006" w:rsidRPr="00E709AC">
        <w:rPr>
          <w:rFonts w:ascii="Times New Roman" w:hAnsi="Times New Roman" w:cs="Times New Roman"/>
          <w:sz w:val="28"/>
          <w:szCs w:val="28"/>
        </w:rPr>
        <w:t xml:space="preserve">– это говорит о том, что </w:t>
      </w:r>
      <w:r w:rsidR="0081032C" w:rsidRPr="00E709AC">
        <w:rPr>
          <w:rFonts w:ascii="Times New Roman" w:hAnsi="Times New Roman" w:cs="Times New Roman"/>
          <w:sz w:val="28"/>
          <w:szCs w:val="28"/>
        </w:rPr>
        <w:t>организация</w:t>
      </w:r>
      <w:r w:rsidR="00EA5006" w:rsidRPr="00E709AC">
        <w:rPr>
          <w:rFonts w:ascii="Times New Roman" w:hAnsi="Times New Roman" w:cs="Times New Roman"/>
          <w:sz w:val="28"/>
          <w:szCs w:val="28"/>
        </w:rPr>
        <w:t xml:space="preserve"> расширяет свои производственные мощности и основные направления деятельности.</w:t>
      </w:r>
      <w:r w:rsidR="00AF3D98" w:rsidRPr="00E709AC">
        <w:rPr>
          <w:rFonts w:ascii="Times New Roman" w:hAnsi="Times New Roman" w:cs="Times New Roman"/>
          <w:sz w:val="28"/>
          <w:szCs w:val="28"/>
        </w:rPr>
        <w:t xml:space="preserve"> В 202</w:t>
      </w:r>
      <w:r w:rsidR="00810B60" w:rsidRPr="00E709AC">
        <w:rPr>
          <w:rFonts w:ascii="Times New Roman" w:hAnsi="Times New Roman" w:cs="Times New Roman"/>
          <w:sz w:val="28"/>
          <w:szCs w:val="28"/>
        </w:rPr>
        <w:t>5</w:t>
      </w:r>
      <w:r w:rsidR="00AF3D98" w:rsidRPr="00E709AC">
        <w:rPr>
          <w:rFonts w:ascii="Times New Roman" w:hAnsi="Times New Roman" w:cs="Times New Roman"/>
          <w:sz w:val="28"/>
          <w:szCs w:val="28"/>
        </w:rPr>
        <w:t xml:space="preserve"> году по сравнению с 202</w:t>
      </w:r>
      <w:r w:rsidR="00810B60" w:rsidRPr="00E709AC">
        <w:rPr>
          <w:rFonts w:ascii="Times New Roman" w:hAnsi="Times New Roman" w:cs="Times New Roman"/>
          <w:sz w:val="28"/>
          <w:szCs w:val="28"/>
        </w:rPr>
        <w:t>4</w:t>
      </w:r>
      <w:r w:rsidR="00AF3D98" w:rsidRPr="00E709AC">
        <w:rPr>
          <w:rFonts w:ascii="Times New Roman" w:hAnsi="Times New Roman" w:cs="Times New Roman"/>
          <w:sz w:val="28"/>
          <w:szCs w:val="28"/>
        </w:rPr>
        <w:t xml:space="preserve"> годом наблюдается также рост оборотных активов, который был обусловлен увеличением доли запасов на </w:t>
      </w:r>
      <w:r w:rsidR="00810B60" w:rsidRPr="00E709AC">
        <w:rPr>
          <w:rFonts w:ascii="Times New Roman" w:hAnsi="Times New Roman" w:cs="Times New Roman"/>
          <w:sz w:val="28"/>
          <w:szCs w:val="28"/>
        </w:rPr>
        <w:t>8,2</w:t>
      </w:r>
      <w:r w:rsidR="00AF3D98" w:rsidRPr="00E709AC">
        <w:rPr>
          <w:rFonts w:ascii="Times New Roman" w:hAnsi="Times New Roman" w:cs="Times New Roman"/>
          <w:sz w:val="28"/>
          <w:szCs w:val="28"/>
        </w:rPr>
        <w:t xml:space="preserve">% (в связи с расширением деятельности), </w:t>
      </w:r>
      <w:r w:rsidR="00810B60" w:rsidRPr="00E709AC">
        <w:rPr>
          <w:rFonts w:ascii="Times New Roman" w:hAnsi="Times New Roman" w:cs="Times New Roman"/>
          <w:sz w:val="28"/>
          <w:szCs w:val="28"/>
        </w:rPr>
        <w:t xml:space="preserve">существенным ростом суммы </w:t>
      </w:r>
      <w:r w:rsidR="00AF3D98" w:rsidRPr="00E709AC">
        <w:rPr>
          <w:rFonts w:ascii="Times New Roman" w:hAnsi="Times New Roman" w:cs="Times New Roman"/>
          <w:sz w:val="28"/>
          <w:szCs w:val="28"/>
        </w:rPr>
        <w:t xml:space="preserve">дебиторской задолженности на </w:t>
      </w:r>
      <w:r w:rsidR="00810B60" w:rsidRPr="00E709AC">
        <w:rPr>
          <w:rFonts w:ascii="Times New Roman" w:hAnsi="Times New Roman" w:cs="Times New Roman"/>
          <w:sz w:val="28"/>
          <w:szCs w:val="28"/>
        </w:rPr>
        <w:t>82,6</w:t>
      </w:r>
      <w:r w:rsidR="00AF3D98" w:rsidRPr="00E709AC">
        <w:rPr>
          <w:rFonts w:ascii="Times New Roman" w:hAnsi="Times New Roman" w:cs="Times New Roman"/>
          <w:sz w:val="28"/>
          <w:szCs w:val="28"/>
        </w:rPr>
        <w:t xml:space="preserve">% и денежных средств на </w:t>
      </w:r>
      <w:r w:rsidR="00810B60" w:rsidRPr="00E709AC">
        <w:rPr>
          <w:rFonts w:ascii="Times New Roman" w:hAnsi="Times New Roman" w:cs="Times New Roman"/>
          <w:sz w:val="28"/>
          <w:szCs w:val="28"/>
        </w:rPr>
        <w:t>35,8</w:t>
      </w:r>
      <w:r w:rsidR="00AF3D98" w:rsidRPr="00E709AC">
        <w:rPr>
          <w:rFonts w:ascii="Times New Roman" w:hAnsi="Times New Roman" w:cs="Times New Roman"/>
          <w:sz w:val="28"/>
          <w:szCs w:val="28"/>
        </w:rPr>
        <w:t>%.</w:t>
      </w:r>
    </w:p>
    <w:p w14:paraId="56565E6E" w14:textId="77777777" w:rsidR="006975F5" w:rsidRPr="00E709AC" w:rsidRDefault="00AF3D98" w:rsidP="00AF3D98">
      <w:pPr>
        <w:suppressAutoHyphens w:val="0"/>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Собственному капиталу, отметим, принадлежит преобладающая доля в структуре пассивов, составляющая 55,8%. Увеличением нераспределённой прибыли обусловлен рост величины капитала; в 2025 году зафиксирован её прирост на 32,1% относительно показателей 2024 года.</w:t>
      </w:r>
    </w:p>
    <w:p w14:paraId="171EE504" w14:textId="4A7180D2" w:rsidR="00AF3D98" w:rsidRPr="00E709AC" w:rsidRDefault="00AF3D98" w:rsidP="00AF3D98">
      <w:pPr>
        <w:suppressAutoHyphens w:val="0"/>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 xml:space="preserve">Однако это не всегда свидетельствует о положительной динамике, поскольку данной прибылью </w:t>
      </w:r>
      <w:r w:rsidR="00ED1E30" w:rsidRPr="00E709AC">
        <w:rPr>
          <w:rFonts w:ascii="Times New Roman" w:hAnsi="Times New Roman" w:cs="Times New Roman"/>
          <w:sz w:val="28"/>
          <w:szCs w:val="28"/>
        </w:rPr>
        <w:t xml:space="preserve">предприятие </w:t>
      </w:r>
      <w:r w:rsidRPr="00E709AC">
        <w:rPr>
          <w:rFonts w:ascii="Times New Roman" w:hAnsi="Times New Roman" w:cs="Times New Roman"/>
          <w:sz w:val="28"/>
          <w:szCs w:val="28"/>
        </w:rPr>
        <w:t>не может свободно распоряжаться.</w:t>
      </w:r>
    </w:p>
    <w:p w14:paraId="3DEF0BDA" w14:textId="57F6F050" w:rsidR="00AF3D98" w:rsidRPr="00E709AC" w:rsidRDefault="00AF3D98" w:rsidP="00AF3D98">
      <w:pPr>
        <w:suppressAutoHyphens w:val="0"/>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 xml:space="preserve">В структуре заемных обязательств </w:t>
      </w:r>
      <w:r w:rsidR="00ED1E30" w:rsidRPr="00E709AC">
        <w:rPr>
          <w:rFonts w:ascii="Times New Roman" w:hAnsi="Times New Roman" w:cs="Times New Roman"/>
          <w:sz w:val="28"/>
          <w:szCs w:val="28"/>
        </w:rPr>
        <w:t>ПАО «Россети Волга»</w:t>
      </w:r>
      <w:r w:rsidRPr="00E709AC">
        <w:rPr>
          <w:rFonts w:ascii="Times New Roman" w:hAnsi="Times New Roman" w:cs="Times New Roman"/>
          <w:sz w:val="28"/>
          <w:szCs w:val="28"/>
        </w:rPr>
        <w:t xml:space="preserve"> долю в </w:t>
      </w:r>
      <w:r w:rsidR="00810B60" w:rsidRPr="00E709AC">
        <w:rPr>
          <w:rFonts w:ascii="Times New Roman" w:hAnsi="Times New Roman" w:cs="Times New Roman"/>
          <w:sz w:val="28"/>
          <w:szCs w:val="28"/>
        </w:rPr>
        <w:t>48,9</w:t>
      </w:r>
      <w:r w:rsidRPr="00E709AC">
        <w:rPr>
          <w:rFonts w:ascii="Times New Roman" w:hAnsi="Times New Roman" w:cs="Times New Roman"/>
          <w:sz w:val="28"/>
          <w:szCs w:val="28"/>
        </w:rPr>
        <w:t xml:space="preserve">% занимают долгосрочные обязательства (рост обусловлен увеличением </w:t>
      </w:r>
      <w:r w:rsidR="00810B60" w:rsidRPr="00E709AC">
        <w:rPr>
          <w:rFonts w:ascii="Times New Roman" w:hAnsi="Times New Roman" w:cs="Times New Roman"/>
          <w:sz w:val="28"/>
          <w:szCs w:val="28"/>
        </w:rPr>
        <w:t xml:space="preserve">суммы заемных средств в 1,5 раза, а также увеличением </w:t>
      </w:r>
      <w:r w:rsidRPr="00E709AC">
        <w:rPr>
          <w:rFonts w:ascii="Times New Roman" w:hAnsi="Times New Roman" w:cs="Times New Roman"/>
          <w:sz w:val="28"/>
          <w:szCs w:val="28"/>
        </w:rPr>
        <w:t>доли отложенных налоговых обязательств</w:t>
      </w:r>
      <w:r w:rsidR="00810B60" w:rsidRPr="00E709AC">
        <w:rPr>
          <w:rFonts w:ascii="Times New Roman" w:hAnsi="Times New Roman" w:cs="Times New Roman"/>
          <w:sz w:val="28"/>
          <w:szCs w:val="28"/>
        </w:rPr>
        <w:t xml:space="preserve"> на 10,7%</w:t>
      </w:r>
      <w:r w:rsidRPr="00E709AC">
        <w:rPr>
          <w:rFonts w:ascii="Times New Roman" w:hAnsi="Times New Roman" w:cs="Times New Roman"/>
          <w:sz w:val="28"/>
          <w:szCs w:val="28"/>
        </w:rPr>
        <w:t xml:space="preserve">) и долю в </w:t>
      </w:r>
      <w:r w:rsidR="00810B60" w:rsidRPr="00E709AC">
        <w:rPr>
          <w:rFonts w:ascii="Times New Roman" w:hAnsi="Times New Roman" w:cs="Times New Roman"/>
          <w:sz w:val="28"/>
          <w:szCs w:val="28"/>
        </w:rPr>
        <w:t>51,1</w:t>
      </w:r>
      <w:r w:rsidRPr="00E709AC">
        <w:rPr>
          <w:rFonts w:ascii="Times New Roman" w:hAnsi="Times New Roman" w:cs="Times New Roman"/>
          <w:sz w:val="28"/>
          <w:szCs w:val="28"/>
        </w:rPr>
        <w:t xml:space="preserve">% – краткосрочные обязательства (рост обусловлен значительным увеличением доли </w:t>
      </w:r>
      <w:r w:rsidR="00810B60" w:rsidRPr="00E709AC">
        <w:rPr>
          <w:rFonts w:ascii="Times New Roman" w:hAnsi="Times New Roman" w:cs="Times New Roman"/>
          <w:sz w:val="28"/>
          <w:szCs w:val="28"/>
        </w:rPr>
        <w:t>кредиторской задолженности – в 1,7 раз</w:t>
      </w:r>
      <w:r w:rsidRPr="00E709AC">
        <w:rPr>
          <w:rFonts w:ascii="Times New Roman" w:hAnsi="Times New Roman" w:cs="Times New Roman"/>
          <w:sz w:val="28"/>
          <w:szCs w:val="28"/>
        </w:rPr>
        <w:t>).</w:t>
      </w:r>
    </w:p>
    <w:p w14:paraId="5D2EE782" w14:textId="35A863D5" w:rsidR="002F552C" w:rsidRPr="00E709AC" w:rsidRDefault="0011153F" w:rsidP="00182C58">
      <w:pPr>
        <w:suppressAutoHyphens w:val="0"/>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 xml:space="preserve">В приложении 4 </w:t>
      </w:r>
      <w:r w:rsidR="004D2CDF" w:rsidRPr="00E709AC">
        <w:rPr>
          <w:rFonts w:ascii="Times New Roman" w:hAnsi="Times New Roman" w:cs="Times New Roman"/>
          <w:sz w:val="28"/>
          <w:szCs w:val="28"/>
        </w:rPr>
        <w:t>проанализируем</w:t>
      </w:r>
      <w:r w:rsidR="00F413F5" w:rsidRPr="00E709AC">
        <w:rPr>
          <w:rFonts w:ascii="Times New Roman" w:hAnsi="Times New Roman" w:cs="Times New Roman"/>
          <w:sz w:val="28"/>
          <w:szCs w:val="28"/>
        </w:rPr>
        <w:t xml:space="preserve"> основные </w:t>
      </w:r>
      <w:r w:rsidR="0095004B" w:rsidRPr="00E709AC">
        <w:rPr>
          <w:rFonts w:ascii="Times New Roman" w:hAnsi="Times New Roman" w:cs="Times New Roman"/>
          <w:sz w:val="28"/>
          <w:szCs w:val="28"/>
        </w:rPr>
        <w:t>финансовые</w:t>
      </w:r>
      <w:r w:rsidR="00F413F5" w:rsidRPr="00E709AC">
        <w:rPr>
          <w:rFonts w:ascii="Times New Roman" w:hAnsi="Times New Roman" w:cs="Times New Roman"/>
          <w:sz w:val="28"/>
          <w:szCs w:val="28"/>
        </w:rPr>
        <w:t xml:space="preserve"> </w:t>
      </w:r>
      <w:r w:rsidR="0095004B" w:rsidRPr="00E709AC">
        <w:rPr>
          <w:rFonts w:ascii="Times New Roman" w:hAnsi="Times New Roman" w:cs="Times New Roman"/>
          <w:sz w:val="28"/>
          <w:szCs w:val="28"/>
        </w:rPr>
        <w:t>результаты</w:t>
      </w:r>
      <w:r w:rsidR="004D2CDF" w:rsidRPr="00E709AC">
        <w:rPr>
          <w:rFonts w:ascii="Times New Roman" w:hAnsi="Times New Roman" w:cs="Times New Roman"/>
          <w:sz w:val="28"/>
          <w:szCs w:val="28"/>
        </w:rPr>
        <w:t xml:space="preserve"> </w:t>
      </w:r>
      <w:r w:rsidR="0095004B" w:rsidRPr="00E709AC">
        <w:rPr>
          <w:rFonts w:ascii="Times New Roman" w:hAnsi="Times New Roman" w:cs="Times New Roman"/>
          <w:sz w:val="28"/>
          <w:szCs w:val="28"/>
        </w:rPr>
        <w:t xml:space="preserve">деятельности </w:t>
      </w:r>
      <w:r w:rsidR="00ED1E30" w:rsidRPr="00E709AC">
        <w:rPr>
          <w:rFonts w:ascii="Times New Roman" w:hAnsi="Times New Roman" w:cs="Times New Roman"/>
          <w:sz w:val="28"/>
          <w:szCs w:val="28"/>
        </w:rPr>
        <w:t>ПАО «Россети Волга»</w:t>
      </w:r>
      <w:r w:rsidR="0095004B" w:rsidRPr="00E709AC">
        <w:rPr>
          <w:rFonts w:ascii="Times New Roman" w:hAnsi="Times New Roman" w:cs="Times New Roman"/>
          <w:sz w:val="28"/>
          <w:szCs w:val="28"/>
        </w:rPr>
        <w:t xml:space="preserve"> за 202</w:t>
      </w:r>
      <w:r w:rsidR="00810B60" w:rsidRPr="00E709AC">
        <w:rPr>
          <w:rFonts w:ascii="Times New Roman" w:hAnsi="Times New Roman" w:cs="Times New Roman"/>
          <w:sz w:val="28"/>
          <w:szCs w:val="28"/>
        </w:rPr>
        <w:t>3</w:t>
      </w:r>
      <w:r w:rsidR="0095004B" w:rsidRPr="00E709AC">
        <w:rPr>
          <w:rFonts w:ascii="Times New Roman" w:hAnsi="Times New Roman" w:cs="Times New Roman"/>
          <w:sz w:val="28"/>
          <w:szCs w:val="28"/>
        </w:rPr>
        <w:t>-202</w:t>
      </w:r>
      <w:r w:rsidR="00810B60" w:rsidRPr="00E709AC">
        <w:rPr>
          <w:rFonts w:ascii="Times New Roman" w:hAnsi="Times New Roman" w:cs="Times New Roman"/>
          <w:sz w:val="28"/>
          <w:szCs w:val="28"/>
        </w:rPr>
        <w:t>5</w:t>
      </w:r>
      <w:r w:rsidR="0095004B" w:rsidRPr="00E709AC">
        <w:rPr>
          <w:rFonts w:ascii="Times New Roman" w:hAnsi="Times New Roman" w:cs="Times New Roman"/>
          <w:sz w:val="28"/>
          <w:szCs w:val="28"/>
        </w:rPr>
        <w:t xml:space="preserve"> годы</w:t>
      </w:r>
      <w:bookmarkStart w:id="24" w:name="_Toc213017415"/>
      <w:bookmarkStart w:id="25" w:name="_Toc213017467"/>
      <w:bookmarkStart w:id="26" w:name="_Toc213017570"/>
      <w:r w:rsidRPr="00E709AC">
        <w:rPr>
          <w:rFonts w:ascii="Times New Roman" w:hAnsi="Times New Roman" w:cs="Times New Roman"/>
          <w:sz w:val="28"/>
          <w:szCs w:val="28"/>
        </w:rPr>
        <w:t xml:space="preserve">. </w:t>
      </w:r>
      <w:r w:rsidR="00182C58" w:rsidRPr="00E709AC">
        <w:rPr>
          <w:rFonts w:ascii="Times New Roman" w:hAnsi="Times New Roman" w:cs="Times New Roman"/>
          <w:sz w:val="28"/>
          <w:szCs w:val="28"/>
        </w:rPr>
        <w:t>Результаты анализа показывают,</w:t>
      </w:r>
      <w:r w:rsidR="002F552C" w:rsidRPr="00E709AC">
        <w:rPr>
          <w:rFonts w:ascii="Times New Roman" w:hAnsi="Times New Roman" w:cs="Times New Roman"/>
          <w:sz w:val="28"/>
          <w:szCs w:val="28"/>
        </w:rPr>
        <w:t xml:space="preserve"> что за 202</w:t>
      </w:r>
      <w:r w:rsidR="00755D83" w:rsidRPr="00E709AC">
        <w:rPr>
          <w:rFonts w:ascii="Times New Roman" w:hAnsi="Times New Roman" w:cs="Times New Roman"/>
          <w:sz w:val="28"/>
          <w:szCs w:val="28"/>
        </w:rPr>
        <w:t>3</w:t>
      </w:r>
      <w:r w:rsidR="002F552C" w:rsidRPr="00E709AC">
        <w:rPr>
          <w:rFonts w:ascii="Times New Roman" w:hAnsi="Times New Roman" w:cs="Times New Roman"/>
          <w:sz w:val="28"/>
          <w:szCs w:val="28"/>
        </w:rPr>
        <w:t>-202</w:t>
      </w:r>
      <w:r w:rsidR="00755D83" w:rsidRPr="00E709AC">
        <w:rPr>
          <w:rFonts w:ascii="Times New Roman" w:hAnsi="Times New Roman" w:cs="Times New Roman"/>
          <w:sz w:val="28"/>
          <w:szCs w:val="28"/>
        </w:rPr>
        <w:t>5</w:t>
      </w:r>
      <w:r w:rsidR="002F552C" w:rsidRPr="00E709AC">
        <w:rPr>
          <w:rFonts w:ascii="Times New Roman" w:hAnsi="Times New Roman" w:cs="Times New Roman"/>
          <w:sz w:val="28"/>
          <w:szCs w:val="28"/>
        </w:rPr>
        <w:t xml:space="preserve"> годы выручка, также, как и себестоимость продаж, значительно выросли, при этом, стоит отметить положительным моментом то, что темпы роста себестоимости продаж</w:t>
      </w:r>
      <w:r w:rsidR="007579CB" w:rsidRPr="00E709AC">
        <w:rPr>
          <w:rFonts w:ascii="Times New Roman" w:hAnsi="Times New Roman" w:cs="Times New Roman"/>
          <w:sz w:val="28"/>
          <w:szCs w:val="28"/>
        </w:rPr>
        <w:t xml:space="preserve"> (149,5%)</w:t>
      </w:r>
      <w:r w:rsidR="002F552C" w:rsidRPr="00E709AC">
        <w:rPr>
          <w:rFonts w:ascii="Times New Roman" w:hAnsi="Times New Roman" w:cs="Times New Roman"/>
          <w:sz w:val="28"/>
          <w:szCs w:val="28"/>
        </w:rPr>
        <w:t xml:space="preserve"> ниже, чем темпы роста выручки</w:t>
      </w:r>
      <w:r w:rsidR="007579CB" w:rsidRPr="00E709AC">
        <w:rPr>
          <w:rFonts w:ascii="Times New Roman" w:hAnsi="Times New Roman" w:cs="Times New Roman"/>
          <w:sz w:val="28"/>
          <w:szCs w:val="28"/>
        </w:rPr>
        <w:t xml:space="preserve"> (155,0%)</w:t>
      </w:r>
      <w:r w:rsidR="002F552C" w:rsidRPr="00E709AC">
        <w:rPr>
          <w:rFonts w:ascii="Times New Roman" w:hAnsi="Times New Roman" w:cs="Times New Roman"/>
          <w:sz w:val="28"/>
          <w:szCs w:val="28"/>
        </w:rPr>
        <w:t xml:space="preserve">, что позволило </w:t>
      </w:r>
      <w:r w:rsidR="00ED1E30" w:rsidRPr="00E709AC">
        <w:rPr>
          <w:rFonts w:ascii="Times New Roman" w:hAnsi="Times New Roman" w:cs="Times New Roman"/>
          <w:sz w:val="28"/>
          <w:szCs w:val="28"/>
        </w:rPr>
        <w:t>ПАО «Россети Волга»</w:t>
      </w:r>
      <w:r w:rsidR="0014155A" w:rsidRPr="00E709AC">
        <w:rPr>
          <w:rFonts w:ascii="Times New Roman" w:hAnsi="Times New Roman" w:cs="Times New Roman"/>
          <w:sz w:val="28"/>
          <w:szCs w:val="28"/>
        </w:rPr>
        <w:t xml:space="preserve"> </w:t>
      </w:r>
      <w:r w:rsidR="002F552C" w:rsidRPr="00E709AC">
        <w:rPr>
          <w:rFonts w:ascii="Times New Roman" w:hAnsi="Times New Roman" w:cs="Times New Roman"/>
          <w:sz w:val="28"/>
          <w:szCs w:val="28"/>
        </w:rPr>
        <w:t xml:space="preserve">нарастить валовую прибыль более чем в </w:t>
      </w:r>
      <w:r w:rsidR="007579CB" w:rsidRPr="00E709AC">
        <w:rPr>
          <w:rFonts w:ascii="Times New Roman" w:hAnsi="Times New Roman" w:cs="Times New Roman"/>
          <w:sz w:val="28"/>
          <w:szCs w:val="28"/>
        </w:rPr>
        <w:t>2</w:t>
      </w:r>
      <w:r w:rsidR="002F552C" w:rsidRPr="00E709AC">
        <w:rPr>
          <w:rFonts w:ascii="Times New Roman" w:hAnsi="Times New Roman" w:cs="Times New Roman"/>
          <w:sz w:val="28"/>
          <w:szCs w:val="28"/>
        </w:rPr>
        <w:t xml:space="preserve"> раза в 202</w:t>
      </w:r>
      <w:r w:rsidR="007579CB" w:rsidRPr="00E709AC">
        <w:rPr>
          <w:rFonts w:ascii="Times New Roman" w:hAnsi="Times New Roman" w:cs="Times New Roman"/>
          <w:sz w:val="28"/>
          <w:szCs w:val="28"/>
        </w:rPr>
        <w:t>5</w:t>
      </w:r>
      <w:r w:rsidR="002F552C" w:rsidRPr="00E709AC">
        <w:rPr>
          <w:rFonts w:ascii="Times New Roman" w:hAnsi="Times New Roman" w:cs="Times New Roman"/>
          <w:sz w:val="28"/>
          <w:szCs w:val="28"/>
        </w:rPr>
        <w:t xml:space="preserve"> году. Еще более заметный рост можно увидеть по прибыли от продаж: </w:t>
      </w:r>
      <w:r w:rsidR="007579CB" w:rsidRPr="00E709AC">
        <w:rPr>
          <w:rFonts w:ascii="Times New Roman" w:hAnsi="Times New Roman" w:cs="Times New Roman"/>
          <w:sz w:val="28"/>
          <w:szCs w:val="28"/>
        </w:rPr>
        <w:t xml:space="preserve">к </w:t>
      </w:r>
      <w:r w:rsidR="002F552C" w:rsidRPr="00E709AC">
        <w:rPr>
          <w:rFonts w:ascii="Times New Roman" w:hAnsi="Times New Roman" w:cs="Times New Roman"/>
          <w:sz w:val="28"/>
          <w:szCs w:val="28"/>
        </w:rPr>
        <w:t>концу 202</w:t>
      </w:r>
      <w:r w:rsidR="007579CB" w:rsidRPr="00E709AC">
        <w:rPr>
          <w:rFonts w:ascii="Times New Roman" w:hAnsi="Times New Roman" w:cs="Times New Roman"/>
          <w:sz w:val="28"/>
          <w:szCs w:val="28"/>
        </w:rPr>
        <w:t>5</w:t>
      </w:r>
      <w:r w:rsidR="002F552C" w:rsidRPr="00E709AC">
        <w:rPr>
          <w:rFonts w:ascii="Times New Roman" w:hAnsi="Times New Roman" w:cs="Times New Roman"/>
          <w:sz w:val="28"/>
          <w:szCs w:val="28"/>
        </w:rPr>
        <w:t xml:space="preserve"> года ее рост составил </w:t>
      </w:r>
      <w:r w:rsidR="007579CB" w:rsidRPr="00E709AC">
        <w:rPr>
          <w:rFonts w:ascii="Times New Roman" w:hAnsi="Times New Roman" w:cs="Times New Roman"/>
          <w:sz w:val="28"/>
          <w:szCs w:val="28"/>
        </w:rPr>
        <w:t>234,4</w:t>
      </w:r>
      <w:r w:rsidR="002F552C" w:rsidRPr="00E709AC">
        <w:rPr>
          <w:rFonts w:ascii="Times New Roman" w:hAnsi="Times New Roman" w:cs="Times New Roman"/>
          <w:sz w:val="28"/>
          <w:szCs w:val="28"/>
        </w:rPr>
        <w:t>% по отношению к 202</w:t>
      </w:r>
      <w:r w:rsidR="007579CB" w:rsidRPr="00E709AC">
        <w:rPr>
          <w:rFonts w:ascii="Times New Roman" w:hAnsi="Times New Roman" w:cs="Times New Roman"/>
          <w:sz w:val="28"/>
          <w:szCs w:val="28"/>
        </w:rPr>
        <w:t>4</w:t>
      </w:r>
      <w:r w:rsidR="002F552C" w:rsidRPr="00E709AC">
        <w:rPr>
          <w:rFonts w:ascii="Times New Roman" w:hAnsi="Times New Roman" w:cs="Times New Roman"/>
          <w:sz w:val="28"/>
          <w:szCs w:val="28"/>
        </w:rPr>
        <w:t xml:space="preserve"> году. Также стоит отметить </w:t>
      </w:r>
      <w:r w:rsidR="007579CB" w:rsidRPr="00E709AC">
        <w:rPr>
          <w:rFonts w:ascii="Times New Roman" w:hAnsi="Times New Roman" w:cs="Times New Roman"/>
          <w:sz w:val="28"/>
          <w:szCs w:val="28"/>
        </w:rPr>
        <w:t xml:space="preserve">снижение </w:t>
      </w:r>
      <w:r w:rsidR="002F552C" w:rsidRPr="00E709AC">
        <w:rPr>
          <w:rFonts w:ascii="Times New Roman" w:hAnsi="Times New Roman" w:cs="Times New Roman"/>
          <w:sz w:val="28"/>
          <w:szCs w:val="28"/>
        </w:rPr>
        <w:t xml:space="preserve">прочих доходов </w:t>
      </w:r>
      <w:r w:rsidR="007579CB" w:rsidRPr="00E709AC">
        <w:rPr>
          <w:rFonts w:ascii="Times New Roman" w:hAnsi="Times New Roman" w:cs="Times New Roman"/>
          <w:sz w:val="28"/>
          <w:szCs w:val="28"/>
        </w:rPr>
        <w:t xml:space="preserve">и </w:t>
      </w:r>
      <w:r w:rsidR="002F552C" w:rsidRPr="00E709AC">
        <w:rPr>
          <w:rFonts w:ascii="Times New Roman" w:hAnsi="Times New Roman" w:cs="Times New Roman"/>
          <w:sz w:val="28"/>
          <w:szCs w:val="28"/>
        </w:rPr>
        <w:t>прочих расходов</w:t>
      </w:r>
      <w:r w:rsidR="007579CB" w:rsidRPr="00E709AC">
        <w:rPr>
          <w:rFonts w:ascii="Times New Roman" w:hAnsi="Times New Roman" w:cs="Times New Roman"/>
          <w:sz w:val="28"/>
          <w:szCs w:val="28"/>
        </w:rPr>
        <w:t xml:space="preserve"> в 2025 году по отношению к 2024 году. П</w:t>
      </w:r>
      <w:r w:rsidR="0081032C" w:rsidRPr="00E709AC">
        <w:rPr>
          <w:rFonts w:ascii="Times New Roman" w:hAnsi="Times New Roman" w:cs="Times New Roman"/>
          <w:sz w:val="28"/>
          <w:szCs w:val="28"/>
        </w:rPr>
        <w:t>рибыль до налогообложения</w:t>
      </w:r>
      <w:r w:rsidR="0014155A" w:rsidRPr="00E709AC">
        <w:rPr>
          <w:rFonts w:ascii="Times New Roman" w:hAnsi="Times New Roman" w:cs="Times New Roman"/>
          <w:sz w:val="28"/>
          <w:szCs w:val="28"/>
        </w:rPr>
        <w:t xml:space="preserve"> </w:t>
      </w:r>
      <w:r w:rsidR="002F552C" w:rsidRPr="00E709AC">
        <w:rPr>
          <w:rFonts w:ascii="Times New Roman" w:hAnsi="Times New Roman" w:cs="Times New Roman"/>
          <w:sz w:val="28"/>
          <w:szCs w:val="28"/>
        </w:rPr>
        <w:t xml:space="preserve">увеличилась </w:t>
      </w:r>
      <w:r w:rsidR="007579CB" w:rsidRPr="00E709AC">
        <w:rPr>
          <w:rFonts w:ascii="Times New Roman" w:hAnsi="Times New Roman" w:cs="Times New Roman"/>
          <w:sz w:val="28"/>
          <w:szCs w:val="28"/>
        </w:rPr>
        <w:t>более чем в 2,5 раза</w:t>
      </w:r>
      <w:r w:rsidR="002F552C" w:rsidRPr="00E709AC">
        <w:rPr>
          <w:rFonts w:ascii="Times New Roman" w:hAnsi="Times New Roman" w:cs="Times New Roman"/>
          <w:sz w:val="28"/>
          <w:szCs w:val="28"/>
        </w:rPr>
        <w:t xml:space="preserve"> в 202</w:t>
      </w:r>
      <w:r w:rsidR="007579CB" w:rsidRPr="00E709AC">
        <w:rPr>
          <w:rFonts w:ascii="Times New Roman" w:hAnsi="Times New Roman" w:cs="Times New Roman"/>
          <w:sz w:val="28"/>
          <w:szCs w:val="28"/>
        </w:rPr>
        <w:t>5</w:t>
      </w:r>
      <w:r w:rsidR="002F552C" w:rsidRPr="00E709AC">
        <w:rPr>
          <w:rFonts w:ascii="Times New Roman" w:hAnsi="Times New Roman" w:cs="Times New Roman"/>
          <w:sz w:val="28"/>
          <w:szCs w:val="28"/>
        </w:rPr>
        <w:t xml:space="preserve"> году по сравнению с 202</w:t>
      </w:r>
      <w:r w:rsidR="007579CB" w:rsidRPr="00E709AC">
        <w:rPr>
          <w:rFonts w:ascii="Times New Roman" w:hAnsi="Times New Roman" w:cs="Times New Roman"/>
          <w:sz w:val="28"/>
          <w:szCs w:val="28"/>
        </w:rPr>
        <w:t>4</w:t>
      </w:r>
      <w:r w:rsidR="0081032C" w:rsidRPr="00E709AC">
        <w:rPr>
          <w:rFonts w:ascii="Times New Roman" w:hAnsi="Times New Roman" w:cs="Times New Roman"/>
          <w:sz w:val="28"/>
          <w:szCs w:val="28"/>
        </w:rPr>
        <w:t xml:space="preserve"> годом. Чистая прибыль</w:t>
      </w:r>
      <w:r w:rsidR="0014155A" w:rsidRPr="00E709AC">
        <w:rPr>
          <w:rFonts w:ascii="Times New Roman" w:hAnsi="Times New Roman" w:cs="Times New Roman"/>
          <w:sz w:val="28"/>
          <w:szCs w:val="28"/>
        </w:rPr>
        <w:t xml:space="preserve"> ПАО</w:t>
      </w:r>
      <w:r w:rsidR="007579CB" w:rsidRPr="00E709AC">
        <w:rPr>
          <w:rFonts w:ascii="Times New Roman" w:hAnsi="Times New Roman" w:cs="Times New Roman"/>
          <w:sz w:val="28"/>
          <w:szCs w:val="28"/>
        </w:rPr>
        <w:t> </w:t>
      </w:r>
      <w:r w:rsidR="0014155A" w:rsidRPr="00E709AC">
        <w:rPr>
          <w:rFonts w:ascii="Times New Roman" w:hAnsi="Times New Roman" w:cs="Times New Roman"/>
          <w:sz w:val="28"/>
          <w:szCs w:val="28"/>
        </w:rPr>
        <w:t xml:space="preserve">«Россети Волга» </w:t>
      </w:r>
      <w:r w:rsidR="002F552C" w:rsidRPr="00E709AC">
        <w:rPr>
          <w:rFonts w:ascii="Times New Roman" w:hAnsi="Times New Roman" w:cs="Times New Roman"/>
          <w:sz w:val="28"/>
          <w:szCs w:val="28"/>
        </w:rPr>
        <w:t xml:space="preserve"> выросла в 202</w:t>
      </w:r>
      <w:r w:rsidR="007579CB" w:rsidRPr="00E709AC">
        <w:rPr>
          <w:rFonts w:ascii="Times New Roman" w:hAnsi="Times New Roman" w:cs="Times New Roman"/>
          <w:sz w:val="28"/>
          <w:szCs w:val="28"/>
        </w:rPr>
        <w:t>5</w:t>
      </w:r>
      <w:r w:rsidR="002F552C" w:rsidRPr="00E709AC">
        <w:rPr>
          <w:rFonts w:ascii="Times New Roman" w:hAnsi="Times New Roman" w:cs="Times New Roman"/>
          <w:sz w:val="28"/>
          <w:szCs w:val="28"/>
        </w:rPr>
        <w:t xml:space="preserve"> году </w:t>
      </w:r>
      <w:r w:rsidR="007579CB" w:rsidRPr="00E709AC">
        <w:rPr>
          <w:rFonts w:ascii="Times New Roman" w:hAnsi="Times New Roman" w:cs="Times New Roman"/>
          <w:sz w:val="28"/>
          <w:szCs w:val="28"/>
        </w:rPr>
        <w:t>в 3,4 раза</w:t>
      </w:r>
      <w:r w:rsidR="002F552C" w:rsidRPr="00E709AC">
        <w:rPr>
          <w:rFonts w:ascii="Times New Roman" w:hAnsi="Times New Roman" w:cs="Times New Roman"/>
          <w:sz w:val="28"/>
          <w:szCs w:val="28"/>
        </w:rPr>
        <w:t xml:space="preserve"> по сравнению с 202</w:t>
      </w:r>
      <w:r w:rsidR="007579CB" w:rsidRPr="00E709AC">
        <w:rPr>
          <w:rFonts w:ascii="Times New Roman" w:hAnsi="Times New Roman" w:cs="Times New Roman"/>
          <w:sz w:val="28"/>
          <w:szCs w:val="28"/>
        </w:rPr>
        <w:t>4</w:t>
      </w:r>
      <w:r w:rsidR="002F552C" w:rsidRPr="00E709AC">
        <w:rPr>
          <w:rFonts w:ascii="Times New Roman" w:hAnsi="Times New Roman" w:cs="Times New Roman"/>
          <w:sz w:val="28"/>
          <w:szCs w:val="28"/>
        </w:rPr>
        <w:t xml:space="preserve"> годом.</w:t>
      </w:r>
    </w:p>
    <w:p w14:paraId="5B6715BF" w14:textId="407B7703" w:rsidR="007579CB" w:rsidRPr="00E709AC" w:rsidRDefault="007579CB" w:rsidP="000D5F46">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 xml:space="preserve">Дополнительно на рисунке </w:t>
      </w:r>
      <w:r w:rsidR="00182C58" w:rsidRPr="00E709AC">
        <w:rPr>
          <w:rFonts w:ascii="Times New Roman" w:hAnsi="Times New Roman" w:cs="Times New Roman"/>
          <w:sz w:val="28"/>
          <w:szCs w:val="28"/>
        </w:rPr>
        <w:t>8</w:t>
      </w:r>
      <w:r w:rsidRPr="00E709AC">
        <w:rPr>
          <w:rFonts w:ascii="Times New Roman" w:hAnsi="Times New Roman" w:cs="Times New Roman"/>
          <w:sz w:val="28"/>
          <w:szCs w:val="28"/>
        </w:rPr>
        <w:t xml:space="preserve"> отразим графически динамику финансовых результатов деятельности  ПАО «Россети Волга» за 2023-2025 годы.</w:t>
      </w:r>
    </w:p>
    <w:bookmarkEnd w:id="24"/>
    <w:bookmarkEnd w:id="25"/>
    <w:bookmarkEnd w:id="26"/>
    <w:p w14:paraId="02C58E8B" w14:textId="2981FAF7" w:rsidR="00C15DEA" w:rsidRPr="00E709AC" w:rsidRDefault="007579CB" w:rsidP="00B475FF">
      <w:pPr>
        <w:jc w:val="center"/>
      </w:pPr>
      <w:r w:rsidRPr="00E709AC">
        <w:rPr>
          <w:noProof/>
          <w:lang w:eastAsia="ru-RU"/>
        </w:rPr>
        <w:drawing>
          <wp:inline distT="0" distB="0" distL="0" distR="0" wp14:anchorId="7A85A1C8" wp14:editId="6BF2F3A8">
            <wp:extent cx="5886450" cy="3143250"/>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1A3CA1E1" w14:textId="77777777" w:rsidR="0011153F" w:rsidRPr="00E709AC" w:rsidRDefault="0011153F" w:rsidP="0011153F">
      <w:pPr>
        <w:spacing w:line="360" w:lineRule="auto"/>
        <w:jc w:val="center"/>
        <w:rPr>
          <w:rFonts w:ascii="Times New Roman" w:hAnsi="Times New Roman" w:cs="Times New Roman"/>
          <w:b/>
          <w:sz w:val="28"/>
          <w:szCs w:val="28"/>
        </w:rPr>
      </w:pPr>
    </w:p>
    <w:p w14:paraId="5E6BF58F" w14:textId="2EFC25A3" w:rsidR="0032309B" w:rsidRPr="00E709AC" w:rsidRDefault="0095004B" w:rsidP="0011153F">
      <w:pPr>
        <w:spacing w:line="360" w:lineRule="auto"/>
        <w:jc w:val="center"/>
        <w:rPr>
          <w:rFonts w:ascii="Times New Roman" w:hAnsi="Times New Roman" w:cs="Times New Roman"/>
          <w:b/>
          <w:sz w:val="28"/>
          <w:szCs w:val="28"/>
        </w:rPr>
      </w:pPr>
      <w:r w:rsidRPr="00E709AC">
        <w:rPr>
          <w:rFonts w:ascii="Times New Roman" w:hAnsi="Times New Roman" w:cs="Times New Roman"/>
          <w:b/>
          <w:sz w:val="28"/>
          <w:szCs w:val="28"/>
        </w:rPr>
        <w:t xml:space="preserve">Рис. </w:t>
      </w:r>
      <w:r w:rsidR="00182C58" w:rsidRPr="00E709AC">
        <w:rPr>
          <w:rFonts w:ascii="Times New Roman" w:hAnsi="Times New Roman" w:cs="Times New Roman"/>
          <w:b/>
          <w:sz w:val="28"/>
          <w:szCs w:val="28"/>
        </w:rPr>
        <w:t>8</w:t>
      </w:r>
      <w:r w:rsidR="00097DBC" w:rsidRPr="00E709AC">
        <w:rPr>
          <w:rFonts w:ascii="Times New Roman" w:hAnsi="Times New Roman" w:cs="Times New Roman"/>
          <w:b/>
          <w:sz w:val="28"/>
          <w:szCs w:val="28"/>
        </w:rPr>
        <w:t>.</w:t>
      </w:r>
      <w:r w:rsidR="00182C58" w:rsidRPr="00E709AC">
        <w:rPr>
          <w:rFonts w:ascii="Times New Roman" w:hAnsi="Times New Roman" w:cs="Times New Roman"/>
          <w:b/>
          <w:sz w:val="28"/>
          <w:szCs w:val="28"/>
        </w:rPr>
        <w:t xml:space="preserve"> </w:t>
      </w:r>
      <w:r w:rsidR="006E0692" w:rsidRPr="00E709AC">
        <w:rPr>
          <w:rFonts w:ascii="Times New Roman" w:hAnsi="Times New Roman" w:cs="Times New Roman"/>
          <w:b/>
          <w:sz w:val="28"/>
          <w:szCs w:val="28"/>
        </w:rPr>
        <w:t>Динамика финансовых</w:t>
      </w:r>
      <w:r w:rsidR="0014155A" w:rsidRPr="00E709AC">
        <w:rPr>
          <w:rFonts w:ascii="Times New Roman" w:hAnsi="Times New Roman" w:cs="Times New Roman"/>
          <w:b/>
          <w:sz w:val="28"/>
          <w:szCs w:val="28"/>
        </w:rPr>
        <w:t xml:space="preserve"> результатов</w:t>
      </w:r>
      <w:r w:rsidR="003A2486" w:rsidRPr="00E709AC">
        <w:rPr>
          <w:rFonts w:ascii="Times New Roman" w:hAnsi="Times New Roman" w:cs="Times New Roman"/>
          <w:b/>
          <w:sz w:val="28"/>
          <w:szCs w:val="28"/>
        </w:rPr>
        <w:t xml:space="preserve"> </w:t>
      </w:r>
      <w:r w:rsidRPr="00E709AC">
        <w:rPr>
          <w:rFonts w:ascii="Times New Roman" w:hAnsi="Times New Roman" w:cs="Times New Roman"/>
          <w:b/>
          <w:sz w:val="28"/>
          <w:szCs w:val="28"/>
        </w:rPr>
        <w:t xml:space="preserve">деятельности </w:t>
      </w:r>
      <w:r w:rsidR="0014155A" w:rsidRPr="00E709AC">
        <w:rPr>
          <w:rFonts w:ascii="Times New Roman" w:hAnsi="Times New Roman" w:cs="Times New Roman"/>
          <w:b/>
          <w:sz w:val="28"/>
          <w:szCs w:val="28"/>
        </w:rPr>
        <w:t xml:space="preserve">ПАО «Россети Волга» </w:t>
      </w:r>
      <w:r w:rsidRPr="00E709AC">
        <w:rPr>
          <w:rFonts w:ascii="Times New Roman" w:hAnsi="Times New Roman" w:cs="Times New Roman"/>
          <w:b/>
          <w:sz w:val="28"/>
          <w:szCs w:val="28"/>
        </w:rPr>
        <w:t>за 202</w:t>
      </w:r>
      <w:r w:rsidR="007579CB" w:rsidRPr="00E709AC">
        <w:rPr>
          <w:rFonts w:ascii="Times New Roman" w:hAnsi="Times New Roman" w:cs="Times New Roman"/>
          <w:b/>
          <w:sz w:val="28"/>
          <w:szCs w:val="28"/>
        </w:rPr>
        <w:t>3</w:t>
      </w:r>
      <w:r w:rsidRPr="00E709AC">
        <w:rPr>
          <w:rFonts w:ascii="Times New Roman" w:hAnsi="Times New Roman" w:cs="Times New Roman"/>
          <w:b/>
          <w:sz w:val="28"/>
          <w:szCs w:val="28"/>
        </w:rPr>
        <w:t>-202</w:t>
      </w:r>
      <w:r w:rsidR="007579CB" w:rsidRPr="00E709AC">
        <w:rPr>
          <w:rFonts w:ascii="Times New Roman" w:hAnsi="Times New Roman" w:cs="Times New Roman"/>
          <w:b/>
          <w:sz w:val="28"/>
          <w:szCs w:val="28"/>
        </w:rPr>
        <w:t xml:space="preserve">5 </w:t>
      </w:r>
      <w:r w:rsidR="0011153F" w:rsidRPr="00E709AC">
        <w:rPr>
          <w:rFonts w:ascii="Times New Roman" w:hAnsi="Times New Roman" w:cs="Times New Roman"/>
          <w:b/>
          <w:sz w:val="28"/>
          <w:szCs w:val="28"/>
        </w:rPr>
        <w:t>гг.</w:t>
      </w:r>
    </w:p>
    <w:p w14:paraId="79B107FF" w14:textId="4E840E0B" w:rsidR="007579CB" w:rsidRPr="00E709AC" w:rsidRDefault="002F552C" w:rsidP="00F21909">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 xml:space="preserve">Согласно представленным данным на рисунке </w:t>
      </w:r>
      <w:r w:rsidR="00182C58" w:rsidRPr="00E709AC">
        <w:rPr>
          <w:rFonts w:ascii="Times New Roman" w:hAnsi="Times New Roman" w:cs="Times New Roman"/>
          <w:sz w:val="28"/>
          <w:szCs w:val="28"/>
        </w:rPr>
        <w:t>8</w:t>
      </w:r>
      <w:r w:rsidRPr="00E709AC">
        <w:rPr>
          <w:rFonts w:ascii="Times New Roman" w:hAnsi="Times New Roman" w:cs="Times New Roman"/>
          <w:sz w:val="28"/>
          <w:szCs w:val="28"/>
        </w:rPr>
        <w:t xml:space="preserve">, можно увидеть положительную динамику финансовых результатов </w:t>
      </w:r>
      <w:r w:rsidR="0014155A" w:rsidRPr="00E709AC">
        <w:rPr>
          <w:rFonts w:ascii="Times New Roman" w:hAnsi="Times New Roman" w:cs="Times New Roman"/>
          <w:sz w:val="28"/>
          <w:szCs w:val="28"/>
        </w:rPr>
        <w:t xml:space="preserve">ПАО «Россети Волга» – </w:t>
      </w:r>
      <w:r w:rsidRPr="00E709AC">
        <w:rPr>
          <w:rFonts w:ascii="Times New Roman" w:hAnsi="Times New Roman" w:cs="Times New Roman"/>
          <w:sz w:val="28"/>
          <w:szCs w:val="28"/>
        </w:rPr>
        <w:t>за 202</w:t>
      </w:r>
      <w:r w:rsidR="007579CB" w:rsidRPr="00E709AC">
        <w:rPr>
          <w:rFonts w:ascii="Times New Roman" w:hAnsi="Times New Roman" w:cs="Times New Roman"/>
          <w:sz w:val="28"/>
          <w:szCs w:val="28"/>
        </w:rPr>
        <w:t>3</w:t>
      </w:r>
      <w:r w:rsidRPr="00E709AC">
        <w:rPr>
          <w:rFonts w:ascii="Times New Roman" w:hAnsi="Times New Roman" w:cs="Times New Roman"/>
          <w:sz w:val="28"/>
          <w:szCs w:val="28"/>
        </w:rPr>
        <w:t>-202</w:t>
      </w:r>
      <w:r w:rsidR="007579CB" w:rsidRPr="00E709AC">
        <w:rPr>
          <w:rFonts w:ascii="Times New Roman" w:hAnsi="Times New Roman" w:cs="Times New Roman"/>
          <w:sz w:val="28"/>
          <w:szCs w:val="28"/>
        </w:rPr>
        <w:t>5</w:t>
      </w:r>
      <w:r w:rsidRPr="00E709AC">
        <w:rPr>
          <w:rFonts w:ascii="Times New Roman" w:hAnsi="Times New Roman" w:cs="Times New Roman"/>
          <w:sz w:val="28"/>
          <w:szCs w:val="28"/>
        </w:rPr>
        <w:t xml:space="preserve"> годы:</w:t>
      </w:r>
      <w:r w:rsidR="007579CB" w:rsidRPr="00E709AC">
        <w:rPr>
          <w:rFonts w:ascii="Times New Roman" w:hAnsi="Times New Roman" w:cs="Times New Roman"/>
          <w:sz w:val="28"/>
          <w:szCs w:val="28"/>
        </w:rPr>
        <w:t xml:space="preserve"> все показатели постепенно растут с 2023 года, и достигают своего максимума к концу 2025 года.</w:t>
      </w:r>
    </w:p>
    <w:p w14:paraId="547CF118" w14:textId="3B3985D8" w:rsidR="00AF3D98" w:rsidRDefault="00AF3D98" w:rsidP="007579CB">
      <w:pPr>
        <w:spacing w:line="360" w:lineRule="auto"/>
        <w:ind w:firstLine="709"/>
        <w:jc w:val="both"/>
        <w:rPr>
          <w:rFonts w:ascii="Times New Roman" w:hAnsi="Times New Roman" w:cs="Times New Roman"/>
          <w:sz w:val="28"/>
          <w:szCs w:val="28"/>
          <w:shd w:val="clear" w:color="auto" w:fill="FFFFFF"/>
        </w:rPr>
      </w:pPr>
      <w:r w:rsidRPr="00E709AC">
        <w:rPr>
          <w:rFonts w:ascii="Times New Roman" w:hAnsi="Times New Roman" w:cs="Times New Roman"/>
          <w:sz w:val="28"/>
          <w:szCs w:val="28"/>
        </w:rPr>
        <w:t>Таким образом, ПАО</w:t>
      </w:r>
      <w:r w:rsidR="002F552C" w:rsidRPr="00E709AC">
        <w:rPr>
          <w:rFonts w:ascii="Times New Roman" w:hAnsi="Times New Roman" w:cs="Times New Roman"/>
          <w:sz w:val="28"/>
          <w:szCs w:val="28"/>
        </w:rPr>
        <w:t xml:space="preserve"> «Россети </w:t>
      </w:r>
      <w:r w:rsidR="00A80B35" w:rsidRPr="00E709AC">
        <w:rPr>
          <w:rFonts w:ascii="Times New Roman" w:hAnsi="Times New Roman" w:cs="Times New Roman"/>
          <w:sz w:val="28"/>
          <w:szCs w:val="28"/>
        </w:rPr>
        <w:t>Волга» является</w:t>
      </w:r>
      <w:r w:rsidR="00D328DB" w:rsidRPr="00E709AC">
        <w:rPr>
          <w:rFonts w:ascii="Times New Roman" w:hAnsi="Times New Roman" w:cs="Times New Roman"/>
          <w:sz w:val="28"/>
          <w:szCs w:val="28"/>
        </w:rPr>
        <w:t xml:space="preserve"> </w:t>
      </w:r>
      <w:r w:rsidRPr="00E709AC">
        <w:rPr>
          <w:rFonts w:ascii="Times New Roman" w:hAnsi="Times New Roman" w:cs="Times New Roman"/>
          <w:sz w:val="28"/>
          <w:szCs w:val="28"/>
        </w:rPr>
        <w:t>крупной электросетевой компани</w:t>
      </w:r>
      <w:r w:rsidR="00D328DB" w:rsidRPr="00E709AC">
        <w:rPr>
          <w:rFonts w:ascii="Times New Roman" w:hAnsi="Times New Roman" w:cs="Times New Roman"/>
          <w:sz w:val="28"/>
          <w:szCs w:val="28"/>
        </w:rPr>
        <w:t xml:space="preserve">ей </w:t>
      </w:r>
      <w:r w:rsidR="00A80B35" w:rsidRPr="00E709AC">
        <w:rPr>
          <w:rFonts w:ascii="Times New Roman" w:hAnsi="Times New Roman" w:cs="Times New Roman"/>
          <w:sz w:val="28"/>
          <w:szCs w:val="28"/>
        </w:rPr>
        <w:t>с разветвленной сетью филиалов</w:t>
      </w:r>
      <w:r w:rsidR="002F552C" w:rsidRPr="00E709AC">
        <w:rPr>
          <w:rFonts w:ascii="Times New Roman" w:hAnsi="Times New Roman" w:cs="Times New Roman"/>
          <w:sz w:val="28"/>
          <w:szCs w:val="28"/>
        </w:rPr>
        <w:t xml:space="preserve">. </w:t>
      </w:r>
      <w:r w:rsidR="0014155A" w:rsidRPr="00E709AC">
        <w:rPr>
          <w:rFonts w:ascii="Times New Roman" w:hAnsi="Times New Roman" w:cs="Times New Roman"/>
          <w:sz w:val="28"/>
          <w:szCs w:val="28"/>
        </w:rPr>
        <w:t>В результате проведенного финансово-экономического анализа деятельности</w:t>
      </w:r>
      <w:r w:rsidR="00A80B35" w:rsidRPr="00E709AC">
        <w:rPr>
          <w:rFonts w:ascii="Times New Roman" w:hAnsi="Times New Roman" w:cs="Times New Roman"/>
          <w:sz w:val="28"/>
          <w:szCs w:val="28"/>
        </w:rPr>
        <w:t>,</w:t>
      </w:r>
      <w:r w:rsidR="0014155A" w:rsidRPr="00E709AC">
        <w:rPr>
          <w:rFonts w:ascii="Times New Roman" w:hAnsi="Times New Roman" w:cs="Times New Roman"/>
          <w:sz w:val="28"/>
          <w:szCs w:val="28"/>
        </w:rPr>
        <w:t xml:space="preserve"> было установлено, что у </w:t>
      </w:r>
      <w:r w:rsidR="00A80B35" w:rsidRPr="00E709AC">
        <w:rPr>
          <w:rFonts w:ascii="Times New Roman" w:hAnsi="Times New Roman" w:cs="Times New Roman"/>
          <w:sz w:val="28"/>
          <w:szCs w:val="28"/>
        </w:rPr>
        <w:t xml:space="preserve">компании </w:t>
      </w:r>
      <w:r w:rsidR="0014155A" w:rsidRPr="00E709AC">
        <w:rPr>
          <w:rFonts w:ascii="Times New Roman" w:hAnsi="Times New Roman" w:cs="Times New Roman"/>
          <w:sz w:val="28"/>
          <w:szCs w:val="28"/>
        </w:rPr>
        <w:t>наблюдается рост внеоборотных и оборотных активов, собственные средства</w:t>
      </w:r>
      <w:r w:rsidR="002150D5" w:rsidRPr="00E709AC">
        <w:rPr>
          <w:rFonts w:ascii="Times New Roman" w:hAnsi="Times New Roman" w:cs="Times New Roman"/>
          <w:sz w:val="28"/>
          <w:szCs w:val="28"/>
        </w:rPr>
        <w:t xml:space="preserve"> </w:t>
      </w:r>
      <w:r w:rsidR="0014155A" w:rsidRPr="00E709AC">
        <w:rPr>
          <w:rFonts w:ascii="Times New Roman" w:hAnsi="Times New Roman" w:cs="Times New Roman"/>
          <w:sz w:val="28"/>
          <w:szCs w:val="28"/>
        </w:rPr>
        <w:t>превышают обязательства</w:t>
      </w:r>
      <w:r w:rsidR="002150D5" w:rsidRPr="00E709AC">
        <w:rPr>
          <w:rFonts w:ascii="Times New Roman" w:hAnsi="Times New Roman" w:cs="Times New Roman"/>
          <w:sz w:val="28"/>
          <w:szCs w:val="28"/>
        </w:rPr>
        <w:t>, что может говорить о финансовой устойчивости</w:t>
      </w:r>
      <w:r w:rsidR="0014155A" w:rsidRPr="00E709AC">
        <w:rPr>
          <w:rFonts w:ascii="Times New Roman" w:hAnsi="Times New Roman" w:cs="Times New Roman"/>
          <w:sz w:val="28"/>
          <w:szCs w:val="28"/>
        </w:rPr>
        <w:t>. В 202</w:t>
      </w:r>
      <w:r w:rsidR="007579CB" w:rsidRPr="00E709AC">
        <w:rPr>
          <w:rFonts w:ascii="Times New Roman" w:hAnsi="Times New Roman" w:cs="Times New Roman"/>
          <w:sz w:val="28"/>
          <w:szCs w:val="28"/>
        </w:rPr>
        <w:t xml:space="preserve">3-2025 годах наблюдается </w:t>
      </w:r>
      <w:r w:rsidR="00A80B35" w:rsidRPr="00E709AC">
        <w:rPr>
          <w:rFonts w:ascii="Times New Roman" w:hAnsi="Times New Roman" w:cs="Times New Roman"/>
          <w:sz w:val="28"/>
          <w:szCs w:val="28"/>
        </w:rPr>
        <w:t>развитие</w:t>
      </w:r>
      <w:r w:rsidR="007579CB" w:rsidRPr="00E709AC">
        <w:rPr>
          <w:rFonts w:ascii="Times New Roman" w:hAnsi="Times New Roman" w:cs="Times New Roman"/>
          <w:sz w:val="28"/>
          <w:szCs w:val="28"/>
        </w:rPr>
        <w:t xml:space="preserve"> деятельности: все показатели, отражающие его финансовые результаты </w:t>
      </w:r>
      <w:r w:rsidR="002150D5" w:rsidRPr="00E709AC">
        <w:rPr>
          <w:rFonts w:ascii="Times New Roman" w:hAnsi="Times New Roman" w:cs="Times New Roman"/>
          <w:sz w:val="28"/>
          <w:szCs w:val="28"/>
        </w:rPr>
        <w:t>деятельности, растут</w:t>
      </w:r>
      <w:r w:rsidR="007579CB" w:rsidRPr="00E709AC">
        <w:rPr>
          <w:rFonts w:ascii="Times New Roman" w:hAnsi="Times New Roman" w:cs="Times New Roman"/>
          <w:sz w:val="28"/>
          <w:szCs w:val="28"/>
        </w:rPr>
        <w:t xml:space="preserve"> в динамике</w:t>
      </w:r>
      <w:r w:rsidR="0014155A" w:rsidRPr="00E709AC">
        <w:rPr>
          <w:rFonts w:ascii="Times New Roman" w:hAnsi="Times New Roman" w:cs="Times New Roman"/>
          <w:sz w:val="28"/>
          <w:szCs w:val="28"/>
        </w:rPr>
        <w:t xml:space="preserve">. В целом, финансовое состояние ПАО «Россети Волга» </w:t>
      </w:r>
      <w:r w:rsidR="00A80B35" w:rsidRPr="00E709AC">
        <w:rPr>
          <w:rFonts w:ascii="Times New Roman" w:hAnsi="Times New Roman" w:cs="Times New Roman"/>
          <w:sz w:val="28"/>
          <w:szCs w:val="28"/>
        </w:rPr>
        <w:t xml:space="preserve">по данным баланса и отчета о финансовых результатах </w:t>
      </w:r>
      <w:r w:rsidR="002150D5" w:rsidRPr="00E709AC">
        <w:rPr>
          <w:rFonts w:ascii="Times New Roman" w:hAnsi="Times New Roman" w:cs="Times New Roman"/>
          <w:sz w:val="28"/>
          <w:szCs w:val="28"/>
        </w:rPr>
        <w:t>предварительно можно</w:t>
      </w:r>
      <w:r w:rsidR="0014155A" w:rsidRPr="00E709AC">
        <w:rPr>
          <w:rFonts w:ascii="Times New Roman" w:hAnsi="Times New Roman" w:cs="Times New Roman"/>
          <w:sz w:val="28"/>
          <w:szCs w:val="28"/>
        </w:rPr>
        <w:t xml:space="preserve"> оценить, как </w:t>
      </w:r>
      <w:r w:rsidR="00A80B35" w:rsidRPr="00E709AC">
        <w:rPr>
          <w:rFonts w:ascii="Times New Roman" w:hAnsi="Times New Roman" w:cs="Times New Roman"/>
          <w:sz w:val="28"/>
          <w:szCs w:val="28"/>
        </w:rPr>
        <w:t>удовлетворительное, требующее</w:t>
      </w:r>
      <w:r w:rsidR="0014155A" w:rsidRPr="00E709AC">
        <w:rPr>
          <w:rFonts w:ascii="Times New Roman" w:hAnsi="Times New Roman" w:cs="Times New Roman"/>
          <w:sz w:val="28"/>
          <w:szCs w:val="28"/>
        </w:rPr>
        <w:t xml:space="preserve"> более глубокого анализа</w:t>
      </w:r>
      <w:r w:rsidR="002150D5" w:rsidRPr="00E709AC">
        <w:rPr>
          <w:rFonts w:ascii="Times New Roman" w:hAnsi="Times New Roman" w:cs="Times New Roman"/>
          <w:sz w:val="28"/>
          <w:szCs w:val="28"/>
        </w:rPr>
        <w:t xml:space="preserve"> показателей,</w:t>
      </w:r>
      <w:r w:rsidR="0014155A" w:rsidRPr="00E709AC">
        <w:rPr>
          <w:rFonts w:ascii="Times New Roman" w:hAnsi="Times New Roman" w:cs="Times New Roman"/>
          <w:sz w:val="28"/>
          <w:szCs w:val="28"/>
        </w:rPr>
        <w:t xml:space="preserve"> </w:t>
      </w:r>
      <w:r w:rsidR="00A80B35" w:rsidRPr="00E709AC">
        <w:rPr>
          <w:rFonts w:ascii="Times New Roman" w:hAnsi="Times New Roman" w:cs="Times New Roman"/>
          <w:sz w:val="28"/>
          <w:szCs w:val="28"/>
        </w:rPr>
        <w:t>включая а</w:t>
      </w:r>
      <w:r w:rsidR="00295D65" w:rsidRPr="00E709AC">
        <w:rPr>
          <w:rFonts w:ascii="Times New Roman" w:hAnsi="Times New Roman" w:cs="Times New Roman"/>
          <w:sz w:val="28"/>
          <w:szCs w:val="28"/>
        </w:rPr>
        <w:t xml:space="preserve">нализ эффективности управления </w:t>
      </w:r>
      <w:r w:rsidR="0014155A" w:rsidRPr="00E709AC">
        <w:rPr>
          <w:rFonts w:ascii="Times New Roman" w:hAnsi="Times New Roman" w:cs="Times New Roman"/>
          <w:sz w:val="28"/>
          <w:szCs w:val="28"/>
        </w:rPr>
        <w:t>дебиторской и кредиторской задолженности</w:t>
      </w:r>
      <w:r w:rsidR="0014155A" w:rsidRPr="00E709AC">
        <w:rPr>
          <w:rFonts w:ascii="Times New Roman" w:hAnsi="Times New Roman" w:cs="Times New Roman"/>
          <w:sz w:val="28"/>
          <w:szCs w:val="28"/>
          <w:shd w:val="clear" w:color="auto" w:fill="FFFFFF"/>
        </w:rPr>
        <w:t>.</w:t>
      </w:r>
    </w:p>
    <w:p w14:paraId="28D07142" w14:textId="77777777" w:rsidR="009547F4" w:rsidRPr="00E709AC" w:rsidRDefault="009547F4" w:rsidP="007579CB">
      <w:pPr>
        <w:spacing w:line="360" w:lineRule="auto"/>
        <w:ind w:firstLine="709"/>
        <w:jc w:val="both"/>
        <w:rPr>
          <w:rFonts w:ascii="Times New Roman" w:hAnsi="Times New Roman" w:cs="Times New Roman"/>
          <w:sz w:val="28"/>
          <w:szCs w:val="28"/>
        </w:rPr>
      </w:pPr>
    </w:p>
    <w:p w14:paraId="64883A8C" w14:textId="6691ED7C" w:rsidR="00AA5C1C" w:rsidRPr="00E709AC" w:rsidRDefault="00AA5C1C" w:rsidP="009C53C3">
      <w:pPr>
        <w:pStyle w:val="2"/>
        <w:spacing w:before="0" w:after="100" w:afterAutospacing="1" w:line="360" w:lineRule="auto"/>
        <w:jc w:val="center"/>
        <w:rPr>
          <w:rFonts w:ascii="Times New Roman" w:hAnsi="Times New Roman" w:cs="Times New Roman"/>
          <w:b/>
          <w:color w:val="auto"/>
          <w:sz w:val="28"/>
          <w:szCs w:val="28"/>
          <w:shd w:val="clear" w:color="auto" w:fill="FFFFFF"/>
        </w:rPr>
      </w:pPr>
      <w:bookmarkStart w:id="27" w:name="_Toc213017571"/>
      <w:bookmarkStart w:id="28" w:name="_Toc224561554"/>
      <w:r w:rsidRPr="00E709AC">
        <w:rPr>
          <w:rFonts w:ascii="Times New Roman" w:hAnsi="Times New Roman" w:cs="Times New Roman"/>
          <w:b/>
          <w:color w:val="auto"/>
          <w:sz w:val="28"/>
          <w:szCs w:val="28"/>
        </w:rPr>
        <w:t xml:space="preserve">2.2 Анализ </w:t>
      </w:r>
      <w:r w:rsidR="005C5F92" w:rsidRPr="00E709AC">
        <w:rPr>
          <w:rFonts w:ascii="Times New Roman" w:hAnsi="Times New Roman" w:cs="Times New Roman"/>
          <w:b/>
          <w:color w:val="auto"/>
          <w:sz w:val="28"/>
          <w:szCs w:val="28"/>
        </w:rPr>
        <w:t xml:space="preserve">состава и структуры </w:t>
      </w:r>
      <w:r w:rsidRPr="00E709AC">
        <w:rPr>
          <w:rFonts w:ascii="Times New Roman" w:hAnsi="Times New Roman" w:cs="Times New Roman"/>
          <w:b/>
          <w:color w:val="auto"/>
          <w:sz w:val="28"/>
          <w:szCs w:val="28"/>
        </w:rPr>
        <w:t>дебиторской и кредиторской задолженност</w:t>
      </w:r>
      <w:r w:rsidR="005C5F92" w:rsidRPr="00E709AC">
        <w:rPr>
          <w:rFonts w:ascii="Times New Roman" w:hAnsi="Times New Roman" w:cs="Times New Roman"/>
          <w:b/>
          <w:color w:val="auto"/>
          <w:sz w:val="28"/>
          <w:szCs w:val="28"/>
        </w:rPr>
        <w:t>и</w:t>
      </w:r>
      <w:bookmarkEnd w:id="27"/>
      <w:bookmarkEnd w:id="28"/>
      <w:r w:rsidR="0081032C" w:rsidRPr="00E709AC">
        <w:rPr>
          <w:rFonts w:ascii="Times New Roman" w:hAnsi="Times New Roman" w:cs="Times New Roman"/>
          <w:b/>
          <w:color w:val="auto"/>
          <w:sz w:val="28"/>
          <w:szCs w:val="28"/>
        </w:rPr>
        <w:t xml:space="preserve"> ПАО «Россети Волга»</w:t>
      </w:r>
    </w:p>
    <w:p w14:paraId="145DA8E8" w14:textId="55A2A2AE" w:rsidR="00295D65" w:rsidRPr="00E709AC" w:rsidRDefault="00295D65" w:rsidP="001F6438">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Анализ состава и структуры дебиторской и кредиторской задолженности необходим для того, чтобы оценить финансовое состояние организации, выявить риски в ее финансово-экономической деятельности, определить, насколько рационально построена структура активов и пассивов организации.</w:t>
      </w:r>
    </w:p>
    <w:p w14:paraId="10B36DB2" w14:textId="7F67D07A" w:rsidR="0011153F" w:rsidRPr="00E709AC" w:rsidRDefault="001F6438" w:rsidP="0011153F">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Проведение анализа текущего состояния расчётов с дебиторами и кредиторами в ПАО «Россети Волга» предполагается на последующих этапах. Результаты вертикального анализа названных видов задолженности, выполненного в разрезе структуры бухгалтерского баланса указанной организации за период 2023–2025 годов, представлены в таблице 2.</w:t>
      </w:r>
    </w:p>
    <w:p w14:paraId="1359B3E3" w14:textId="4F1DB5E3" w:rsidR="009A1697" w:rsidRPr="00E709AC" w:rsidRDefault="009A1697" w:rsidP="009A1697">
      <w:pPr>
        <w:spacing w:line="360" w:lineRule="auto"/>
        <w:ind w:firstLine="709"/>
        <w:jc w:val="right"/>
        <w:rPr>
          <w:rFonts w:ascii="Times New Roman" w:hAnsi="Times New Roman" w:cs="Times New Roman"/>
          <w:sz w:val="28"/>
          <w:szCs w:val="28"/>
        </w:rPr>
      </w:pPr>
      <w:r w:rsidRPr="00E709AC">
        <w:rPr>
          <w:rFonts w:ascii="Times New Roman" w:hAnsi="Times New Roman" w:cs="Times New Roman"/>
          <w:sz w:val="28"/>
          <w:szCs w:val="28"/>
        </w:rPr>
        <w:t xml:space="preserve">Таблица </w:t>
      </w:r>
      <w:r w:rsidR="00FF1CC0" w:rsidRPr="00E709AC">
        <w:rPr>
          <w:rFonts w:ascii="Times New Roman" w:hAnsi="Times New Roman" w:cs="Times New Roman"/>
          <w:sz w:val="28"/>
          <w:szCs w:val="28"/>
        </w:rPr>
        <w:t>2</w:t>
      </w:r>
    </w:p>
    <w:p w14:paraId="62F908EF" w14:textId="02497ABD" w:rsidR="006B0FC5" w:rsidRPr="00E709AC" w:rsidRDefault="006D77A4" w:rsidP="001F6438">
      <w:pPr>
        <w:spacing w:line="360" w:lineRule="auto"/>
        <w:jc w:val="center"/>
        <w:rPr>
          <w:rFonts w:ascii="Times New Roman" w:hAnsi="Times New Roman" w:cs="Times New Roman"/>
          <w:b/>
          <w:sz w:val="28"/>
          <w:szCs w:val="28"/>
        </w:rPr>
      </w:pPr>
      <w:r w:rsidRPr="00E709AC">
        <w:rPr>
          <w:rFonts w:ascii="Times New Roman" w:hAnsi="Times New Roman" w:cs="Times New Roman"/>
          <w:b/>
          <w:sz w:val="28"/>
          <w:szCs w:val="28"/>
        </w:rPr>
        <w:t>А</w:t>
      </w:r>
      <w:r w:rsidR="001F6438" w:rsidRPr="00E709AC">
        <w:rPr>
          <w:rFonts w:ascii="Times New Roman" w:hAnsi="Times New Roman" w:cs="Times New Roman"/>
          <w:b/>
          <w:sz w:val="28"/>
          <w:szCs w:val="28"/>
        </w:rPr>
        <w:t xml:space="preserve">нализ дебиторской и кредиторской задолженностей в структуре бухгалтерского баланса </w:t>
      </w:r>
      <w:r w:rsidR="0014155A" w:rsidRPr="00E709AC">
        <w:rPr>
          <w:rFonts w:ascii="Times New Roman" w:hAnsi="Times New Roman" w:cs="Times New Roman"/>
          <w:b/>
          <w:sz w:val="28"/>
          <w:szCs w:val="28"/>
        </w:rPr>
        <w:t xml:space="preserve">ПАО «Россети Волга» </w:t>
      </w:r>
      <w:r w:rsidR="001F6438" w:rsidRPr="00E709AC">
        <w:rPr>
          <w:rFonts w:ascii="Times New Roman" w:hAnsi="Times New Roman" w:cs="Times New Roman"/>
          <w:b/>
          <w:sz w:val="28"/>
          <w:szCs w:val="28"/>
        </w:rPr>
        <w:t>за 202</w:t>
      </w:r>
      <w:r w:rsidR="005741A4" w:rsidRPr="00E709AC">
        <w:rPr>
          <w:rFonts w:ascii="Times New Roman" w:hAnsi="Times New Roman" w:cs="Times New Roman"/>
          <w:b/>
          <w:sz w:val="28"/>
          <w:szCs w:val="28"/>
        </w:rPr>
        <w:t>3</w:t>
      </w:r>
      <w:r w:rsidR="001F6438" w:rsidRPr="00E709AC">
        <w:rPr>
          <w:rFonts w:ascii="Times New Roman" w:hAnsi="Times New Roman" w:cs="Times New Roman"/>
          <w:b/>
          <w:sz w:val="28"/>
          <w:szCs w:val="28"/>
        </w:rPr>
        <w:t>-202</w:t>
      </w:r>
      <w:r w:rsidR="005741A4" w:rsidRPr="00E709AC">
        <w:rPr>
          <w:rFonts w:ascii="Times New Roman" w:hAnsi="Times New Roman" w:cs="Times New Roman"/>
          <w:b/>
          <w:sz w:val="28"/>
          <w:szCs w:val="28"/>
        </w:rPr>
        <w:t>5</w:t>
      </w:r>
      <w:r w:rsidR="001F6438" w:rsidRPr="00E709AC">
        <w:rPr>
          <w:rFonts w:ascii="Times New Roman" w:hAnsi="Times New Roman" w:cs="Times New Roman"/>
          <w:b/>
          <w:sz w:val="28"/>
          <w:szCs w:val="28"/>
        </w:rPr>
        <w:t xml:space="preserve"> годы, тыс. руб.</w:t>
      </w:r>
    </w:p>
    <w:tbl>
      <w:tblPr>
        <w:tblStyle w:val="af"/>
        <w:tblW w:w="5003" w:type="pct"/>
        <w:tblLayout w:type="fixed"/>
        <w:tblLook w:val="04A0" w:firstRow="1" w:lastRow="0" w:firstColumn="1" w:lastColumn="0" w:noHBand="0" w:noVBand="1"/>
      </w:tblPr>
      <w:tblGrid>
        <w:gridCol w:w="1695"/>
        <w:gridCol w:w="1133"/>
        <w:gridCol w:w="1277"/>
        <w:gridCol w:w="1279"/>
        <w:gridCol w:w="709"/>
        <w:gridCol w:w="705"/>
        <w:gridCol w:w="711"/>
        <w:gridCol w:w="991"/>
        <w:gridCol w:w="851"/>
      </w:tblGrid>
      <w:tr w:rsidR="00E709AC" w:rsidRPr="00E709AC" w14:paraId="3F0B38F0" w14:textId="6AFA922B" w:rsidTr="00097DBC">
        <w:trPr>
          <w:trHeight w:val="318"/>
        </w:trPr>
        <w:tc>
          <w:tcPr>
            <w:tcW w:w="906" w:type="pct"/>
            <w:vMerge w:val="restart"/>
            <w:vAlign w:val="center"/>
          </w:tcPr>
          <w:p w14:paraId="06D8B0CA" w14:textId="572C325C" w:rsidR="00A7719A" w:rsidRPr="00E709AC" w:rsidRDefault="00A7719A" w:rsidP="0014155A">
            <w:pPr>
              <w:rPr>
                <w:rFonts w:ascii="Times New Roman" w:hAnsi="Times New Roman" w:cs="Times New Roman"/>
              </w:rPr>
            </w:pPr>
            <w:r w:rsidRPr="00E709AC">
              <w:rPr>
                <w:rFonts w:ascii="Times New Roman" w:hAnsi="Times New Roman" w:cs="Times New Roman"/>
              </w:rPr>
              <w:t>Наименование показателя</w:t>
            </w:r>
          </w:p>
        </w:tc>
        <w:tc>
          <w:tcPr>
            <w:tcW w:w="606" w:type="pct"/>
            <w:vMerge w:val="restart"/>
            <w:vAlign w:val="center"/>
          </w:tcPr>
          <w:p w14:paraId="4202E171" w14:textId="258C71C7" w:rsidR="00A7719A" w:rsidRPr="00E709AC" w:rsidRDefault="00A7719A" w:rsidP="005741A4">
            <w:pPr>
              <w:jc w:val="center"/>
              <w:rPr>
                <w:rFonts w:ascii="Times New Roman" w:hAnsi="Times New Roman" w:cs="Times New Roman"/>
              </w:rPr>
            </w:pPr>
            <w:r w:rsidRPr="00E709AC">
              <w:rPr>
                <w:rFonts w:ascii="Times New Roman" w:hAnsi="Times New Roman" w:cs="Times New Roman"/>
              </w:rPr>
              <w:t>202</w:t>
            </w:r>
            <w:r w:rsidR="005741A4" w:rsidRPr="00E709AC">
              <w:rPr>
                <w:rFonts w:ascii="Times New Roman" w:hAnsi="Times New Roman" w:cs="Times New Roman"/>
              </w:rPr>
              <w:t>3</w:t>
            </w:r>
            <w:r w:rsidRPr="00E709AC">
              <w:rPr>
                <w:rFonts w:ascii="Times New Roman" w:hAnsi="Times New Roman" w:cs="Times New Roman"/>
              </w:rPr>
              <w:t xml:space="preserve"> г.</w:t>
            </w:r>
          </w:p>
        </w:tc>
        <w:tc>
          <w:tcPr>
            <w:tcW w:w="683" w:type="pct"/>
            <w:vMerge w:val="restart"/>
            <w:vAlign w:val="center"/>
          </w:tcPr>
          <w:p w14:paraId="038F7E67" w14:textId="475C2F94" w:rsidR="00A7719A" w:rsidRPr="00E709AC" w:rsidRDefault="00A7719A" w:rsidP="005741A4">
            <w:pPr>
              <w:jc w:val="center"/>
              <w:rPr>
                <w:rFonts w:ascii="Times New Roman" w:hAnsi="Times New Roman" w:cs="Times New Roman"/>
              </w:rPr>
            </w:pPr>
            <w:r w:rsidRPr="00E709AC">
              <w:rPr>
                <w:rFonts w:ascii="Times New Roman" w:hAnsi="Times New Roman" w:cs="Times New Roman"/>
              </w:rPr>
              <w:t>202</w:t>
            </w:r>
            <w:r w:rsidR="005741A4" w:rsidRPr="00E709AC">
              <w:rPr>
                <w:rFonts w:ascii="Times New Roman" w:hAnsi="Times New Roman" w:cs="Times New Roman"/>
              </w:rPr>
              <w:t>4</w:t>
            </w:r>
            <w:r w:rsidRPr="00E709AC">
              <w:rPr>
                <w:rFonts w:ascii="Times New Roman" w:hAnsi="Times New Roman" w:cs="Times New Roman"/>
              </w:rPr>
              <w:t xml:space="preserve"> г.</w:t>
            </w:r>
          </w:p>
        </w:tc>
        <w:tc>
          <w:tcPr>
            <w:tcW w:w="684" w:type="pct"/>
            <w:vMerge w:val="restart"/>
            <w:vAlign w:val="center"/>
          </w:tcPr>
          <w:p w14:paraId="32F0DA6F" w14:textId="43C7DD75" w:rsidR="00A7719A" w:rsidRPr="00E709AC" w:rsidRDefault="00A7719A" w:rsidP="005741A4">
            <w:pPr>
              <w:jc w:val="center"/>
              <w:rPr>
                <w:rFonts w:ascii="Times New Roman" w:hAnsi="Times New Roman" w:cs="Times New Roman"/>
              </w:rPr>
            </w:pPr>
            <w:r w:rsidRPr="00E709AC">
              <w:rPr>
                <w:rFonts w:ascii="Times New Roman" w:hAnsi="Times New Roman" w:cs="Times New Roman"/>
              </w:rPr>
              <w:t>20</w:t>
            </w:r>
            <w:r w:rsidR="005741A4" w:rsidRPr="00E709AC">
              <w:rPr>
                <w:rFonts w:ascii="Times New Roman" w:hAnsi="Times New Roman" w:cs="Times New Roman"/>
              </w:rPr>
              <w:t>25</w:t>
            </w:r>
            <w:r w:rsidRPr="00E709AC">
              <w:rPr>
                <w:rFonts w:ascii="Times New Roman" w:hAnsi="Times New Roman" w:cs="Times New Roman"/>
              </w:rPr>
              <w:t xml:space="preserve"> г.</w:t>
            </w:r>
          </w:p>
        </w:tc>
        <w:tc>
          <w:tcPr>
            <w:tcW w:w="1136" w:type="pct"/>
            <w:gridSpan w:val="3"/>
            <w:vAlign w:val="center"/>
          </w:tcPr>
          <w:p w14:paraId="5CF8A3D2" w14:textId="38C95B16" w:rsidR="00A7719A" w:rsidRPr="00E709AC" w:rsidRDefault="00A7719A" w:rsidP="0014155A">
            <w:pPr>
              <w:jc w:val="center"/>
              <w:rPr>
                <w:rFonts w:ascii="Times New Roman" w:hAnsi="Times New Roman" w:cs="Times New Roman"/>
              </w:rPr>
            </w:pPr>
            <w:r w:rsidRPr="00E709AC">
              <w:rPr>
                <w:rFonts w:ascii="Times New Roman" w:hAnsi="Times New Roman" w:cs="Times New Roman"/>
              </w:rPr>
              <w:t>В % к балансу</w:t>
            </w:r>
          </w:p>
        </w:tc>
        <w:tc>
          <w:tcPr>
            <w:tcW w:w="985" w:type="pct"/>
            <w:gridSpan w:val="2"/>
            <w:vAlign w:val="center"/>
          </w:tcPr>
          <w:p w14:paraId="29C65CA8" w14:textId="3C3BAAAC" w:rsidR="00A7719A" w:rsidRPr="00E709AC" w:rsidRDefault="00A7719A" w:rsidP="0014155A">
            <w:pPr>
              <w:jc w:val="center"/>
              <w:rPr>
                <w:rFonts w:ascii="Times New Roman" w:hAnsi="Times New Roman" w:cs="Times New Roman"/>
              </w:rPr>
            </w:pPr>
            <w:r w:rsidRPr="00E709AC">
              <w:rPr>
                <w:rFonts w:ascii="Times New Roman" w:hAnsi="Times New Roman" w:cs="Times New Roman"/>
              </w:rPr>
              <w:t>Темп роста %</w:t>
            </w:r>
          </w:p>
        </w:tc>
      </w:tr>
      <w:tr w:rsidR="00E709AC" w:rsidRPr="00E709AC" w14:paraId="150F7E32" w14:textId="39DD5533" w:rsidTr="00097DBC">
        <w:trPr>
          <w:trHeight w:val="318"/>
        </w:trPr>
        <w:tc>
          <w:tcPr>
            <w:tcW w:w="906" w:type="pct"/>
            <w:vMerge/>
            <w:vAlign w:val="center"/>
          </w:tcPr>
          <w:p w14:paraId="2C943671" w14:textId="77777777" w:rsidR="005741A4" w:rsidRPr="00E709AC" w:rsidRDefault="005741A4" w:rsidP="005741A4">
            <w:pPr>
              <w:rPr>
                <w:rFonts w:ascii="Times New Roman" w:hAnsi="Times New Roman" w:cs="Times New Roman"/>
              </w:rPr>
            </w:pPr>
          </w:p>
        </w:tc>
        <w:tc>
          <w:tcPr>
            <w:tcW w:w="606" w:type="pct"/>
            <w:vMerge/>
            <w:vAlign w:val="center"/>
          </w:tcPr>
          <w:p w14:paraId="4CF94C11" w14:textId="77777777" w:rsidR="005741A4" w:rsidRPr="00E709AC" w:rsidRDefault="005741A4" w:rsidP="005741A4">
            <w:pPr>
              <w:jc w:val="center"/>
              <w:rPr>
                <w:rFonts w:ascii="Times New Roman" w:hAnsi="Times New Roman" w:cs="Times New Roman"/>
              </w:rPr>
            </w:pPr>
          </w:p>
        </w:tc>
        <w:tc>
          <w:tcPr>
            <w:tcW w:w="683" w:type="pct"/>
            <w:vMerge/>
            <w:vAlign w:val="center"/>
          </w:tcPr>
          <w:p w14:paraId="12E7F8CD" w14:textId="77777777" w:rsidR="005741A4" w:rsidRPr="00E709AC" w:rsidRDefault="005741A4" w:rsidP="005741A4">
            <w:pPr>
              <w:jc w:val="center"/>
              <w:rPr>
                <w:rFonts w:ascii="Times New Roman" w:hAnsi="Times New Roman" w:cs="Times New Roman"/>
              </w:rPr>
            </w:pPr>
          </w:p>
        </w:tc>
        <w:tc>
          <w:tcPr>
            <w:tcW w:w="684" w:type="pct"/>
            <w:vMerge/>
            <w:vAlign w:val="center"/>
          </w:tcPr>
          <w:p w14:paraId="68409508" w14:textId="77777777" w:rsidR="005741A4" w:rsidRPr="00E709AC" w:rsidRDefault="005741A4" w:rsidP="005741A4">
            <w:pPr>
              <w:jc w:val="center"/>
              <w:rPr>
                <w:rFonts w:ascii="Times New Roman" w:hAnsi="Times New Roman" w:cs="Times New Roman"/>
              </w:rPr>
            </w:pPr>
          </w:p>
        </w:tc>
        <w:tc>
          <w:tcPr>
            <w:tcW w:w="379" w:type="pct"/>
            <w:vAlign w:val="center"/>
          </w:tcPr>
          <w:p w14:paraId="1C878EF9" w14:textId="65D61415" w:rsidR="005741A4" w:rsidRPr="00E709AC" w:rsidRDefault="005741A4" w:rsidP="005741A4">
            <w:pPr>
              <w:jc w:val="center"/>
              <w:rPr>
                <w:rFonts w:ascii="Times New Roman" w:hAnsi="Times New Roman" w:cs="Times New Roman"/>
              </w:rPr>
            </w:pPr>
            <w:r w:rsidRPr="00E709AC">
              <w:rPr>
                <w:rFonts w:ascii="Times New Roman" w:hAnsi="Times New Roman" w:cs="Times New Roman"/>
              </w:rPr>
              <w:t>2023 г.</w:t>
            </w:r>
          </w:p>
        </w:tc>
        <w:tc>
          <w:tcPr>
            <w:tcW w:w="377" w:type="pct"/>
            <w:vAlign w:val="center"/>
          </w:tcPr>
          <w:p w14:paraId="1BB0BCC9" w14:textId="413A0658" w:rsidR="005741A4" w:rsidRPr="00E709AC" w:rsidRDefault="005741A4" w:rsidP="005741A4">
            <w:pPr>
              <w:jc w:val="center"/>
              <w:rPr>
                <w:rFonts w:ascii="Times New Roman" w:hAnsi="Times New Roman" w:cs="Times New Roman"/>
              </w:rPr>
            </w:pPr>
            <w:r w:rsidRPr="00E709AC">
              <w:rPr>
                <w:rFonts w:ascii="Times New Roman" w:hAnsi="Times New Roman" w:cs="Times New Roman"/>
              </w:rPr>
              <w:t>2024 г.</w:t>
            </w:r>
          </w:p>
        </w:tc>
        <w:tc>
          <w:tcPr>
            <w:tcW w:w="380" w:type="pct"/>
            <w:vAlign w:val="center"/>
          </w:tcPr>
          <w:p w14:paraId="5BC61593" w14:textId="5A46D719" w:rsidR="005741A4" w:rsidRPr="00E709AC" w:rsidRDefault="005741A4" w:rsidP="005741A4">
            <w:pPr>
              <w:jc w:val="center"/>
              <w:rPr>
                <w:rFonts w:ascii="Times New Roman" w:hAnsi="Times New Roman" w:cs="Times New Roman"/>
              </w:rPr>
            </w:pPr>
            <w:r w:rsidRPr="00E709AC">
              <w:rPr>
                <w:rFonts w:ascii="Times New Roman" w:hAnsi="Times New Roman" w:cs="Times New Roman"/>
              </w:rPr>
              <w:t>2025 г.</w:t>
            </w:r>
          </w:p>
        </w:tc>
        <w:tc>
          <w:tcPr>
            <w:tcW w:w="530" w:type="pct"/>
            <w:vAlign w:val="center"/>
          </w:tcPr>
          <w:p w14:paraId="1F3A27A4" w14:textId="7997BD46" w:rsidR="005741A4" w:rsidRPr="00E709AC" w:rsidRDefault="005741A4" w:rsidP="005741A4">
            <w:pPr>
              <w:jc w:val="center"/>
              <w:rPr>
                <w:rFonts w:ascii="Times New Roman" w:hAnsi="Times New Roman" w:cs="Times New Roman"/>
              </w:rPr>
            </w:pPr>
            <w:r w:rsidRPr="00E709AC">
              <w:rPr>
                <w:rFonts w:ascii="Times New Roman" w:hAnsi="Times New Roman" w:cs="Times New Roman"/>
              </w:rPr>
              <w:t>2024 г. к 2023 г.</w:t>
            </w:r>
          </w:p>
        </w:tc>
        <w:tc>
          <w:tcPr>
            <w:tcW w:w="455" w:type="pct"/>
            <w:vAlign w:val="center"/>
          </w:tcPr>
          <w:p w14:paraId="7B1A59E5" w14:textId="03D06B74" w:rsidR="005741A4" w:rsidRPr="00E709AC" w:rsidRDefault="005741A4" w:rsidP="005741A4">
            <w:pPr>
              <w:jc w:val="center"/>
              <w:rPr>
                <w:rFonts w:ascii="Times New Roman" w:hAnsi="Times New Roman" w:cs="Times New Roman"/>
              </w:rPr>
            </w:pPr>
            <w:r w:rsidRPr="00E709AC">
              <w:rPr>
                <w:rFonts w:ascii="Times New Roman" w:hAnsi="Times New Roman" w:cs="Times New Roman"/>
              </w:rPr>
              <w:t>2025 г. к 2024 г.</w:t>
            </w:r>
          </w:p>
        </w:tc>
      </w:tr>
      <w:tr w:rsidR="00E709AC" w:rsidRPr="00E709AC" w14:paraId="28342FE2" w14:textId="3CF79443" w:rsidTr="00097DBC">
        <w:trPr>
          <w:trHeight w:val="318"/>
        </w:trPr>
        <w:tc>
          <w:tcPr>
            <w:tcW w:w="906" w:type="pct"/>
            <w:vAlign w:val="center"/>
          </w:tcPr>
          <w:p w14:paraId="0E68FFCF" w14:textId="77777777" w:rsidR="005741A4" w:rsidRPr="00E709AC" w:rsidRDefault="005741A4" w:rsidP="005741A4">
            <w:pPr>
              <w:rPr>
                <w:rFonts w:ascii="Times New Roman" w:hAnsi="Times New Roman" w:cs="Times New Roman"/>
              </w:rPr>
            </w:pPr>
            <w:r w:rsidRPr="00E709AC">
              <w:rPr>
                <w:rFonts w:ascii="Times New Roman" w:hAnsi="Times New Roman" w:cs="Times New Roman"/>
              </w:rPr>
              <w:t xml:space="preserve">Дебиторская задолженность </w:t>
            </w:r>
          </w:p>
        </w:tc>
        <w:tc>
          <w:tcPr>
            <w:tcW w:w="606" w:type="pct"/>
            <w:vAlign w:val="center"/>
          </w:tcPr>
          <w:p w14:paraId="6D2A7227" w14:textId="25E222A0" w:rsidR="005741A4" w:rsidRPr="00E709AC" w:rsidRDefault="005741A4" w:rsidP="005741A4">
            <w:pPr>
              <w:jc w:val="center"/>
              <w:rPr>
                <w:rFonts w:ascii="Times New Roman" w:hAnsi="Times New Roman" w:cs="Times New Roman"/>
              </w:rPr>
            </w:pPr>
            <w:r w:rsidRPr="00E709AC">
              <w:rPr>
                <w:rFonts w:ascii="Times New Roman" w:hAnsi="Times New Roman" w:cs="Times New Roman"/>
              </w:rPr>
              <w:t>5812619</w:t>
            </w:r>
          </w:p>
        </w:tc>
        <w:tc>
          <w:tcPr>
            <w:tcW w:w="683" w:type="pct"/>
            <w:vAlign w:val="center"/>
          </w:tcPr>
          <w:p w14:paraId="106A26BA" w14:textId="6F5723EC" w:rsidR="005741A4" w:rsidRPr="00E709AC" w:rsidRDefault="005741A4" w:rsidP="005741A4">
            <w:pPr>
              <w:jc w:val="center"/>
              <w:rPr>
                <w:rFonts w:ascii="Times New Roman" w:hAnsi="Times New Roman" w:cs="Times New Roman"/>
              </w:rPr>
            </w:pPr>
            <w:r w:rsidRPr="00E709AC">
              <w:rPr>
                <w:rFonts w:ascii="Times New Roman" w:hAnsi="Times New Roman" w:cs="Times New Roman"/>
              </w:rPr>
              <w:t>6514981</w:t>
            </w:r>
          </w:p>
        </w:tc>
        <w:tc>
          <w:tcPr>
            <w:tcW w:w="684" w:type="pct"/>
            <w:vAlign w:val="center"/>
          </w:tcPr>
          <w:p w14:paraId="535C580E" w14:textId="7D09FFBB" w:rsidR="005741A4" w:rsidRPr="00E709AC" w:rsidRDefault="005741A4" w:rsidP="005741A4">
            <w:pPr>
              <w:jc w:val="center"/>
              <w:rPr>
                <w:rFonts w:ascii="Times New Roman" w:hAnsi="Times New Roman" w:cs="Times New Roman"/>
              </w:rPr>
            </w:pPr>
            <w:r w:rsidRPr="00E709AC">
              <w:rPr>
                <w:rFonts w:ascii="Times New Roman" w:hAnsi="Times New Roman" w:cs="Times New Roman"/>
              </w:rPr>
              <w:t>11894287</w:t>
            </w:r>
          </w:p>
        </w:tc>
        <w:tc>
          <w:tcPr>
            <w:tcW w:w="379" w:type="pct"/>
            <w:vAlign w:val="center"/>
          </w:tcPr>
          <w:p w14:paraId="563A4A2D" w14:textId="7FB5FC3B" w:rsidR="005741A4" w:rsidRPr="00E709AC" w:rsidRDefault="005741A4" w:rsidP="005741A4">
            <w:pPr>
              <w:jc w:val="center"/>
              <w:rPr>
                <w:rFonts w:ascii="Times New Roman" w:hAnsi="Times New Roman" w:cs="Times New Roman"/>
              </w:rPr>
            </w:pPr>
            <w:r w:rsidRPr="00E709AC">
              <w:rPr>
                <w:rFonts w:ascii="Times New Roman" w:hAnsi="Times New Roman" w:cs="Times New Roman"/>
              </w:rPr>
              <w:t>7,5</w:t>
            </w:r>
          </w:p>
        </w:tc>
        <w:tc>
          <w:tcPr>
            <w:tcW w:w="377" w:type="pct"/>
            <w:vAlign w:val="center"/>
          </w:tcPr>
          <w:p w14:paraId="55E1CC56" w14:textId="039A734D" w:rsidR="005741A4" w:rsidRPr="00E709AC" w:rsidRDefault="005741A4" w:rsidP="005741A4">
            <w:pPr>
              <w:jc w:val="center"/>
              <w:rPr>
                <w:rFonts w:ascii="Times New Roman" w:hAnsi="Times New Roman" w:cs="Times New Roman"/>
              </w:rPr>
            </w:pPr>
            <w:r w:rsidRPr="00E709AC">
              <w:rPr>
                <w:rFonts w:ascii="Times New Roman" w:hAnsi="Times New Roman" w:cs="Times New Roman"/>
              </w:rPr>
              <w:t>7,5</w:t>
            </w:r>
          </w:p>
        </w:tc>
        <w:tc>
          <w:tcPr>
            <w:tcW w:w="380" w:type="pct"/>
            <w:vAlign w:val="center"/>
          </w:tcPr>
          <w:p w14:paraId="23EAE881" w14:textId="57460665" w:rsidR="005741A4" w:rsidRPr="00E709AC" w:rsidRDefault="005741A4" w:rsidP="005741A4">
            <w:pPr>
              <w:jc w:val="center"/>
              <w:rPr>
                <w:rFonts w:ascii="Times New Roman" w:hAnsi="Times New Roman" w:cs="Times New Roman"/>
              </w:rPr>
            </w:pPr>
            <w:r w:rsidRPr="00E709AC">
              <w:rPr>
                <w:rFonts w:ascii="Times New Roman" w:hAnsi="Times New Roman" w:cs="Times New Roman"/>
              </w:rPr>
              <w:t>11,3</w:t>
            </w:r>
          </w:p>
        </w:tc>
        <w:tc>
          <w:tcPr>
            <w:tcW w:w="530" w:type="pct"/>
            <w:vAlign w:val="center"/>
          </w:tcPr>
          <w:p w14:paraId="735F4057" w14:textId="75F966C2" w:rsidR="005741A4" w:rsidRPr="00E709AC" w:rsidRDefault="005741A4" w:rsidP="005741A4">
            <w:pPr>
              <w:jc w:val="center"/>
              <w:rPr>
                <w:rFonts w:ascii="Times New Roman" w:hAnsi="Times New Roman" w:cs="Times New Roman"/>
              </w:rPr>
            </w:pPr>
            <w:r w:rsidRPr="00E709AC">
              <w:rPr>
                <w:rFonts w:ascii="Times New Roman" w:hAnsi="Times New Roman" w:cs="Times New Roman"/>
              </w:rPr>
              <w:t>100,2</w:t>
            </w:r>
          </w:p>
        </w:tc>
        <w:tc>
          <w:tcPr>
            <w:tcW w:w="455" w:type="pct"/>
            <w:vAlign w:val="center"/>
          </w:tcPr>
          <w:p w14:paraId="00FFA1BD" w14:textId="7BE80A59" w:rsidR="005741A4" w:rsidRPr="00E709AC" w:rsidRDefault="005741A4" w:rsidP="005741A4">
            <w:pPr>
              <w:jc w:val="center"/>
              <w:rPr>
                <w:rFonts w:ascii="Times New Roman" w:hAnsi="Times New Roman" w:cs="Times New Roman"/>
              </w:rPr>
            </w:pPr>
            <w:r w:rsidRPr="00E709AC">
              <w:rPr>
                <w:rFonts w:ascii="Times New Roman" w:hAnsi="Times New Roman" w:cs="Times New Roman"/>
              </w:rPr>
              <w:t>149,6</w:t>
            </w:r>
          </w:p>
        </w:tc>
      </w:tr>
      <w:tr w:rsidR="00E709AC" w:rsidRPr="00E709AC" w14:paraId="014F13FB" w14:textId="69EC8981" w:rsidTr="00097DBC">
        <w:trPr>
          <w:trHeight w:val="318"/>
        </w:trPr>
        <w:tc>
          <w:tcPr>
            <w:tcW w:w="906" w:type="pct"/>
            <w:vAlign w:val="center"/>
          </w:tcPr>
          <w:p w14:paraId="751DC8B1" w14:textId="5662D6D8" w:rsidR="005741A4" w:rsidRPr="00E709AC" w:rsidRDefault="005741A4" w:rsidP="005741A4">
            <w:pPr>
              <w:rPr>
                <w:rFonts w:ascii="Times New Roman" w:hAnsi="Times New Roman" w:cs="Times New Roman"/>
              </w:rPr>
            </w:pPr>
            <w:r w:rsidRPr="00E709AC">
              <w:rPr>
                <w:rFonts w:ascii="Times New Roman" w:hAnsi="Times New Roman" w:cs="Times New Roman"/>
              </w:rPr>
              <w:t>Оборотные активы (итого)</w:t>
            </w:r>
          </w:p>
        </w:tc>
        <w:tc>
          <w:tcPr>
            <w:tcW w:w="606" w:type="pct"/>
            <w:vAlign w:val="center"/>
          </w:tcPr>
          <w:p w14:paraId="12A9151B" w14:textId="03A49176" w:rsidR="005741A4" w:rsidRPr="00E709AC" w:rsidRDefault="005741A4" w:rsidP="005741A4">
            <w:pPr>
              <w:jc w:val="center"/>
              <w:rPr>
                <w:rFonts w:ascii="Times New Roman" w:hAnsi="Times New Roman" w:cs="Times New Roman"/>
              </w:rPr>
            </w:pPr>
            <w:r w:rsidRPr="00E709AC">
              <w:rPr>
                <w:rFonts w:ascii="Times New Roman" w:hAnsi="Times New Roman" w:cs="Times New Roman"/>
              </w:rPr>
              <w:t>10426705</w:t>
            </w:r>
          </w:p>
        </w:tc>
        <w:tc>
          <w:tcPr>
            <w:tcW w:w="683" w:type="pct"/>
            <w:vAlign w:val="center"/>
          </w:tcPr>
          <w:p w14:paraId="7B9B6860" w14:textId="5B6D1E54" w:rsidR="005741A4" w:rsidRPr="00E709AC" w:rsidRDefault="005741A4" w:rsidP="005741A4">
            <w:pPr>
              <w:jc w:val="center"/>
              <w:rPr>
                <w:rFonts w:ascii="Times New Roman" w:hAnsi="Times New Roman" w:cs="Times New Roman"/>
              </w:rPr>
            </w:pPr>
            <w:r w:rsidRPr="00E709AC">
              <w:rPr>
                <w:rFonts w:ascii="Times New Roman" w:hAnsi="Times New Roman" w:cs="Times New Roman"/>
              </w:rPr>
              <w:t>14500477</w:t>
            </w:r>
          </w:p>
        </w:tc>
        <w:tc>
          <w:tcPr>
            <w:tcW w:w="684" w:type="pct"/>
            <w:vAlign w:val="center"/>
          </w:tcPr>
          <w:p w14:paraId="1400143A" w14:textId="04315AC8" w:rsidR="005741A4" w:rsidRPr="00E709AC" w:rsidRDefault="005741A4" w:rsidP="005741A4">
            <w:pPr>
              <w:jc w:val="center"/>
              <w:rPr>
                <w:rFonts w:ascii="Times New Roman" w:hAnsi="Times New Roman" w:cs="Times New Roman"/>
              </w:rPr>
            </w:pPr>
            <w:r w:rsidRPr="00E709AC">
              <w:rPr>
                <w:rFonts w:ascii="Times New Roman" w:hAnsi="Times New Roman" w:cs="Times New Roman"/>
              </w:rPr>
              <w:t>21897109</w:t>
            </w:r>
          </w:p>
        </w:tc>
        <w:tc>
          <w:tcPr>
            <w:tcW w:w="379" w:type="pct"/>
            <w:vAlign w:val="center"/>
          </w:tcPr>
          <w:p w14:paraId="4BB83A27" w14:textId="228E4F1F" w:rsidR="005741A4" w:rsidRPr="00E709AC" w:rsidRDefault="005741A4" w:rsidP="005741A4">
            <w:pPr>
              <w:jc w:val="center"/>
              <w:rPr>
                <w:rFonts w:ascii="Times New Roman" w:hAnsi="Times New Roman" w:cs="Times New Roman"/>
              </w:rPr>
            </w:pPr>
            <w:r w:rsidRPr="00E709AC">
              <w:rPr>
                <w:rFonts w:ascii="Times New Roman" w:hAnsi="Times New Roman" w:cs="Times New Roman"/>
              </w:rPr>
              <w:t>13,5</w:t>
            </w:r>
          </w:p>
        </w:tc>
        <w:tc>
          <w:tcPr>
            <w:tcW w:w="377" w:type="pct"/>
            <w:vAlign w:val="center"/>
          </w:tcPr>
          <w:p w14:paraId="1CB5BCC9" w14:textId="487E152E" w:rsidR="005741A4" w:rsidRPr="00E709AC" w:rsidRDefault="005741A4" w:rsidP="005741A4">
            <w:pPr>
              <w:jc w:val="center"/>
              <w:rPr>
                <w:rFonts w:ascii="Times New Roman" w:hAnsi="Times New Roman" w:cs="Times New Roman"/>
              </w:rPr>
            </w:pPr>
            <w:r w:rsidRPr="00E709AC">
              <w:rPr>
                <w:rFonts w:ascii="Times New Roman" w:hAnsi="Times New Roman" w:cs="Times New Roman"/>
              </w:rPr>
              <w:t>16,8</w:t>
            </w:r>
          </w:p>
        </w:tc>
        <w:tc>
          <w:tcPr>
            <w:tcW w:w="380" w:type="pct"/>
            <w:vAlign w:val="center"/>
          </w:tcPr>
          <w:p w14:paraId="3BF2F8EE" w14:textId="27FF530A" w:rsidR="005741A4" w:rsidRPr="00E709AC" w:rsidRDefault="005741A4" w:rsidP="005741A4">
            <w:pPr>
              <w:jc w:val="center"/>
              <w:rPr>
                <w:rFonts w:ascii="Times New Roman" w:hAnsi="Times New Roman" w:cs="Times New Roman"/>
              </w:rPr>
            </w:pPr>
            <w:r w:rsidRPr="00E709AC">
              <w:rPr>
                <w:rFonts w:ascii="Times New Roman" w:hAnsi="Times New Roman" w:cs="Times New Roman"/>
              </w:rPr>
              <w:t>20,8</w:t>
            </w:r>
          </w:p>
        </w:tc>
        <w:tc>
          <w:tcPr>
            <w:tcW w:w="530" w:type="pct"/>
            <w:vAlign w:val="center"/>
          </w:tcPr>
          <w:p w14:paraId="282A7ECC" w14:textId="0FE1EB80" w:rsidR="005741A4" w:rsidRPr="00E709AC" w:rsidRDefault="005741A4" w:rsidP="005741A4">
            <w:pPr>
              <w:jc w:val="center"/>
              <w:rPr>
                <w:rFonts w:ascii="Times New Roman" w:hAnsi="Times New Roman" w:cs="Times New Roman"/>
              </w:rPr>
            </w:pPr>
            <w:r w:rsidRPr="00E709AC">
              <w:rPr>
                <w:rFonts w:ascii="Times New Roman" w:hAnsi="Times New Roman" w:cs="Times New Roman"/>
              </w:rPr>
              <w:t>124,4</w:t>
            </w:r>
          </w:p>
        </w:tc>
        <w:tc>
          <w:tcPr>
            <w:tcW w:w="455" w:type="pct"/>
            <w:vAlign w:val="center"/>
          </w:tcPr>
          <w:p w14:paraId="3263FC65" w14:textId="69144804" w:rsidR="005741A4" w:rsidRPr="00E709AC" w:rsidRDefault="005741A4" w:rsidP="005741A4">
            <w:pPr>
              <w:jc w:val="center"/>
              <w:rPr>
                <w:rFonts w:ascii="Times New Roman" w:hAnsi="Times New Roman" w:cs="Times New Roman"/>
              </w:rPr>
            </w:pPr>
            <w:r w:rsidRPr="00E709AC">
              <w:rPr>
                <w:rFonts w:ascii="Times New Roman" w:hAnsi="Times New Roman" w:cs="Times New Roman"/>
              </w:rPr>
              <w:t>123,7</w:t>
            </w:r>
          </w:p>
        </w:tc>
      </w:tr>
      <w:tr w:rsidR="00E709AC" w:rsidRPr="00E709AC" w14:paraId="0BF3B749" w14:textId="40D68E86" w:rsidTr="00097DBC">
        <w:trPr>
          <w:trHeight w:val="318"/>
        </w:trPr>
        <w:tc>
          <w:tcPr>
            <w:tcW w:w="906" w:type="pct"/>
            <w:vAlign w:val="center"/>
          </w:tcPr>
          <w:p w14:paraId="51BE3CAE" w14:textId="77777777" w:rsidR="005741A4" w:rsidRPr="00E709AC" w:rsidRDefault="005741A4" w:rsidP="005741A4">
            <w:pPr>
              <w:rPr>
                <w:rFonts w:ascii="Times New Roman" w:hAnsi="Times New Roman" w:cs="Times New Roman"/>
              </w:rPr>
            </w:pPr>
            <w:r w:rsidRPr="00E709AC">
              <w:rPr>
                <w:rFonts w:ascii="Times New Roman" w:hAnsi="Times New Roman" w:cs="Times New Roman"/>
              </w:rPr>
              <w:t>Кредиторская задолженность</w:t>
            </w:r>
          </w:p>
        </w:tc>
        <w:tc>
          <w:tcPr>
            <w:tcW w:w="606" w:type="pct"/>
            <w:vAlign w:val="center"/>
          </w:tcPr>
          <w:p w14:paraId="0A2AB768" w14:textId="74744B19" w:rsidR="005741A4" w:rsidRPr="00E709AC" w:rsidRDefault="005741A4" w:rsidP="005741A4">
            <w:pPr>
              <w:jc w:val="center"/>
              <w:rPr>
                <w:rFonts w:ascii="Times New Roman" w:hAnsi="Times New Roman" w:cs="Times New Roman"/>
              </w:rPr>
            </w:pPr>
            <w:r w:rsidRPr="00E709AC">
              <w:rPr>
                <w:rFonts w:ascii="Times New Roman" w:hAnsi="Times New Roman" w:cs="Times New Roman"/>
              </w:rPr>
              <w:t>12636201</w:t>
            </w:r>
          </w:p>
        </w:tc>
        <w:tc>
          <w:tcPr>
            <w:tcW w:w="683" w:type="pct"/>
            <w:vAlign w:val="center"/>
          </w:tcPr>
          <w:p w14:paraId="23CAC7B5" w14:textId="2C71F0E0" w:rsidR="005741A4" w:rsidRPr="00E709AC" w:rsidRDefault="005741A4" w:rsidP="005741A4">
            <w:pPr>
              <w:jc w:val="center"/>
              <w:rPr>
                <w:rFonts w:ascii="Times New Roman" w:hAnsi="Times New Roman" w:cs="Times New Roman"/>
              </w:rPr>
            </w:pPr>
            <w:r w:rsidRPr="00E709AC">
              <w:rPr>
                <w:rFonts w:ascii="Times New Roman" w:hAnsi="Times New Roman" w:cs="Times New Roman"/>
              </w:rPr>
              <w:t>12597944</w:t>
            </w:r>
          </w:p>
        </w:tc>
        <w:tc>
          <w:tcPr>
            <w:tcW w:w="684" w:type="pct"/>
            <w:vAlign w:val="center"/>
          </w:tcPr>
          <w:p w14:paraId="355C23B3" w14:textId="2A327F58" w:rsidR="005741A4" w:rsidRPr="00E709AC" w:rsidRDefault="005741A4" w:rsidP="005741A4">
            <w:pPr>
              <w:jc w:val="center"/>
              <w:rPr>
                <w:rFonts w:ascii="Times New Roman" w:hAnsi="Times New Roman" w:cs="Times New Roman"/>
              </w:rPr>
            </w:pPr>
            <w:r w:rsidRPr="00E709AC">
              <w:rPr>
                <w:rFonts w:ascii="Times New Roman" w:hAnsi="Times New Roman" w:cs="Times New Roman"/>
              </w:rPr>
              <w:t>21722996</w:t>
            </w:r>
          </w:p>
        </w:tc>
        <w:tc>
          <w:tcPr>
            <w:tcW w:w="379" w:type="pct"/>
            <w:vAlign w:val="center"/>
          </w:tcPr>
          <w:p w14:paraId="74C0E6A0" w14:textId="573EEF7E" w:rsidR="005741A4" w:rsidRPr="00E709AC" w:rsidRDefault="005741A4" w:rsidP="005741A4">
            <w:pPr>
              <w:jc w:val="center"/>
              <w:rPr>
                <w:rFonts w:ascii="Times New Roman" w:hAnsi="Times New Roman" w:cs="Times New Roman"/>
              </w:rPr>
            </w:pPr>
            <w:r w:rsidRPr="00E709AC">
              <w:rPr>
                <w:rFonts w:ascii="Times New Roman" w:hAnsi="Times New Roman" w:cs="Times New Roman"/>
              </w:rPr>
              <w:t>16,4</w:t>
            </w:r>
          </w:p>
        </w:tc>
        <w:tc>
          <w:tcPr>
            <w:tcW w:w="377" w:type="pct"/>
            <w:vAlign w:val="center"/>
          </w:tcPr>
          <w:p w14:paraId="4FE67957" w14:textId="24768D31" w:rsidR="005741A4" w:rsidRPr="00E709AC" w:rsidRDefault="005741A4" w:rsidP="005741A4">
            <w:pPr>
              <w:jc w:val="center"/>
              <w:rPr>
                <w:rFonts w:ascii="Times New Roman" w:hAnsi="Times New Roman" w:cs="Times New Roman"/>
              </w:rPr>
            </w:pPr>
            <w:r w:rsidRPr="00E709AC">
              <w:rPr>
                <w:rFonts w:ascii="Times New Roman" w:hAnsi="Times New Roman" w:cs="Times New Roman"/>
              </w:rPr>
              <w:t>14,6</w:t>
            </w:r>
          </w:p>
        </w:tc>
        <w:tc>
          <w:tcPr>
            <w:tcW w:w="380" w:type="pct"/>
            <w:vAlign w:val="center"/>
          </w:tcPr>
          <w:p w14:paraId="77FBC98D" w14:textId="73135129" w:rsidR="005741A4" w:rsidRPr="00E709AC" w:rsidRDefault="005741A4" w:rsidP="005741A4">
            <w:pPr>
              <w:jc w:val="center"/>
              <w:rPr>
                <w:rFonts w:ascii="Times New Roman" w:hAnsi="Times New Roman" w:cs="Times New Roman"/>
              </w:rPr>
            </w:pPr>
            <w:r w:rsidRPr="00E709AC">
              <w:rPr>
                <w:rFonts w:ascii="Times New Roman" w:hAnsi="Times New Roman" w:cs="Times New Roman"/>
              </w:rPr>
              <w:t>20,6</w:t>
            </w:r>
          </w:p>
        </w:tc>
        <w:tc>
          <w:tcPr>
            <w:tcW w:w="530" w:type="pct"/>
            <w:vAlign w:val="center"/>
          </w:tcPr>
          <w:p w14:paraId="161A59CC" w14:textId="4A1BBC56" w:rsidR="005741A4" w:rsidRPr="00E709AC" w:rsidRDefault="005741A4" w:rsidP="005741A4">
            <w:pPr>
              <w:jc w:val="center"/>
              <w:rPr>
                <w:rFonts w:ascii="Times New Roman" w:hAnsi="Times New Roman" w:cs="Times New Roman"/>
              </w:rPr>
            </w:pPr>
            <w:r w:rsidRPr="00E709AC">
              <w:rPr>
                <w:rFonts w:ascii="Times New Roman" w:hAnsi="Times New Roman" w:cs="Times New Roman"/>
              </w:rPr>
              <w:t>89,2</w:t>
            </w:r>
          </w:p>
        </w:tc>
        <w:tc>
          <w:tcPr>
            <w:tcW w:w="455" w:type="pct"/>
            <w:vAlign w:val="center"/>
          </w:tcPr>
          <w:p w14:paraId="022690BC" w14:textId="251504E3" w:rsidR="005741A4" w:rsidRPr="00E709AC" w:rsidRDefault="005741A4" w:rsidP="005741A4">
            <w:pPr>
              <w:jc w:val="center"/>
              <w:rPr>
                <w:rFonts w:ascii="Times New Roman" w:hAnsi="Times New Roman" w:cs="Times New Roman"/>
              </w:rPr>
            </w:pPr>
            <w:r w:rsidRPr="00E709AC">
              <w:rPr>
                <w:rFonts w:ascii="Times New Roman" w:hAnsi="Times New Roman" w:cs="Times New Roman"/>
              </w:rPr>
              <w:t>141,3</w:t>
            </w:r>
          </w:p>
        </w:tc>
      </w:tr>
      <w:tr w:rsidR="00E709AC" w:rsidRPr="00E709AC" w14:paraId="2ECD1515" w14:textId="1C8B3EE9" w:rsidTr="00097DBC">
        <w:trPr>
          <w:trHeight w:val="318"/>
        </w:trPr>
        <w:tc>
          <w:tcPr>
            <w:tcW w:w="906" w:type="pct"/>
            <w:vAlign w:val="center"/>
          </w:tcPr>
          <w:p w14:paraId="1FCB2CA2" w14:textId="620EE830" w:rsidR="005741A4" w:rsidRPr="00E709AC" w:rsidRDefault="005741A4" w:rsidP="005741A4">
            <w:pPr>
              <w:rPr>
                <w:rFonts w:ascii="Times New Roman" w:hAnsi="Times New Roman" w:cs="Times New Roman"/>
                <w:lang w:val="en-US"/>
              </w:rPr>
            </w:pPr>
            <w:r w:rsidRPr="00E709AC">
              <w:rPr>
                <w:rFonts w:ascii="Times New Roman" w:hAnsi="Times New Roman" w:cs="Times New Roman"/>
              </w:rPr>
              <w:t>Краткосрочные обязательства (итого)</w:t>
            </w:r>
          </w:p>
        </w:tc>
        <w:tc>
          <w:tcPr>
            <w:tcW w:w="606" w:type="pct"/>
            <w:vAlign w:val="center"/>
          </w:tcPr>
          <w:p w14:paraId="507C16C5" w14:textId="6E4C0EC2" w:rsidR="005741A4" w:rsidRPr="00E709AC" w:rsidRDefault="005741A4" w:rsidP="005741A4">
            <w:pPr>
              <w:jc w:val="center"/>
              <w:rPr>
                <w:rFonts w:ascii="Times New Roman" w:hAnsi="Times New Roman" w:cs="Times New Roman"/>
              </w:rPr>
            </w:pPr>
            <w:r w:rsidRPr="00E709AC">
              <w:rPr>
                <w:rFonts w:ascii="Times New Roman" w:hAnsi="Times New Roman" w:cs="Times New Roman"/>
              </w:rPr>
              <w:t>14084302</w:t>
            </w:r>
          </w:p>
        </w:tc>
        <w:tc>
          <w:tcPr>
            <w:tcW w:w="683" w:type="pct"/>
            <w:vAlign w:val="center"/>
          </w:tcPr>
          <w:p w14:paraId="43826E31" w14:textId="76DF26BA" w:rsidR="005741A4" w:rsidRPr="00E709AC" w:rsidRDefault="005741A4" w:rsidP="005741A4">
            <w:pPr>
              <w:jc w:val="center"/>
              <w:rPr>
                <w:rFonts w:ascii="Times New Roman" w:hAnsi="Times New Roman" w:cs="Times New Roman"/>
              </w:rPr>
            </w:pPr>
            <w:r w:rsidRPr="00E709AC">
              <w:rPr>
                <w:rFonts w:ascii="Times New Roman" w:hAnsi="Times New Roman" w:cs="Times New Roman"/>
              </w:rPr>
              <w:t>17266257</w:t>
            </w:r>
          </w:p>
        </w:tc>
        <w:tc>
          <w:tcPr>
            <w:tcW w:w="684" w:type="pct"/>
            <w:vAlign w:val="center"/>
          </w:tcPr>
          <w:p w14:paraId="7DCA137B" w14:textId="69DDB051" w:rsidR="005741A4" w:rsidRPr="00E709AC" w:rsidRDefault="005741A4" w:rsidP="005741A4">
            <w:pPr>
              <w:jc w:val="center"/>
              <w:rPr>
                <w:rFonts w:ascii="Times New Roman" w:hAnsi="Times New Roman" w:cs="Times New Roman"/>
              </w:rPr>
            </w:pPr>
            <w:r w:rsidRPr="00E709AC">
              <w:rPr>
                <w:rFonts w:ascii="Times New Roman" w:hAnsi="Times New Roman" w:cs="Times New Roman"/>
              </w:rPr>
              <w:t>23782549</w:t>
            </w:r>
          </w:p>
        </w:tc>
        <w:tc>
          <w:tcPr>
            <w:tcW w:w="379" w:type="pct"/>
            <w:vAlign w:val="center"/>
          </w:tcPr>
          <w:p w14:paraId="2523020A" w14:textId="74B5AB9A" w:rsidR="005741A4" w:rsidRPr="00E709AC" w:rsidRDefault="005741A4" w:rsidP="005741A4">
            <w:pPr>
              <w:jc w:val="center"/>
              <w:rPr>
                <w:rFonts w:ascii="Times New Roman" w:hAnsi="Times New Roman" w:cs="Times New Roman"/>
              </w:rPr>
            </w:pPr>
            <w:r w:rsidRPr="00E709AC">
              <w:rPr>
                <w:rFonts w:ascii="Times New Roman" w:hAnsi="Times New Roman" w:cs="Times New Roman"/>
              </w:rPr>
              <w:t>18,2</w:t>
            </w:r>
          </w:p>
        </w:tc>
        <w:tc>
          <w:tcPr>
            <w:tcW w:w="377" w:type="pct"/>
            <w:vAlign w:val="center"/>
          </w:tcPr>
          <w:p w14:paraId="790DCD38" w14:textId="788524E8" w:rsidR="005741A4" w:rsidRPr="00E709AC" w:rsidRDefault="005741A4" w:rsidP="005741A4">
            <w:pPr>
              <w:jc w:val="center"/>
              <w:rPr>
                <w:rFonts w:ascii="Times New Roman" w:hAnsi="Times New Roman" w:cs="Times New Roman"/>
              </w:rPr>
            </w:pPr>
            <w:r w:rsidRPr="00E709AC">
              <w:rPr>
                <w:rFonts w:ascii="Times New Roman" w:hAnsi="Times New Roman" w:cs="Times New Roman"/>
              </w:rPr>
              <w:t>20,0</w:t>
            </w:r>
          </w:p>
        </w:tc>
        <w:tc>
          <w:tcPr>
            <w:tcW w:w="380" w:type="pct"/>
            <w:vAlign w:val="center"/>
          </w:tcPr>
          <w:p w14:paraId="1F16BB22" w14:textId="26E5E320" w:rsidR="005741A4" w:rsidRPr="00E709AC" w:rsidRDefault="005741A4" w:rsidP="005741A4">
            <w:pPr>
              <w:jc w:val="center"/>
              <w:rPr>
                <w:rFonts w:ascii="Times New Roman" w:hAnsi="Times New Roman" w:cs="Times New Roman"/>
              </w:rPr>
            </w:pPr>
            <w:r w:rsidRPr="00E709AC">
              <w:rPr>
                <w:rFonts w:ascii="Times New Roman" w:hAnsi="Times New Roman" w:cs="Times New Roman"/>
              </w:rPr>
              <w:t>22,6</w:t>
            </w:r>
          </w:p>
        </w:tc>
        <w:tc>
          <w:tcPr>
            <w:tcW w:w="530" w:type="pct"/>
            <w:vAlign w:val="center"/>
          </w:tcPr>
          <w:p w14:paraId="4BEF1A34" w14:textId="3269438B" w:rsidR="005741A4" w:rsidRPr="00E709AC" w:rsidRDefault="005741A4" w:rsidP="005741A4">
            <w:pPr>
              <w:jc w:val="center"/>
              <w:rPr>
                <w:rFonts w:ascii="Times New Roman" w:hAnsi="Times New Roman" w:cs="Times New Roman"/>
              </w:rPr>
            </w:pPr>
            <w:r w:rsidRPr="00E709AC">
              <w:rPr>
                <w:rFonts w:ascii="Times New Roman" w:hAnsi="Times New Roman" w:cs="Times New Roman"/>
              </w:rPr>
              <w:t>109,6</w:t>
            </w:r>
          </w:p>
        </w:tc>
        <w:tc>
          <w:tcPr>
            <w:tcW w:w="455" w:type="pct"/>
            <w:vAlign w:val="center"/>
          </w:tcPr>
          <w:p w14:paraId="24F9367B" w14:textId="0B51057D" w:rsidR="005741A4" w:rsidRPr="00E709AC" w:rsidRDefault="005741A4" w:rsidP="005741A4">
            <w:pPr>
              <w:jc w:val="center"/>
              <w:rPr>
                <w:rFonts w:ascii="Times New Roman" w:hAnsi="Times New Roman" w:cs="Times New Roman"/>
              </w:rPr>
            </w:pPr>
            <w:r w:rsidRPr="00E709AC">
              <w:rPr>
                <w:rFonts w:ascii="Times New Roman" w:hAnsi="Times New Roman" w:cs="Times New Roman"/>
              </w:rPr>
              <w:t>112,9</w:t>
            </w:r>
          </w:p>
        </w:tc>
      </w:tr>
      <w:tr w:rsidR="005741A4" w:rsidRPr="00E709AC" w14:paraId="476474D6" w14:textId="07ABE241" w:rsidTr="00097DBC">
        <w:trPr>
          <w:trHeight w:val="318"/>
        </w:trPr>
        <w:tc>
          <w:tcPr>
            <w:tcW w:w="906" w:type="pct"/>
            <w:vAlign w:val="center"/>
          </w:tcPr>
          <w:p w14:paraId="0CAE9874" w14:textId="3DAD205A" w:rsidR="005741A4" w:rsidRPr="00E709AC" w:rsidRDefault="005741A4" w:rsidP="005741A4">
            <w:pPr>
              <w:rPr>
                <w:rFonts w:ascii="Times New Roman" w:hAnsi="Times New Roman" w:cs="Times New Roman"/>
              </w:rPr>
            </w:pPr>
            <w:r w:rsidRPr="00E709AC">
              <w:rPr>
                <w:rFonts w:ascii="Times New Roman" w:hAnsi="Times New Roman" w:cs="Times New Roman"/>
              </w:rPr>
              <w:t>БАЛАНС</w:t>
            </w:r>
          </w:p>
        </w:tc>
        <w:tc>
          <w:tcPr>
            <w:tcW w:w="606" w:type="pct"/>
            <w:vAlign w:val="center"/>
          </w:tcPr>
          <w:p w14:paraId="211B5B1B" w14:textId="78C21247" w:rsidR="005741A4" w:rsidRPr="00E709AC" w:rsidRDefault="005741A4" w:rsidP="005741A4">
            <w:pPr>
              <w:jc w:val="center"/>
              <w:rPr>
                <w:rFonts w:ascii="Times New Roman" w:hAnsi="Times New Roman" w:cs="Times New Roman"/>
              </w:rPr>
            </w:pPr>
            <w:r w:rsidRPr="00E709AC">
              <w:rPr>
                <w:rFonts w:ascii="Times New Roman" w:hAnsi="Times New Roman" w:cs="Times New Roman"/>
              </w:rPr>
              <w:t>77258921</w:t>
            </w:r>
          </w:p>
        </w:tc>
        <w:tc>
          <w:tcPr>
            <w:tcW w:w="683" w:type="pct"/>
            <w:vAlign w:val="center"/>
          </w:tcPr>
          <w:p w14:paraId="3182E0CB" w14:textId="48441B7D" w:rsidR="005741A4" w:rsidRPr="00E709AC" w:rsidRDefault="005741A4" w:rsidP="005741A4">
            <w:pPr>
              <w:jc w:val="center"/>
              <w:rPr>
                <w:rFonts w:ascii="Times New Roman" w:hAnsi="Times New Roman" w:cs="Times New Roman"/>
              </w:rPr>
            </w:pPr>
            <w:r w:rsidRPr="00E709AC">
              <w:rPr>
                <w:rFonts w:ascii="Times New Roman" w:hAnsi="Times New Roman" w:cs="Times New Roman"/>
              </w:rPr>
              <w:t>86384071</w:t>
            </w:r>
          </w:p>
        </w:tc>
        <w:tc>
          <w:tcPr>
            <w:tcW w:w="684" w:type="pct"/>
            <w:vAlign w:val="center"/>
          </w:tcPr>
          <w:p w14:paraId="04F69840" w14:textId="77DF6140" w:rsidR="005741A4" w:rsidRPr="00E709AC" w:rsidRDefault="005741A4" w:rsidP="005741A4">
            <w:pPr>
              <w:jc w:val="center"/>
              <w:rPr>
                <w:rFonts w:ascii="Times New Roman" w:hAnsi="Times New Roman" w:cs="Times New Roman"/>
              </w:rPr>
            </w:pPr>
            <w:r w:rsidRPr="00E709AC">
              <w:rPr>
                <w:rFonts w:ascii="Times New Roman" w:hAnsi="Times New Roman" w:cs="Times New Roman"/>
              </w:rPr>
              <w:t>105433457</w:t>
            </w:r>
          </w:p>
        </w:tc>
        <w:tc>
          <w:tcPr>
            <w:tcW w:w="379" w:type="pct"/>
            <w:vAlign w:val="center"/>
          </w:tcPr>
          <w:p w14:paraId="0BCA6570" w14:textId="2A9A3CB5" w:rsidR="005741A4" w:rsidRPr="00E709AC" w:rsidRDefault="005741A4" w:rsidP="005741A4">
            <w:pPr>
              <w:jc w:val="center"/>
              <w:rPr>
                <w:rFonts w:ascii="Times New Roman" w:hAnsi="Times New Roman" w:cs="Times New Roman"/>
              </w:rPr>
            </w:pPr>
            <w:r w:rsidRPr="00E709AC">
              <w:rPr>
                <w:rFonts w:ascii="Times New Roman" w:hAnsi="Times New Roman" w:cs="Times New Roman"/>
              </w:rPr>
              <w:t>100</w:t>
            </w:r>
          </w:p>
        </w:tc>
        <w:tc>
          <w:tcPr>
            <w:tcW w:w="377" w:type="pct"/>
            <w:vAlign w:val="center"/>
          </w:tcPr>
          <w:p w14:paraId="4CD18256" w14:textId="7A17B687" w:rsidR="005741A4" w:rsidRPr="00E709AC" w:rsidRDefault="005741A4" w:rsidP="005741A4">
            <w:pPr>
              <w:jc w:val="center"/>
              <w:rPr>
                <w:rFonts w:ascii="Times New Roman" w:hAnsi="Times New Roman" w:cs="Times New Roman"/>
              </w:rPr>
            </w:pPr>
            <w:r w:rsidRPr="00E709AC">
              <w:rPr>
                <w:rFonts w:ascii="Times New Roman" w:hAnsi="Times New Roman" w:cs="Times New Roman"/>
              </w:rPr>
              <w:t>100</w:t>
            </w:r>
          </w:p>
        </w:tc>
        <w:tc>
          <w:tcPr>
            <w:tcW w:w="380" w:type="pct"/>
            <w:vAlign w:val="center"/>
          </w:tcPr>
          <w:p w14:paraId="57EDE370" w14:textId="7AC263E2" w:rsidR="005741A4" w:rsidRPr="00E709AC" w:rsidRDefault="005741A4" w:rsidP="005741A4">
            <w:pPr>
              <w:jc w:val="center"/>
              <w:rPr>
                <w:rFonts w:ascii="Times New Roman" w:hAnsi="Times New Roman" w:cs="Times New Roman"/>
              </w:rPr>
            </w:pPr>
            <w:r w:rsidRPr="00E709AC">
              <w:rPr>
                <w:rFonts w:ascii="Times New Roman" w:hAnsi="Times New Roman" w:cs="Times New Roman"/>
              </w:rPr>
              <w:t>100</w:t>
            </w:r>
          </w:p>
        </w:tc>
        <w:tc>
          <w:tcPr>
            <w:tcW w:w="530" w:type="pct"/>
            <w:vAlign w:val="center"/>
          </w:tcPr>
          <w:p w14:paraId="65995BD2" w14:textId="3E4C45A8" w:rsidR="005741A4" w:rsidRPr="00E709AC" w:rsidRDefault="005741A4" w:rsidP="005741A4">
            <w:pPr>
              <w:jc w:val="center"/>
              <w:rPr>
                <w:rFonts w:ascii="Times New Roman" w:hAnsi="Times New Roman" w:cs="Times New Roman"/>
              </w:rPr>
            </w:pPr>
            <w:r w:rsidRPr="00E709AC">
              <w:rPr>
                <w:rFonts w:ascii="Times New Roman" w:hAnsi="Times New Roman" w:cs="Times New Roman"/>
              </w:rPr>
              <w:t>100,0</w:t>
            </w:r>
          </w:p>
        </w:tc>
        <w:tc>
          <w:tcPr>
            <w:tcW w:w="455" w:type="pct"/>
            <w:vAlign w:val="center"/>
          </w:tcPr>
          <w:p w14:paraId="68139BB9" w14:textId="0F190F2F" w:rsidR="005741A4" w:rsidRPr="00E709AC" w:rsidRDefault="005741A4" w:rsidP="005741A4">
            <w:pPr>
              <w:jc w:val="center"/>
              <w:rPr>
                <w:rFonts w:ascii="Times New Roman" w:hAnsi="Times New Roman" w:cs="Times New Roman"/>
              </w:rPr>
            </w:pPr>
            <w:r w:rsidRPr="00E709AC">
              <w:rPr>
                <w:rFonts w:ascii="Times New Roman" w:hAnsi="Times New Roman" w:cs="Times New Roman"/>
              </w:rPr>
              <w:t>100,0</w:t>
            </w:r>
          </w:p>
        </w:tc>
      </w:tr>
    </w:tbl>
    <w:p w14:paraId="762FABDB" w14:textId="77777777" w:rsidR="005741A4" w:rsidRPr="00E709AC" w:rsidRDefault="005741A4" w:rsidP="003D0C8D">
      <w:pPr>
        <w:spacing w:line="360" w:lineRule="auto"/>
        <w:ind w:firstLine="709"/>
        <w:jc w:val="both"/>
        <w:rPr>
          <w:rFonts w:ascii="Times New Roman" w:hAnsi="Times New Roman" w:cs="Times New Roman"/>
          <w:sz w:val="28"/>
          <w:szCs w:val="28"/>
        </w:rPr>
      </w:pPr>
    </w:p>
    <w:p w14:paraId="45367D80" w14:textId="6A5E5469" w:rsidR="0014155A" w:rsidRPr="00E709AC" w:rsidRDefault="003D0C8D" w:rsidP="003D0C8D">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 xml:space="preserve">Можно увидеть, что в активах бухгалтерского баланса дебиторская задолженность занимает долю в </w:t>
      </w:r>
      <w:r w:rsidR="005741A4" w:rsidRPr="00E709AC">
        <w:rPr>
          <w:rFonts w:ascii="Times New Roman" w:hAnsi="Times New Roman" w:cs="Times New Roman"/>
          <w:sz w:val="28"/>
          <w:szCs w:val="28"/>
        </w:rPr>
        <w:t>11,3</w:t>
      </w:r>
      <w:r w:rsidRPr="00E709AC">
        <w:rPr>
          <w:rFonts w:ascii="Times New Roman" w:hAnsi="Times New Roman" w:cs="Times New Roman"/>
          <w:sz w:val="28"/>
          <w:szCs w:val="28"/>
        </w:rPr>
        <w:t>% в 202</w:t>
      </w:r>
      <w:r w:rsidR="005741A4" w:rsidRPr="00E709AC">
        <w:rPr>
          <w:rFonts w:ascii="Times New Roman" w:hAnsi="Times New Roman" w:cs="Times New Roman"/>
          <w:sz w:val="28"/>
          <w:szCs w:val="28"/>
        </w:rPr>
        <w:t xml:space="preserve">5 </w:t>
      </w:r>
      <w:r w:rsidRPr="00E709AC">
        <w:rPr>
          <w:rFonts w:ascii="Times New Roman" w:hAnsi="Times New Roman" w:cs="Times New Roman"/>
          <w:sz w:val="28"/>
          <w:szCs w:val="28"/>
        </w:rPr>
        <w:t xml:space="preserve">году, </w:t>
      </w:r>
      <w:r w:rsidR="005741A4" w:rsidRPr="00E709AC">
        <w:rPr>
          <w:rFonts w:ascii="Times New Roman" w:hAnsi="Times New Roman" w:cs="Times New Roman"/>
          <w:sz w:val="28"/>
          <w:szCs w:val="28"/>
        </w:rPr>
        <w:t xml:space="preserve">что больше уровня 2023-2024 годов (7,5%). </w:t>
      </w:r>
      <w:r w:rsidRPr="00E709AC">
        <w:rPr>
          <w:rFonts w:ascii="Times New Roman" w:hAnsi="Times New Roman" w:cs="Times New Roman"/>
          <w:sz w:val="28"/>
          <w:szCs w:val="28"/>
        </w:rPr>
        <w:t>При одновременном росте доли оборотных активов в балансе (</w:t>
      </w:r>
      <w:r w:rsidR="005741A4" w:rsidRPr="00E709AC">
        <w:rPr>
          <w:rFonts w:ascii="Times New Roman" w:hAnsi="Times New Roman" w:cs="Times New Roman"/>
          <w:sz w:val="28"/>
          <w:szCs w:val="28"/>
        </w:rPr>
        <w:t>20,8</w:t>
      </w:r>
      <w:r w:rsidRPr="00E709AC">
        <w:rPr>
          <w:rFonts w:ascii="Times New Roman" w:hAnsi="Times New Roman" w:cs="Times New Roman"/>
          <w:sz w:val="28"/>
          <w:szCs w:val="28"/>
        </w:rPr>
        <w:t xml:space="preserve">%), рост доли дебиторской задолженности происходит с более </w:t>
      </w:r>
      <w:r w:rsidR="005741A4" w:rsidRPr="00E709AC">
        <w:rPr>
          <w:rFonts w:ascii="Times New Roman" w:hAnsi="Times New Roman" w:cs="Times New Roman"/>
          <w:sz w:val="28"/>
          <w:szCs w:val="28"/>
        </w:rPr>
        <w:t xml:space="preserve">высокими </w:t>
      </w:r>
      <w:r w:rsidRPr="00E709AC">
        <w:rPr>
          <w:rFonts w:ascii="Times New Roman" w:hAnsi="Times New Roman" w:cs="Times New Roman"/>
          <w:sz w:val="28"/>
          <w:szCs w:val="28"/>
        </w:rPr>
        <w:t>темпами (</w:t>
      </w:r>
      <w:r w:rsidR="005741A4" w:rsidRPr="00E709AC">
        <w:rPr>
          <w:rFonts w:ascii="Times New Roman" w:hAnsi="Times New Roman" w:cs="Times New Roman"/>
          <w:sz w:val="28"/>
          <w:szCs w:val="28"/>
        </w:rPr>
        <w:t>149,6</w:t>
      </w:r>
      <w:r w:rsidRPr="00E709AC">
        <w:rPr>
          <w:rFonts w:ascii="Times New Roman" w:hAnsi="Times New Roman" w:cs="Times New Roman"/>
          <w:sz w:val="28"/>
          <w:szCs w:val="28"/>
        </w:rPr>
        <w:t xml:space="preserve">% против </w:t>
      </w:r>
      <w:r w:rsidR="005741A4" w:rsidRPr="00E709AC">
        <w:rPr>
          <w:rFonts w:ascii="Times New Roman" w:hAnsi="Times New Roman" w:cs="Times New Roman"/>
          <w:sz w:val="28"/>
          <w:szCs w:val="28"/>
        </w:rPr>
        <w:t>123,7</w:t>
      </w:r>
      <w:r w:rsidRPr="00E709AC">
        <w:rPr>
          <w:rFonts w:ascii="Times New Roman" w:hAnsi="Times New Roman" w:cs="Times New Roman"/>
          <w:sz w:val="28"/>
          <w:szCs w:val="28"/>
        </w:rPr>
        <w:t xml:space="preserve">%).  </w:t>
      </w:r>
    </w:p>
    <w:p w14:paraId="08C6B0FC" w14:textId="7E65FDCD" w:rsidR="005741A4" w:rsidRPr="00E709AC" w:rsidRDefault="003D0C8D" w:rsidP="003D0C8D">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 xml:space="preserve">При этом доля кредиторской задолженности в структуре пассивов </w:t>
      </w:r>
      <w:r w:rsidR="005741A4" w:rsidRPr="00E709AC">
        <w:rPr>
          <w:rFonts w:ascii="Times New Roman" w:hAnsi="Times New Roman" w:cs="Times New Roman"/>
          <w:sz w:val="28"/>
          <w:szCs w:val="28"/>
        </w:rPr>
        <w:t xml:space="preserve"> тоже повысилась </w:t>
      </w:r>
      <w:r w:rsidRPr="00E709AC">
        <w:rPr>
          <w:rFonts w:ascii="Times New Roman" w:hAnsi="Times New Roman" w:cs="Times New Roman"/>
          <w:sz w:val="28"/>
          <w:szCs w:val="28"/>
        </w:rPr>
        <w:t>в 202</w:t>
      </w:r>
      <w:r w:rsidR="005741A4" w:rsidRPr="00E709AC">
        <w:rPr>
          <w:rFonts w:ascii="Times New Roman" w:hAnsi="Times New Roman" w:cs="Times New Roman"/>
          <w:sz w:val="28"/>
          <w:szCs w:val="28"/>
        </w:rPr>
        <w:t>5</w:t>
      </w:r>
      <w:r w:rsidRPr="00E709AC">
        <w:rPr>
          <w:rFonts w:ascii="Times New Roman" w:hAnsi="Times New Roman" w:cs="Times New Roman"/>
          <w:sz w:val="28"/>
          <w:szCs w:val="28"/>
        </w:rPr>
        <w:t xml:space="preserve"> году: если в 2023 году она составляла 16,4%, </w:t>
      </w:r>
      <w:r w:rsidR="005741A4" w:rsidRPr="00E709AC">
        <w:rPr>
          <w:rFonts w:ascii="Times New Roman" w:hAnsi="Times New Roman" w:cs="Times New Roman"/>
          <w:sz w:val="28"/>
          <w:szCs w:val="28"/>
        </w:rPr>
        <w:t>в</w:t>
      </w:r>
      <w:r w:rsidRPr="00E709AC">
        <w:rPr>
          <w:rFonts w:ascii="Times New Roman" w:hAnsi="Times New Roman" w:cs="Times New Roman"/>
          <w:sz w:val="28"/>
          <w:szCs w:val="28"/>
        </w:rPr>
        <w:t xml:space="preserve"> 2024 году –</w:t>
      </w:r>
      <w:r w:rsidR="005741A4" w:rsidRPr="00E709AC">
        <w:rPr>
          <w:rFonts w:ascii="Times New Roman" w:hAnsi="Times New Roman" w:cs="Times New Roman"/>
          <w:sz w:val="28"/>
          <w:szCs w:val="28"/>
        </w:rPr>
        <w:t xml:space="preserve"> </w:t>
      </w:r>
      <w:r w:rsidRPr="00E709AC">
        <w:rPr>
          <w:rFonts w:ascii="Times New Roman" w:hAnsi="Times New Roman" w:cs="Times New Roman"/>
          <w:sz w:val="28"/>
          <w:szCs w:val="28"/>
        </w:rPr>
        <w:t>14,6%</w:t>
      </w:r>
      <w:r w:rsidR="005741A4" w:rsidRPr="00E709AC">
        <w:rPr>
          <w:rFonts w:ascii="Times New Roman" w:hAnsi="Times New Roman" w:cs="Times New Roman"/>
          <w:sz w:val="28"/>
          <w:szCs w:val="28"/>
        </w:rPr>
        <w:t>, то к концу 2025 года ее доля выросла до 20,6%.</w:t>
      </w:r>
      <w:r w:rsidRPr="00E709AC">
        <w:rPr>
          <w:rFonts w:ascii="Times New Roman" w:hAnsi="Times New Roman" w:cs="Times New Roman"/>
          <w:sz w:val="28"/>
          <w:szCs w:val="28"/>
        </w:rPr>
        <w:t xml:space="preserve"> При росте доли краткосрочных обязательств в структуре пассивов (</w:t>
      </w:r>
      <w:r w:rsidR="00DD5341" w:rsidRPr="00E709AC">
        <w:rPr>
          <w:rFonts w:ascii="Times New Roman" w:hAnsi="Times New Roman" w:cs="Times New Roman"/>
          <w:sz w:val="28"/>
          <w:szCs w:val="28"/>
        </w:rPr>
        <w:t xml:space="preserve">с 18,2% до </w:t>
      </w:r>
      <w:r w:rsidR="005741A4" w:rsidRPr="00E709AC">
        <w:rPr>
          <w:rFonts w:ascii="Times New Roman" w:hAnsi="Times New Roman" w:cs="Times New Roman"/>
          <w:sz w:val="28"/>
          <w:szCs w:val="28"/>
        </w:rPr>
        <w:t>22,6</w:t>
      </w:r>
      <w:r w:rsidR="00DD5341" w:rsidRPr="00E709AC">
        <w:rPr>
          <w:rFonts w:ascii="Times New Roman" w:hAnsi="Times New Roman" w:cs="Times New Roman"/>
          <w:sz w:val="28"/>
          <w:szCs w:val="28"/>
        </w:rPr>
        <w:t xml:space="preserve">%), доля кредиторской задолженности </w:t>
      </w:r>
      <w:r w:rsidR="005741A4" w:rsidRPr="00E709AC">
        <w:rPr>
          <w:rFonts w:ascii="Times New Roman" w:hAnsi="Times New Roman" w:cs="Times New Roman"/>
          <w:sz w:val="28"/>
          <w:szCs w:val="28"/>
        </w:rPr>
        <w:t>растет с более высокими темпами (141,3% против 112,9%).</w:t>
      </w:r>
    </w:p>
    <w:p w14:paraId="5AF26B4E" w14:textId="074A42E2" w:rsidR="005D6A7E" w:rsidRPr="00E709AC" w:rsidRDefault="005D6A7E" w:rsidP="003D0C8D">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Рассматривая соотношение двух задолженностей, можно увидеть, что у предприятия наблюдается значительное превышение кредиторской задолженности над дебиторской (почти в 2 раза). При этом, стоит отметить, что разрыв между двумя задолженностями немного сокращается из года в год: с 2,2 раз до 1,8 раз. В любом случае, такое превышение кредиторской задолженности над дебиторской говорит о том, что предприятие теряет свою самостоятельность и платежеспособность: требования к дебиторам растут, старая дебиторская задолженность не погашается, на фоне стремительного роста долгов предприятия</w:t>
      </w:r>
      <w:r w:rsidR="00C55E19" w:rsidRPr="00E709AC">
        <w:rPr>
          <w:rFonts w:ascii="Times New Roman" w:hAnsi="Times New Roman" w:cs="Times New Roman"/>
          <w:sz w:val="28"/>
          <w:szCs w:val="28"/>
        </w:rPr>
        <w:t>, – в общем свидетельствуют об ухудшении его финансового положения.</w:t>
      </w:r>
    </w:p>
    <w:p w14:paraId="779DD29C" w14:textId="2204BE2E" w:rsidR="0011153F" w:rsidRPr="00E709AC" w:rsidRDefault="006B6BB7" w:rsidP="0011153F">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 xml:space="preserve">На рисунке </w:t>
      </w:r>
      <w:r w:rsidR="00295D65" w:rsidRPr="00E709AC">
        <w:rPr>
          <w:rFonts w:ascii="Times New Roman" w:hAnsi="Times New Roman" w:cs="Times New Roman"/>
          <w:sz w:val="28"/>
          <w:szCs w:val="28"/>
        </w:rPr>
        <w:t>9</w:t>
      </w:r>
      <w:r w:rsidRPr="00E709AC">
        <w:rPr>
          <w:rFonts w:ascii="Times New Roman" w:hAnsi="Times New Roman" w:cs="Times New Roman"/>
          <w:sz w:val="28"/>
          <w:szCs w:val="28"/>
        </w:rPr>
        <w:t xml:space="preserve"> представлен</w:t>
      </w:r>
      <w:r w:rsidR="0011153F" w:rsidRPr="00E709AC">
        <w:rPr>
          <w:rFonts w:ascii="Times New Roman" w:hAnsi="Times New Roman" w:cs="Times New Roman"/>
          <w:sz w:val="28"/>
          <w:szCs w:val="28"/>
        </w:rPr>
        <w:t xml:space="preserve"> удельный вес </w:t>
      </w:r>
      <w:r w:rsidRPr="00E709AC">
        <w:rPr>
          <w:rFonts w:ascii="Times New Roman" w:hAnsi="Times New Roman" w:cs="Times New Roman"/>
          <w:sz w:val="28"/>
          <w:szCs w:val="28"/>
        </w:rPr>
        <w:t xml:space="preserve">дебиторской задолженности в структуре оборотных активов </w:t>
      </w:r>
      <w:r w:rsidR="00977126" w:rsidRPr="00E709AC">
        <w:rPr>
          <w:rFonts w:ascii="Times New Roman" w:hAnsi="Times New Roman" w:cs="Times New Roman"/>
          <w:sz w:val="28"/>
          <w:szCs w:val="28"/>
        </w:rPr>
        <w:t>ПАО «Россети Волга»</w:t>
      </w:r>
      <w:r w:rsidRPr="00E709AC">
        <w:rPr>
          <w:rFonts w:ascii="Times New Roman" w:hAnsi="Times New Roman" w:cs="Times New Roman"/>
          <w:sz w:val="28"/>
          <w:szCs w:val="28"/>
        </w:rPr>
        <w:t xml:space="preserve"> за 202</w:t>
      </w:r>
      <w:r w:rsidR="007B104E" w:rsidRPr="00E709AC">
        <w:rPr>
          <w:rFonts w:ascii="Times New Roman" w:hAnsi="Times New Roman" w:cs="Times New Roman"/>
          <w:sz w:val="28"/>
          <w:szCs w:val="28"/>
        </w:rPr>
        <w:t>5</w:t>
      </w:r>
      <w:r w:rsidRPr="00E709AC">
        <w:rPr>
          <w:rFonts w:ascii="Times New Roman" w:hAnsi="Times New Roman" w:cs="Times New Roman"/>
          <w:sz w:val="28"/>
          <w:szCs w:val="28"/>
        </w:rPr>
        <w:t xml:space="preserve"> год.</w:t>
      </w:r>
    </w:p>
    <w:p w14:paraId="6340C9DD" w14:textId="3AC0F59E" w:rsidR="006B6BB7" w:rsidRPr="00E709AC" w:rsidRDefault="006B6BB7" w:rsidP="006B6BB7">
      <w:pPr>
        <w:spacing w:line="360" w:lineRule="auto"/>
        <w:jc w:val="center"/>
        <w:rPr>
          <w:rFonts w:ascii="Times New Roman" w:hAnsi="Times New Roman" w:cs="Times New Roman"/>
          <w:sz w:val="28"/>
          <w:szCs w:val="28"/>
        </w:rPr>
      </w:pPr>
      <w:r w:rsidRPr="00E709AC">
        <w:rPr>
          <w:noProof/>
          <w:lang w:eastAsia="ru-RU"/>
        </w:rPr>
        <w:drawing>
          <wp:inline distT="0" distB="0" distL="0" distR="0" wp14:anchorId="179B87DE" wp14:editId="3AB2BE43">
            <wp:extent cx="5665470" cy="2167890"/>
            <wp:effectExtent l="0" t="0" r="11430" b="3810"/>
            <wp:docPr id="1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0AE257BE" w14:textId="530B9F3F" w:rsidR="006B6BB7" w:rsidRPr="00E709AC" w:rsidRDefault="006B6BB7" w:rsidP="006B6BB7">
      <w:pPr>
        <w:spacing w:line="360" w:lineRule="auto"/>
        <w:jc w:val="center"/>
        <w:rPr>
          <w:rFonts w:ascii="Times New Roman" w:hAnsi="Times New Roman" w:cs="Times New Roman"/>
          <w:sz w:val="28"/>
          <w:szCs w:val="28"/>
        </w:rPr>
      </w:pPr>
      <w:r w:rsidRPr="00E709AC">
        <w:rPr>
          <w:rFonts w:ascii="Times New Roman" w:hAnsi="Times New Roman" w:cs="Times New Roman"/>
          <w:b/>
          <w:bCs/>
          <w:sz w:val="28"/>
          <w:szCs w:val="28"/>
        </w:rPr>
        <w:t xml:space="preserve">Рис. </w:t>
      </w:r>
      <w:r w:rsidR="00295D65" w:rsidRPr="00E709AC">
        <w:rPr>
          <w:rFonts w:ascii="Times New Roman" w:hAnsi="Times New Roman" w:cs="Times New Roman"/>
          <w:b/>
          <w:bCs/>
          <w:sz w:val="28"/>
          <w:szCs w:val="28"/>
        </w:rPr>
        <w:t>9</w:t>
      </w:r>
      <w:r w:rsidR="00097DBC" w:rsidRPr="00E709AC">
        <w:rPr>
          <w:rFonts w:ascii="Times New Roman" w:hAnsi="Times New Roman" w:cs="Times New Roman"/>
          <w:b/>
          <w:bCs/>
          <w:sz w:val="28"/>
          <w:szCs w:val="28"/>
        </w:rPr>
        <w:t>.</w:t>
      </w:r>
      <w:r w:rsidRPr="00E709AC">
        <w:rPr>
          <w:rFonts w:ascii="Times New Roman" w:hAnsi="Times New Roman" w:cs="Times New Roman"/>
          <w:b/>
          <w:bCs/>
          <w:sz w:val="28"/>
          <w:szCs w:val="28"/>
        </w:rPr>
        <w:t xml:space="preserve"> Доля</w:t>
      </w:r>
      <w:r w:rsidRPr="00E709AC">
        <w:rPr>
          <w:rFonts w:ascii="Times New Roman" w:hAnsi="Times New Roman" w:cs="Times New Roman"/>
          <w:b/>
          <w:sz w:val="28"/>
          <w:szCs w:val="28"/>
        </w:rPr>
        <w:t xml:space="preserve"> дебиторской задолженност</w:t>
      </w:r>
      <w:r w:rsidR="0081032C" w:rsidRPr="00E709AC">
        <w:rPr>
          <w:rFonts w:ascii="Times New Roman" w:hAnsi="Times New Roman" w:cs="Times New Roman"/>
          <w:b/>
          <w:sz w:val="28"/>
          <w:szCs w:val="28"/>
        </w:rPr>
        <w:t>и в структуре оборотных активов</w:t>
      </w:r>
      <w:r w:rsidR="0014155A" w:rsidRPr="00E709AC">
        <w:rPr>
          <w:rFonts w:ascii="Times New Roman" w:hAnsi="Times New Roman" w:cs="Times New Roman"/>
          <w:b/>
          <w:sz w:val="28"/>
          <w:szCs w:val="28"/>
        </w:rPr>
        <w:t xml:space="preserve"> ПАО «Россети Волга» </w:t>
      </w:r>
      <w:r w:rsidRPr="00E709AC">
        <w:rPr>
          <w:rFonts w:ascii="Times New Roman" w:hAnsi="Times New Roman" w:cs="Times New Roman"/>
          <w:b/>
          <w:sz w:val="28"/>
          <w:szCs w:val="28"/>
        </w:rPr>
        <w:t>за 202</w:t>
      </w:r>
      <w:r w:rsidR="007B104E" w:rsidRPr="00E709AC">
        <w:rPr>
          <w:rFonts w:ascii="Times New Roman" w:hAnsi="Times New Roman" w:cs="Times New Roman"/>
          <w:b/>
          <w:sz w:val="28"/>
          <w:szCs w:val="28"/>
        </w:rPr>
        <w:t>5</w:t>
      </w:r>
      <w:r w:rsidRPr="00E709AC">
        <w:rPr>
          <w:rFonts w:ascii="Times New Roman" w:hAnsi="Times New Roman" w:cs="Times New Roman"/>
          <w:b/>
          <w:sz w:val="28"/>
          <w:szCs w:val="28"/>
        </w:rPr>
        <w:t xml:space="preserve"> год</w:t>
      </w:r>
    </w:p>
    <w:p w14:paraId="77D31005" w14:textId="75C4B531" w:rsidR="005C5F92" w:rsidRPr="00E709AC" w:rsidRDefault="006B6BB7" w:rsidP="006B6BB7">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 xml:space="preserve">Так, можно увидеть, что дебиторская задолженность составляет </w:t>
      </w:r>
      <w:r w:rsidR="007B104E" w:rsidRPr="00E709AC">
        <w:rPr>
          <w:rFonts w:ascii="Times New Roman" w:hAnsi="Times New Roman" w:cs="Times New Roman"/>
          <w:sz w:val="28"/>
          <w:szCs w:val="28"/>
        </w:rPr>
        <w:t xml:space="preserve">больше половины </w:t>
      </w:r>
      <w:r w:rsidR="00DD5341" w:rsidRPr="00E709AC">
        <w:rPr>
          <w:rFonts w:ascii="Times New Roman" w:hAnsi="Times New Roman" w:cs="Times New Roman"/>
          <w:sz w:val="28"/>
          <w:szCs w:val="28"/>
        </w:rPr>
        <w:t>общей суммы оборотных активов  в 202</w:t>
      </w:r>
      <w:r w:rsidR="007B104E" w:rsidRPr="00E709AC">
        <w:rPr>
          <w:rFonts w:ascii="Times New Roman" w:hAnsi="Times New Roman" w:cs="Times New Roman"/>
          <w:sz w:val="28"/>
          <w:szCs w:val="28"/>
        </w:rPr>
        <w:t xml:space="preserve">5 </w:t>
      </w:r>
      <w:r w:rsidR="00DD5341" w:rsidRPr="00E709AC">
        <w:rPr>
          <w:rFonts w:ascii="Times New Roman" w:hAnsi="Times New Roman" w:cs="Times New Roman"/>
          <w:sz w:val="28"/>
          <w:szCs w:val="28"/>
        </w:rPr>
        <w:t>году</w:t>
      </w:r>
      <w:r w:rsidR="007B104E" w:rsidRPr="00E709AC">
        <w:rPr>
          <w:rFonts w:ascii="Times New Roman" w:hAnsi="Times New Roman" w:cs="Times New Roman"/>
          <w:sz w:val="28"/>
          <w:szCs w:val="28"/>
        </w:rPr>
        <w:t xml:space="preserve"> (54,3%)</w:t>
      </w:r>
      <w:r w:rsidR="00DD5341" w:rsidRPr="00E709AC">
        <w:rPr>
          <w:rFonts w:ascii="Times New Roman" w:hAnsi="Times New Roman" w:cs="Times New Roman"/>
          <w:sz w:val="28"/>
          <w:szCs w:val="28"/>
        </w:rPr>
        <w:t xml:space="preserve">. Это говорит о том, что у </w:t>
      </w:r>
      <w:r w:rsidR="00977126" w:rsidRPr="00E709AC">
        <w:rPr>
          <w:rFonts w:ascii="Times New Roman" w:hAnsi="Times New Roman" w:cs="Times New Roman"/>
          <w:sz w:val="28"/>
          <w:szCs w:val="28"/>
        </w:rPr>
        <w:t>предприятия</w:t>
      </w:r>
      <w:r w:rsidR="00DD5341" w:rsidRPr="00E709AC">
        <w:rPr>
          <w:rFonts w:ascii="Times New Roman" w:hAnsi="Times New Roman" w:cs="Times New Roman"/>
          <w:sz w:val="28"/>
          <w:szCs w:val="28"/>
        </w:rPr>
        <w:t xml:space="preserve"> </w:t>
      </w:r>
      <w:r w:rsidR="007B104E" w:rsidRPr="00E709AC">
        <w:rPr>
          <w:rFonts w:ascii="Times New Roman" w:hAnsi="Times New Roman" w:cs="Times New Roman"/>
          <w:sz w:val="28"/>
          <w:szCs w:val="28"/>
        </w:rPr>
        <w:t xml:space="preserve">большая </w:t>
      </w:r>
      <w:r w:rsidR="00DD5341" w:rsidRPr="00E709AC">
        <w:rPr>
          <w:rFonts w:ascii="Times New Roman" w:hAnsi="Times New Roman" w:cs="Times New Roman"/>
          <w:sz w:val="28"/>
          <w:szCs w:val="28"/>
        </w:rPr>
        <w:t>часть текущих активов, использующихся в обороте, «заморожена» в непогашенных обязательствах дебиторов, что может создать для него существенные риски своевременности погашения обязательств.</w:t>
      </w:r>
    </w:p>
    <w:p w14:paraId="14C2CDDC" w14:textId="768669BF" w:rsidR="00DD5341" w:rsidRPr="00E709AC" w:rsidRDefault="00DD5341" w:rsidP="00DD5341">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На рисунке 1</w:t>
      </w:r>
      <w:r w:rsidR="00295D65" w:rsidRPr="00E709AC">
        <w:rPr>
          <w:rFonts w:ascii="Times New Roman" w:hAnsi="Times New Roman" w:cs="Times New Roman"/>
          <w:sz w:val="28"/>
          <w:szCs w:val="28"/>
        </w:rPr>
        <w:t>0</w:t>
      </w:r>
      <w:r w:rsidRPr="00E709AC">
        <w:rPr>
          <w:rFonts w:ascii="Times New Roman" w:hAnsi="Times New Roman" w:cs="Times New Roman"/>
          <w:sz w:val="28"/>
          <w:szCs w:val="28"/>
        </w:rPr>
        <w:t xml:space="preserve"> представлена доля кредиторской задолженности в структуре краткосрочных обязательств </w:t>
      </w:r>
      <w:r w:rsidR="00977126" w:rsidRPr="00E709AC">
        <w:rPr>
          <w:rFonts w:ascii="Times New Roman" w:hAnsi="Times New Roman" w:cs="Times New Roman"/>
          <w:sz w:val="28"/>
          <w:szCs w:val="28"/>
        </w:rPr>
        <w:t>ПАО «Россети Волга»</w:t>
      </w:r>
      <w:r w:rsidRPr="00E709AC">
        <w:rPr>
          <w:rFonts w:ascii="Times New Roman" w:hAnsi="Times New Roman" w:cs="Times New Roman"/>
          <w:sz w:val="28"/>
          <w:szCs w:val="28"/>
        </w:rPr>
        <w:t xml:space="preserve"> за 202</w:t>
      </w:r>
      <w:r w:rsidR="007B104E" w:rsidRPr="00E709AC">
        <w:rPr>
          <w:rFonts w:ascii="Times New Roman" w:hAnsi="Times New Roman" w:cs="Times New Roman"/>
          <w:sz w:val="28"/>
          <w:szCs w:val="28"/>
        </w:rPr>
        <w:t>5</w:t>
      </w:r>
      <w:r w:rsidRPr="00E709AC">
        <w:rPr>
          <w:rFonts w:ascii="Times New Roman" w:hAnsi="Times New Roman" w:cs="Times New Roman"/>
          <w:sz w:val="28"/>
          <w:szCs w:val="28"/>
        </w:rPr>
        <w:t xml:space="preserve"> год.</w:t>
      </w:r>
    </w:p>
    <w:p w14:paraId="1EF00FBC" w14:textId="65A4B31D" w:rsidR="00B0191F" w:rsidRPr="00E709AC" w:rsidRDefault="00B0191F" w:rsidP="00DD5341">
      <w:pPr>
        <w:spacing w:line="360" w:lineRule="auto"/>
        <w:jc w:val="center"/>
        <w:rPr>
          <w:rFonts w:ascii="Times New Roman" w:hAnsi="Times New Roman" w:cs="Times New Roman"/>
          <w:sz w:val="28"/>
          <w:szCs w:val="28"/>
        </w:rPr>
      </w:pPr>
      <w:r w:rsidRPr="00E709AC">
        <w:rPr>
          <w:noProof/>
          <w:lang w:eastAsia="ru-RU"/>
        </w:rPr>
        <w:drawing>
          <wp:inline distT="0" distB="0" distL="0" distR="0" wp14:anchorId="7A785013" wp14:editId="5DD53084">
            <wp:extent cx="5904865" cy="2690038"/>
            <wp:effectExtent l="0" t="0" r="635" b="1524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529517E8" w14:textId="7FE91A89" w:rsidR="00DD5341" w:rsidRPr="00E709AC" w:rsidRDefault="00DD5341" w:rsidP="00DD5341">
      <w:pPr>
        <w:spacing w:line="360" w:lineRule="auto"/>
        <w:jc w:val="center"/>
        <w:rPr>
          <w:rFonts w:ascii="Times New Roman" w:hAnsi="Times New Roman" w:cs="Times New Roman"/>
          <w:sz w:val="28"/>
          <w:szCs w:val="28"/>
        </w:rPr>
      </w:pPr>
      <w:r w:rsidRPr="00E709AC">
        <w:rPr>
          <w:rFonts w:ascii="Times New Roman" w:hAnsi="Times New Roman" w:cs="Times New Roman"/>
          <w:b/>
          <w:bCs/>
          <w:sz w:val="28"/>
          <w:szCs w:val="28"/>
        </w:rPr>
        <w:t>Рис. 1</w:t>
      </w:r>
      <w:r w:rsidR="00295D65" w:rsidRPr="00E709AC">
        <w:rPr>
          <w:rFonts w:ascii="Times New Roman" w:hAnsi="Times New Roman" w:cs="Times New Roman"/>
          <w:b/>
          <w:bCs/>
          <w:sz w:val="28"/>
          <w:szCs w:val="28"/>
        </w:rPr>
        <w:t>0</w:t>
      </w:r>
      <w:r w:rsidR="00097DBC" w:rsidRPr="00E709AC">
        <w:rPr>
          <w:rFonts w:ascii="Times New Roman" w:hAnsi="Times New Roman" w:cs="Times New Roman"/>
          <w:b/>
          <w:bCs/>
          <w:sz w:val="28"/>
          <w:szCs w:val="28"/>
        </w:rPr>
        <w:t>.</w:t>
      </w:r>
      <w:r w:rsidRPr="00E709AC">
        <w:rPr>
          <w:rFonts w:ascii="Times New Roman" w:hAnsi="Times New Roman" w:cs="Times New Roman"/>
          <w:sz w:val="28"/>
          <w:szCs w:val="28"/>
        </w:rPr>
        <w:t xml:space="preserve"> </w:t>
      </w:r>
      <w:r w:rsidRPr="00E709AC">
        <w:rPr>
          <w:rFonts w:ascii="Times New Roman" w:hAnsi="Times New Roman" w:cs="Times New Roman"/>
          <w:b/>
          <w:sz w:val="28"/>
          <w:szCs w:val="28"/>
        </w:rPr>
        <w:t xml:space="preserve">Доля кредиторской задолженности в структуре краткосрочных обязательств </w:t>
      </w:r>
      <w:r w:rsidR="0014155A" w:rsidRPr="00E709AC">
        <w:rPr>
          <w:rFonts w:ascii="Times New Roman" w:hAnsi="Times New Roman" w:cs="Times New Roman"/>
          <w:b/>
          <w:sz w:val="28"/>
          <w:szCs w:val="28"/>
        </w:rPr>
        <w:t xml:space="preserve">ПАО «Россети Волга» </w:t>
      </w:r>
      <w:r w:rsidRPr="00E709AC">
        <w:rPr>
          <w:rFonts w:ascii="Times New Roman" w:hAnsi="Times New Roman" w:cs="Times New Roman"/>
          <w:b/>
          <w:sz w:val="28"/>
          <w:szCs w:val="28"/>
        </w:rPr>
        <w:t>за 202</w:t>
      </w:r>
      <w:r w:rsidR="007B104E" w:rsidRPr="00E709AC">
        <w:rPr>
          <w:rFonts w:ascii="Times New Roman" w:hAnsi="Times New Roman" w:cs="Times New Roman"/>
          <w:b/>
          <w:sz w:val="28"/>
          <w:szCs w:val="28"/>
        </w:rPr>
        <w:t>5</w:t>
      </w:r>
      <w:r w:rsidRPr="00E709AC">
        <w:rPr>
          <w:rFonts w:ascii="Times New Roman" w:hAnsi="Times New Roman" w:cs="Times New Roman"/>
          <w:b/>
          <w:sz w:val="28"/>
          <w:szCs w:val="28"/>
        </w:rPr>
        <w:t xml:space="preserve"> год</w:t>
      </w:r>
    </w:p>
    <w:p w14:paraId="33786EFF" w14:textId="466B757D" w:rsidR="00C55E19" w:rsidRPr="00E709AC" w:rsidRDefault="00C55E19" w:rsidP="006B6BB7">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Кредиторская задолженность занимает более 90% в структуре краткосрочных обязательств – это говорит о том, что предприятие в действительности сильно закредитовано, и его деятельность обеспечивается по больше части за счет кредиторской задолженности. Такая высокая доля кредиторской задолженности свидетельствует о наличии ряда проблем с управлением кредиторской задолженностью.</w:t>
      </w:r>
    </w:p>
    <w:p w14:paraId="2603233D" w14:textId="43954B2F" w:rsidR="006B6BB7" w:rsidRPr="00E709AC" w:rsidRDefault="006B6BB7" w:rsidP="006B6BB7">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Информация, характеризующая распределение и структуру средств в расчетах с дебиторами ПАО «Россети Волга» за временной интервал 2023–2025 годов, представлена в таблице 2. Детальное изучение компонентного состава и архитектоники обязательств к получению и к уплате, направленное на идентификацию их формирующих элементов, предполагается осуществить на последующих этапах исследования.</w:t>
      </w:r>
    </w:p>
    <w:p w14:paraId="33442F44" w14:textId="77777777" w:rsidR="00DD1C83" w:rsidRDefault="00DD1C83" w:rsidP="00867FFD">
      <w:pPr>
        <w:spacing w:line="360" w:lineRule="auto"/>
        <w:ind w:firstLine="709"/>
        <w:jc w:val="right"/>
        <w:rPr>
          <w:rFonts w:ascii="Times New Roman" w:hAnsi="Times New Roman" w:cs="Times New Roman"/>
          <w:sz w:val="28"/>
          <w:szCs w:val="28"/>
        </w:rPr>
      </w:pPr>
    </w:p>
    <w:p w14:paraId="02CA8C31" w14:textId="00C2264E" w:rsidR="00FF1CC0" w:rsidRPr="00E709AC" w:rsidRDefault="00466BCB" w:rsidP="00867FFD">
      <w:pPr>
        <w:spacing w:line="360" w:lineRule="auto"/>
        <w:ind w:firstLine="709"/>
        <w:jc w:val="right"/>
        <w:rPr>
          <w:rFonts w:ascii="Times New Roman" w:hAnsi="Times New Roman" w:cs="Times New Roman"/>
          <w:sz w:val="28"/>
          <w:szCs w:val="28"/>
        </w:rPr>
      </w:pPr>
      <w:r w:rsidRPr="00E709AC">
        <w:rPr>
          <w:rFonts w:ascii="Times New Roman" w:hAnsi="Times New Roman" w:cs="Times New Roman"/>
          <w:sz w:val="28"/>
          <w:szCs w:val="28"/>
        </w:rPr>
        <w:t xml:space="preserve">Таблица </w:t>
      </w:r>
      <w:r w:rsidR="00FF1CC0" w:rsidRPr="00E709AC">
        <w:rPr>
          <w:rFonts w:ascii="Times New Roman" w:hAnsi="Times New Roman" w:cs="Times New Roman"/>
          <w:sz w:val="28"/>
          <w:szCs w:val="28"/>
        </w:rPr>
        <w:t>3</w:t>
      </w:r>
    </w:p>
    <w:p w14:paraId="33B48BE2" w14:textId="6275E79D" w:rsidR="00FF1CC0" w:rsidRPr="00E709AC" w:rsidRDefault="005C5F92" w:rsidP="00866DA4">
      <w:pPr>
        <w:spacing w:line="360" w:lineRule="auto"/>
        <w:jc w:val="center"/>
        <w:rPr>
          <w:rFonts w:ascii="Times New Roman" w:hAnsi="Times New Roman" w:cs="Times New Roman"/>
          <w:b/>
          <w:sz w:val="28"/>
          <w:szCs w:val="28"/>
        </w:rPr>
      </w:pPr>
      <w:r w:rsidRPr="00E709AC">
        <w:rPr>
          <w:rFonts w:ascii="Times New Roman" w:hAnsi="Times New Roman" w:cs="Times New Roman"/>
          <w:b/>
          <w:sz w:val="28"/>
          <w:szCs w:val="28"/>
        </w:rPr>
        <w:t>С</w:t>
      </w:r>
      <w:r w:rsidR="006B6BB7" w:rsidRPr="00E709AC">
        <w:rPr>
          <w:rFonts w:ascii="Times New Roman" w:hAnsi="Times New Roman" w:cs="Times New Roman"/>
          <w:b/>
          <w:sz w:val="28"/>
          <w:szCs w:val="28"/>
        </w:rPr>
        <w:t xml:space="preserve">остав и структура </w:t>
      </w:r>
      <w:r w:rsidRPr="00E709AC">
        <w:rPr>
          <w:rFonts w:ascii="Times New Roman" w:hAnsi="Times New Roman" w:cs="Times New Roman"/>
          <w:b/>
          <w:sz w:val="28"/>
          <w:szCs w:val="28"/>
        </w:rPr>
        <w:t xml:space="preserve">дебиторской задолженности </w:t>
      </w:r>
      <w:r w:rsidR="00091E07" w:rsidRPr="00E709AC">
        <w:rPr>
          <w:rFonts w:ascii="Times New Roman" w:hAnsi="Times New Roman" w:cs="Times New Roman"/>
          <w:b/>
          <w:sz w:val="28"/>
          <w:szCs w:val="28"/>
        </w:rPr>
        <w:t>ПАО «Россети Волга» –</w:t>
      </w:r>
      <w:r w:rsidRPr="00E709AC">
        <w:rPr>
          <w:rFonts w:ascii="Times New Roman" w:hAnsi="Times New Roman" w:cs="Times New Roman"/>
          <w:b/>
          <w:sz w:val="28"/>
          <w:szCs w:val="28"/>
        </w:rPr>
        <w:t>за 202</w:t>
      </w:r>
      <w:r w:rsidR="00540FED" w:rsidRPr="00E709AC">
        <w:rPr>
          <w:rFonts w:ascii="Times New Roman" w:hAnsi="Times New Roman" w:cs="Times New Roman"/>
          <w:b/>
          <w:sz w:val="28"/>
          <w:szCs w:val="28"/>
        </w:rPr>
        <w:t>3</w:t>
      </w:r>
      <w:r w:rsidRPr="00E709AC">
        <w:rPr>
          <w:rFonts w:ascii="Times New Roman" w:hAnsi="Times New Roman" w:cs="Times New Roman"/>
          <w:b/>
          <w:sz w:val="28"/>
          <w:szCs w:val="28"/>
        </w:rPr>
        <w:t>-202</w:t>
      </w:r>
      <w:r w:rsidR="00540FED" w:rsidRPr="00E709AC">
        <w:rPr>
          <w:rFonts w:ascii="Times New Roman" w:hAnsi="Times New Roman" w:cs="Times New Roman"/>
          <w:b/>
          <w:sz w:val="28"/>
          <w:szCs w:val="28"/>
        </w:rPr>
        <w:t>5</w:t>
      </w:r>
      <w:r w:rsidRPr="00E709AC">
        <w:rPr>
          <w:rFonts w:ascii="Times New Roman" w:hAnsi="Times New Roman" w:cs="Times New Roman"/>
          <w:b/>
          <w:sz w:val="28"/>
          <w:szCs w:val="28"/>
        </w:rPr>
        <w:t xml:space="preserve"> годы, тыс. руб.</w:t>
      </w:r>
    </w:p>
    <w:tbl>
      <w:tblPr>
        <w:tblStyle w:val="af"/>
        <w:tblW w:w="5000" w:type="pct"/>
        <w:tblLook w:val="04A0" w:firstRow="1" w:lastRow="0" w:firstColumn="1" w:lastColumn="0" w:noHBand="0" w:noVBand="1"/>
      </w:tblPr>
      <w:tblGrid>
        <w:gridCol w:w="1861"/>
        <w:gridCol w:w="1001"/>
        <w:gridCol w:w="812"/>
        <w:gridCol w:w="1001"/>
        <w:gridCol w:w="812"/>
        <w:gridCol w:w="1135"/>
        <w:gridCol w:w="812"/>
        <w:gridCol w:w="1090"/>
        <w:gridCol w:w="821"/>
      </w:tblGrid>
      <w:tr w:rsidR="00E709AC" w:rsidRPr="00E709AC" w14:paraId="4E8EF2F6" w14:textId="5C826301" w:rsidTr="00C763F2">
        <w:trPr>
          <w:trHeight w:val="555"/>
        </w:trPr>
        <w:tc>
          <w:tcPr>
            <w:tcW w:w="996" w:type="pct"/>
            <w:vMerge w:val="restart"/>
            <w:vAlign w:val="center"/>
          </w:tcPr>
          <w:p w14:paraId="17F085BE" w14:textId="794392AD" w:rsidR="00866DA4" w:rsidRPr="00E709AC" w:rsidRDefault="00866DA4" w:rsidP="009E76B5">
            <w:pPr>
              <w:spacing w:before="20" w:after="20"/>
              <w:rPr>
                <w:rFonts w:ascii="Times New Roman" w:hAnsi="Times New Roman" w:cs="Times New Roman"/>
              </w:rPr>
            </w:pPr>
            <w:r w:rsidRPr="00E709AC">
              <w:rPr>
                <w:rFonts w:ascii="Times New Roman" w:hAnsi="Times New Roman" w:cs="Times New Roman"/>
              </w:rPr>
              <w:t>Наименование показателя</w:t>
            </w:r>
          </w:p>
        </w:tc>
        <w:tc>
          <w:tcPr>
            <w:tcW w:w="536" w:type="pct"/>
            <w:vMerge w:val="restart"/>
            <w:vAlign w:val="center"/>
          </w:tcPr>
          <w:p w14:paraId="73B56CFA" w14:textId="315E9D0B" w:rsidR="00866DA4" w:rsidRPr="00E709AC" w:rsidRDefault="00866DA4" w:rsidP="00866DA4">
            <w:pPr>
              <w:spacing w:before="20" w:after="20"/>
              <w:jc w:val="center"/>
              <w:rPr>
                <w:rFonts w:ascii="Times New Roman" w:hAnsi="Times New Roman" w:cs="Times New Roman"/>
              </w:rPr>
            </w:pPr>
            <w:r w:rsidRPr="00E709AC">
              <w:rPr>
                <w:rFonts w:ascii="Times New Roman" w:hAnsi="Times New Roman" w:cs="Times New Roman"/>
              </w:rPr>
              <w:t>2023 г.</w:t>
            </w:r>
          </w:p>
        </w:tc>
        <w:tc>
          <w:tcPr>
            <w:tcW w:w="434" w:type="pct"/>
            <w:vMerge w:val="restart"/>
            <w:vAlign w:val="center"/>
          </w:tcPr>
          <w:p w14:paraId="168B0309" w14:textId="77777777" w:rsidR="00097DBC" w:rsidRPr="00E709AC" w:rsidRDefault="00097DBC" w:rsidP="00097DBC">
            <w:pPr>
              <w:jc w:val="center"/>
              <w:rPr>
                <w:rFonts w:ascii="Times New Roman" w:hAnsi="Times New Roman" w:cs="Times New Roman"/>
              </w:rPr>
            </w:pPr>
            <w:r w:rsidRPr="00E709AC">
              <w:rPr>
                <w:rFonts w:ascii="Times New Roman" w:hAnsi="Times New Roman" w:cs="Times New Roman"/>
              </w:rPr>
              <w:t>Уд.вес</w:t>
            </w:r>
          </w:p>
          <w:p w14:paraId="438D3800" w14:textId="233CF09A" w:rsidR="00866DA4" w:rsidRPr="00E709AC" w:rsidRDefault="00866DA4" w:rsidP="00866DA4">
            <w:pPr>
              <w:spacing w:before="20" w:after="20"/>
              <w:jc w:val="center"/>
              <w:rPr>
                <w:rFonts w:ascii="Times New Roman" w:hAnsi="Times New Roman" w:cs="Times New Roman"/>
              </w:rPr>
            </w:pPr>
            <w:r w:rsidRPr="00E709AC">
              <w:rPr>
                <w:rFonts w:ascii="Times New Roman" w:hAnsi="Times New Roman" w:cs="Times New Roman"/>
              </w:rPr>
              <w:t>%</w:t>
            </w:r>
          </w:p>
        </w:tc>
        <w:tc>
          <w:tcPr>
            <w:tcW w:w="536" w:type="pct"/>
            <w:vMerge w:val="restart"/>
            <w:vAlign w:val="center"/>
          </w:tcPr>
          <w:p w14:paraId="7476C93B" w14:textId="7C61808A" w:rsidR="00866DA4" w:rsidRPr="00E709AC" w:rsidRDefault="00866DA4" w:rsidP="00866DA4">
            <w:pPr>
              <w:spacing w:before="20" w:after="20"/>
              <w:jc w:val="center"/>
              <w:rPr>
                <w:rFonts w:ascii="Times New Roman" w:hAnsi="Times New Roman" w:cs="Times New Roman"/>
              </w:rPr>
            </w:pPr>
            <w:r w:rsidRPr="00E709AC">
              <w:rPr>
                <w:rFonts w:ascii="Times New Roman" w:hAnsi="Times New Roman" w:cs="Times New Roman"/>
              </w:rPr>
              <w:t>2024 г.</w:t>
            </w:r>
          </w:p>
        </w:tc>
        <w:tc>
          <w:tcPr>
            <w:tcW w:w="434" w:type="pct"/>
            <w:vMerge w:val="restart"/>
            <w:vAlign w:val="center"/>
          </w:tcPr>
          <w:p w14:paraId="6E0039EC" w14:textId="77777777" w:rsidR="00097DBC" w:rsidRPr="00E709AC" w:rsidRDefault="00097DBC" w:rsidP="00097DBC">
            <w:pPr>
              <w:jc w:val="center"/>
              <w:rPr>
                <w:rFonts w:ascii="Times New Roman" w:hAnsi="Times New Roman" w:cs="Times New Roman"/>
              </w:rPr>
            </w:pPr>
            <w:r w:rsidRPr="00E709AC">
              <w:rPr>
                <w:rFonts w:ascii="Times New Roman" w:hAnsi="Times New Roman" w:cs="Times New Roman"/>
              </w:rPr>
              <w:t>Уд.вес</w:t>
            </w:r>
          </w:p>
          <w:p w14:paraId="3507128B" w14:textId="73E71A1C" w:rsidR="00866DA4" w:rsidRPr="00E709AC" w:rsidRDefault="00866DA4" w:rsidP="00866DA4">
            <w:pPr>
              <w:spacing w:before="20" w:after="20"/>
              <w:jc w:val="center"/>
              <w:rPr>
                <w:rFonts w:ascii="Times New Roman" w:hAnsi="Times New Roman" w:cs="Times New Roman"/>
              </w:rPr>
            </w:pPr>
            <w:r w:rsidRPr="00E709AC">
              <w:rPr>
                <w:rFonts w:ascii="Times New Roman" w:hAnsi="Times New Roman" w:cs="Times New Roman"/>
              </w:rPr>
              <w:t>%</w:t>
            </w:r>
          </w:p>
        </w:tc>
        <w:tc>
          <w:tcPr>
            <w:tcW w:w="608" w:type="pct"/>
            <w:vMerge w:val="restart"/>
            <w:vAlign w:val="center"/>
          </w:tcPr>
          <w:p w14:paraId="0147788F" w14:textId="0D313D3D" w:rsidR="00866DA4" w:rsidRPr="00E709AC" w:rsidRDefault="00866DA4" w:rsidP="00866DA4">
            <w:pPr>
              <w:spacing w:before="20" w:after="20"/>
              <w:jc w:val="center"/>
              <w:rPr>
                <w:rFonts w:ascii="Times New Roman" w:hAnsi="Times New Roman" w:cs="Times New Roman"/>
              </w:rPr>
            </w:pPr>
            <w:r w:rsidRPr="00E709AC">
              <w:rPr>
                <w:rFonts w:ascii="Times New Roman" w:hAnsi="Times New Roman" w:cs="Times New Roman"/>
              </w:rPr>
              <w:t>2025 г.</w:t>
            </w:r>
          </w:p>
        </w:tc>
        <w:tc>
          <w:tcPr>
            <w:tcW w:w="434" w:type="pct"/>
            <w:vMerge w:val="restart"/>
            <w:vAlign w:val="center"/>
          </w:tcPr>
          <w:p w14:paraId="19BB01C8" w14:textId="77777777" w:rsidR="00097DBC" w:rsidRPr="00E709AC" w:rsidRDefault="00097DBC" w:rsidP="00097DBC">
            <w:pPr>
              <w:jc w:val="center"/>
              <w:rPr>
                <w:rFonts w:ascii="Times New Roman" w:hAnsi="Times New Roman" w:cs="Times New Roman"/>
              </w:rPr>
            </w:pPr>
            <w:r w:rsidRPr="00E709AC">
              <w:rPr>
                <w:rFonts w:ascii="Times New Roman" w:hAnsi="Times New Roman" w:cs="Times New Roman"/>
              </w:rPr>
              <w:t>Уд.вес</w:t>
            </w:r>
          </w:p>
          <w:p w14:paraId="426F70F2" w14:textId="03E1A008" w:rsidR="00866DA4" w:rsidRPr="00E709AC" w:rsidRDefault="00866DA4" w:rsidP="00866DA4">
            <w:pPr>
              <w:spacing w:before="20" w:after="20"/>
              <w:jc w:val="center"/>
              <w:rPr>
                <w:rFonts w:ascii="Times New Roman" w:hAnsi="Times New Roman" w:cs="Times New Roman"/>
              </w:rPr>
            </w:pPr>
            <w:r w:rsidRPr="00E709AC">
              <w:rPr>
                <w:rFonts w:ascii="Times New Roman" w:hAnsi="Times New Roman" w:cs="Times New Roman"/>
              </w:rPr>
              <w:t>%</w:t>
            </w:r>
          </w:p>
        </w:tc>
        <w:tc>
          <w:tcPr>
            <w:tcW w:w="1021" w:type="pct"/>
            <w:gridSpan w:val="2"/>
            <w:vAlign w:val="center"/>
          </w:tcPr>
          <w:p w14:paraId="22DEC83C" w14:textId="214B51C4" w:rsidR="00866DA4" w:rsidRPr="00E709AC" w:rsidRDefault="00866DA4" w:rsidP="00866DA4">
            <w:pPr>
              <w:spacing w:before="20" w:after="20"/>
              <w:jc w:val="center"/>
              <w:rPr>
                <w:rFonts w:ascii="Times New Roman" w:hAnsi="Times New Roman" w:cs="Times New Roman"/>
              </w:rPr>
            </w:pPr>
            <w:r w:rsidRPr="00E709AC">
              <w:rPr>
                <w:rFonts w:ascii="Times New Roman" w:hAnsi="Times New Roman" w:cs="Times New Roman"/>
              </w:rPr>
              <w:t>Отклонение 2025 г. к 2023 г.</w:t>
            </w:r>
          </w:p>
        </w:tc>
      </w:tr>
      <w:tr w:rsidR="00E709AC" w:rsidRPr="00E709AC" w14:paraId="63572757" w14:textId="23FE811E" w:rsidTr="00C763F2">
        <w:trPr>
          <w:trHeight w:val="555"/>
        </w:trPr>
        <w:tc>
          <w:tcPr>
            <w:tcW w:w="996" w:type="pct"/>
            <w:vMerge/>
            <w:vAlign w:val="center"/>
          </w:tcPr>
          <w:p w14:paraId="5D0BA1BB" w14:textId="77777777" w:rsidR="00866DA4" w:rsidRPr="00E709AC" w:rsidRDefault="00866DA4" w:rsidP="00866DA4">
            <w:pPr>
              <w:spacing w:before="20" w:after="20"/>
              <w:rPr>
                <w:rFonts w:ascii="Times New Roman" w:hAnsi="Times New Roman" w:cs="Times New Roman"/>
              </w:rPr>
            </w:pPr>
          </w:p>
        </w:tc>
        <w:tc>
          <w:tcPr>
            <w:tcW w:w="536" w:type="pct"/>
            <w:vMerge/>
            <w:vAlign w:val="center"/>
          </w:tcPr>
          <w:p w14:paraId="557A7EAF" w14:textId="77777777" w:rsidR="00866DA4" w:rsidRPr="00E709AC" w:rsidRDefault="00866DA4" w:rsidP="00866DA4">
            <w:pPr>
              <w:spacing w:before="20" w:after="20"/>
              <w:jc w:val="center"/>
              <w:rPr>
                <w:rFonts w:ascii="Times New Roman" w:hAnsi="Times New Roman" w:cs="Times New Roman"/>
              </w:rPr>
            </w:pPr>
          </w:p>
        </w:tc>
        <w:tc>
          <w:tcPr>
            <w:tcW w:w="434" w:type="pct"/>
            <w:vMerge/>
            <w:vAlign w:val="center"/>
          </w:tcPr>
          <w:p w14:paraId="6C88C84A" w14:textId="77777777" w:rsidR="00866DA4" w:rsidRPr="00E709AC" w:rsidRDefault="00866DA4" w:rsidP="00866DA4">
            <w:pPr>
              <w:spacing w:before="20" w:after="20"/>
              <w:jc w:val="center"/>
              <w:rPr>
                <w:rFonts w:ascii="Times New Roman" w:hAnsi="Times New Roman" w:cs="Times New Roman"/>
              </w:rPr>
            </w:pPr>
          </w:p>
        </w:tc>
        <w:tc>
          <w:tcPr>
            <w:tcW w:w="536" w:type="pct"/>
            <w:vMerge/>
            <w:vAlign w:val="center"/>
          </w:tcPr>
          <w:p w14:paraId="4AE94810" w14:textId="1BAA3A3C" w:rsidR="00866DA4" w:rsidRPr="00E709AC" w:rsidRDefault="00866DA4" w:rsidP="00866DA4">
            <w:pPr>
              <w:spacing w:before="20" w:after="20"/>
              <w:jc w:val="center"/>
              <w:rPr>
                <w:rFonts w:ascii="Times New Roman" w:hAnsi="Times New Roman" w:cs="Times New Roman"/>
              </w:rPr>
            </w:pPr>
          </w:p>
        </w:tc>
        <w:tc>
          <w:tcPr>
            <w:tcW w:w="434" w:type="pct"/>
            <w:vMerge/>
            <w:vAlign w:val="center"/>
          </w:tcPr>
          <w:p w14:paraId="40263FB9" w14:textId="77777777" w:rsidR="00866DA4" w:rsidRPr="00E709AC" w:rsidRDefault="00866DA4" w:rsidP="00866DA4">
            <w:pPr>
              <w:spacing w:before="20" w:after="20"/>
              <w:jc w:val="center"/>
              <w:rPr>
                <w:rFonts w:ascii="Times New Roman" w:hAnsi="Times New Roman" w:cs="Times New Roman"/>
              </w:rPr>
            </w:pPr>
          </w:p>
        </w:tc>
        <w:tc>
          <w:tcPr>
            <w:tcW w:w="608" w:type="pct"/>
            <w:vMerge/>
            <w:vAlign w:val="center"/>
          </w:tcPr>
          <w:p w14:paraId="22485F06" w14:textId="6B5F3FFA" w:rsidR="00866DA4" w:rsidRPr="00E709AC" w:rsidRDefault="00866DA4" w:rsidP="00866DA4">
            <w:pPr>
              <w:spacing w:before="20" w:after="20"/>
              <w:jc w:val="center"/>
              <w:rPr>
                <w:rFonts w:ascii="Times New Roman" w:hAnsi="Times New Roman" w:cs="Times New Roman"/>
              </w:rPr>
            </w:pPr>
          </w:p>
        </w:tc>
        <w:tc>
          <w:tcPr>
            <w:tcW w:w="434" w:type="pct"/>
            <w:vMerge/>
            <w:vAlign w:val="center"/>
          </w:tcPr>
          <w:p w14:paraId="4547993E" w14:textId="77777777" w:rsidR="00866DA4" w:rsidRPr="00E709AC" w:rsidRDefault="00866DA4" w:rsidP="00866DA4">
            <w:pPr>
              <w:spacing w:before="20" w:after="20"/>
              <w:jc w:val="center"/>
              <w:rPr>
                <w:rFonts w:ascii="Times New Roman" w:hAnsi="Times New Roman" w:cs="Times New Roman"/>
              </w:rPr>
            </w:pPr>
          </w:p>
        </w:tc>
        <w:tc>
          <w:tcPr>
            <w:tcW w:w="582" w:type="pct"/>
            <w:vAlign w:val="center"/>
          </w:tcPr>
          <w:p w14:paraId="0D54F36B" w14:textId="64246B71" w:rsidR="00866DA4" w:rsidRPr="00E709AC" w:rsidRDefault="00866DA4" w:rsidP="00866DA4">
            <w:pPr>
              <w:spacing w:before="20" w:after="20"/>
              <w:jc w:val="center"/>
              <w:rPr>
                <w:rFonts w:ascii="Times New Roman" w:hAnsi="Times New Roman" w:cs="Times New Roman"/>
              </w:rPr>
            </w:pPr>
            <w:r w:rsidRPr="00E709AC">
              <w:rPr>
                <w:rFonts w:ascii="Times New Roman" w:hAnsi="Times New Roman" w:cs="Times New Roman"/>
              </w:rPr>
              <w:t>тыс. руб.</w:t>
            </w:r>
          </w:p>
        </w:tc>
        <w:tc>
          <w:tcPr>
            <w:tcW w:w="439" w:type="pct"/>
            <w:vAlign w:val="center"/>
          </w:tcPr>
          <w:p w14:paraId="3F050AC1" w14:textId="643AC6D5" w:rsidR="00866DA4" w:rsidRPr="00E709AC" w:rsidRDefault="00866DA4" w:rsidP="00866DA4">
            <w:pPr>
              <w:spacing w:before="20" w:after="20"/>
              <w:jc w:val="center"/>
              <w:rPr>
                <w:rFonts w:ascii="Times New Roman" w:hAnsi="Times New Roman" w:cs="Times New Roman"/>
              </w:rPr>
            </w:pPr>
            <w:r w:rsidRPr="00E709AC">
              <w:rPr>
                <w:rFonts w:ascii="Times New Roman" w:hAnsi="Times New Roman" w:cs="Times New Roman"/>
              </w:rPr>
              <w:t>%</w:t>
            </w:r>
          </w:p>
        </w:tc>
      </w:tr>
      <w:tr w:rsidR="00E709AC" w:rsidRPr="00E709AC" w14:paraId="2BD00C90" w14:textId="693A94FA" w:rsidTr="00C763F2">
        <w:tc>
          <w:tcPr>
            <w:tcW w:w="996" w:type="pct"/>
            <w:vAlign w:val="center"/>
          </w:tcPr>
          <w:p w14:paraId="218D1AE3" w14:textId="4440FF7B" w:rsidR="00866DA4" w:rsidRPr="00E709AC" w:rsidRDefault="00866DA4" w:rsidP="00866DA4">
            <w:pPr>
              <w:spacing w:before="20" w:after="20"/>
              <w:rPr>
                <w:rFonts w:ascii="Times New Roman" w:hAnsi="Times New Roman" w:cs="Times New Roman"/>
              </w:rPr>
            </w:pPr>
            <w:r w:rsidRPr="00E709AC">
              <w:rPr>
                <w:rFonts w:ascii="Times New Roman" w:hAnsi="Times New Roman" w:cs="Times New Roman"/>
              </w:rPr>
              <w:t>Долгосрочная дебиторская задолженность –всего, в т.ч.:</w:t>
            </w:r>
          </w:p>
        </w:tc>
        <w:tc>
          <w:tcPr>
            <w:tcW w:w="536" w:type="pct"/>
            <w:vAlign w:val="center"/>
          </w:tcPr>
          <w:p w14:paraId="572D7CD2" w14:textId="4606A2CA" w:rsidR="00866DA4" w:rsidRPr="00E709AC" w:rsidRDefault="00866DA4" w:rsidP="00866DA4">
            <w:pPr>
              <w:spacing w:before="20" w:after="20"/>
              <w:jc w:val="center"/>
              <w:rPr>
                <w:rFonts w:ascii="Times New Roman" w:hAnsi="Times New Roman" w:cs="Times New Roman"/>
              </w:rPr>
            </w:pPr>
            <w:r w:rsidRPr="00E709AC">
              <w:rPr>
                <w:rFonts w:ascii="Times New Roman" w:hAnsi="Times New Roman" w:cs="Times New Roman"/>
              </w:rPr>
              <w:t>10866</w:t>
            </w:r>
          </w:p>
        </w:tc>
        <w:tc>
          <w:tcPr>
            <w:tcW w:w="434" w:type="pct"/>
            <w:vAlign w:val="center"/>
          </w:tcPr>
          <w:p w14:paraId="71084395" w14:textId="739B2753" w:rsidR="00866DA4" w:rsidRPr="00E709AC" w:rsidRDefault="00866DA4" w:rsidP="00866DA4">
            <w:pPr>
              <w:spacing w:before="20" w:after="20"/>
              <w:jc w:val="center"/>
              <w:rPr>
                <w:rFonts w:ascii="Times New Roman" w:hAnsi="Times New Roman" w:cs="Times New Roman"/>
              </w:rPr>
            </w:pPr>
            <w:r w:rsidRPr="00E709AC">
              <w:rPr>
                <w:rFonts w:ascii="Times New Roman" w:hAnsi="Times New Roman" w:cs="Times New Roman"/>
              </w:rPr>
              <w:t>100,0</w:t>
            </w:r>
          </w:p>
        </w:tc>
        <w:tc>
          <w:tcPr>
            <w:tcW w:w="536" w:type="pct"/>
            <w:vAlign w:val="center"/>
          </w:tcPr>
          <w:p w14:paraId="75ABEB3A" w14:textId="4319E247" w:rsidR="00866DA4" w:rsidRPr="00E709AC" w:rsidRDefault="00866DA4" w:rsidP="00866DA4">
            <w:pPr>
              <w:spacing w:before="20" w:after="20"/>
              <w:jc w:val="center"/>
              <w:rPr>
                <w:rFonts w:ascii="Times New Roman" w:hAnsi="Times New Roman" w:cs="Times New Roman"/>
              </w:rPr>
            </w:pPr>
            <w:r w:rsidRPr="00E709AC">
              <w:rPr>
                <w:rFonts w:ascii="Times New Roman" w:hAnsi="Times New Roman" w:cs="Times New Roman"/>
              </w:rPr>
              <w:t>650306</w:t>
            </w:r>
          </w:p>
        </w:tc>
        <w:tc>
          <w:tcPr>
            <w:tcW w:w="434" w:type="pct"/>
            <w:vAlign w:val="center"/>
          </w:tcPr>
          <w:p w14:paraId="1A5679F7" w14:textId="2240919E" w:rsidR="00866DA4" w:rsidRPr="00E709AC" w:rsidRDefault="00866DA4" w:rsidP="00866DA4">
            <w:pPr>
              <w:spacing w:before="20" w:after="20"/>
              <w:jc w:val="center"/>
              <w:rPr>
                <w:rFonts w:ascii="Times New Roman" w:hAnsi="Times New Roman" w:cs="Times New Roman"/>
              </w:rPr>
            </w:pPr>
            <w:r w:rsidRPr="00E709AC">
              <w:rPr>
                <w:rFonts w:ascii="Times New Roman" w:hAnsi="Times New Roman" w:cs="Times New Roman"/>
              </w:rPr>
              <w:t>100,0</w:t>
            </w:r>
          </w:p>
        </w:tc>
        <w:tc>
          <w:tcPr>
            <w:tcW w:w="608" w:type="pct"/>
            <w:vAlign w:val="center"/>
          </w:tcPr>
          <w:p w14:paraId="3D4D279E" w14:textId="5FB2854F" w:rsidR="00866DA4" w:rsidRPr="00E709AC" w:rsidRDefault="00866DA4" w:rsidP="00866DA4">
            <w:pPr>
              <w:spacing w:before="20" w:after="20"/>
              <w:jc w:val="center"/>
              <w:rPr>
                <w:rFonts w:ascii="Times New Roman" w:hAnsi="Times New Roman" w:cs="Times New Roman"/>
              </w:rPr>
            </w:pPr>
            <w:r w:rsidRPr="00E709AC">
              <w:rPr>
                <w:rFonts w:ascii="Times New Roman" w:hAnsi="Times New Roman" w:cs="Times New Roman"/>
              </w:rPr>
              <w:t>537040</w:t>
            </w:r>
          </w:p>
        </w:tc>
        <w:tc>
          <w:tcPr>
            <w:tcW w:w="434" w:type="pct"/>
            <w:vAlign w:val="center"/>
          </w:tcPr>
          <w:p w14:paraId="23D51485" w14:textId="221F149F" w:rsidR="00866DA4" w:rsidRPr="00E709AC" w:rsidRDefault="00866DA4" w:rsidP="00866DA4">
            <w:pPr>
              <w:spacing w:before="20" w:after="20"/>
              <w:jc w:val="center"/>
              <w:rPr>
                <w:rFonts w:ascii="Times New Roman" w:hAnsi="Times New Roman" w:cs="Times New Roman"/>
              </w:rPr>
            </w:pPr>
            <w:r w:rsidRPr="00E709AC">
              <w:rPr>
                <w:rFonts w:ascii="Times New Roman" w:hAnsi="Times New Roman" w:cs="Times New Roman"/>
              </w:rPr>
              <w:t>100,0</w:t>
            </w:r>
          </w:p>
        </w:tc>
        <w:tc>
          <w:tcPr>
            <w:tcW w:w="582" w:type="pct"/>
            <w:vAlign w:val="center"/>
          </w:tcPr>
          <w:p w14:paraId="39596F03" w14:textId="4B43B263" w:rsidR="00866DA4" w:rsidRPr="00E709AC" w:rsidRDefault="00866DA4" w:rsidP="00866DA4">
            <w:pPr>
              <w:spacing w:before="20" w:after="20"/>
              <w:jc w:val="center"/>
              <w:rPr>
                <w:rFonts w:ascii="Times New Roman" w:hAnsi="Times New Roman" w:cs="Times New Roman"/>
              </w:rPr>
            </w:pPr>
            <w:r w:rsidRPr="00E709AC">
              <w:rPr>
                <w:rFonts w:ascii="Times New Roman" w:hAnsi="Times New Roman" w:cs="Times New Roman"/>
              </w:rPr>
              <w:t>526174</w:t>
            </w:r>
          </w:p>
        </w:tc>
        <w:tc>
          <w:tcPr>
            <w:tcW w:w="439" w:type="pct"/>
            <w:vAlign w:val="center"/>
          </w:tcPr>
          <w:p w14:paraId="559111B5" w14:textId="1D66D069" w:rsidR="00866DA4" w:rsidRPr="00E709AC" w:rsidRDefault="00866DA4" w:rsidP="00866DA4">
            <w:pPr>
              <w:spacing w:before="20" w:after="20"/>
              <w:jc w:val="center"/>
              <w:rPr>
                <w:rFonts w:ascii="Times New Roman" w:hAnsi="Times New Roman" w:cs="Times New Roman"/>
              </w:rPr>
            </w:pPr>
            <w:r w:rsidRPr="00E709AC">
              <w:rPr>
                <w:rFonts w:ascii="Times New Roman" w:hAnsi="Times New Roman" w:cs="Times New Roman"/>
              </w:rPr>
              <w:t>4942,4</w:t>
            </w:r>
          </w:p>
        </w:tc>
      </w:tr>
      <w:tr w:rsidR="00E709AC" w:rsidRPr="00E709AC" w14:paraId="6F3BB04D" w14:textId="77777777" w:rsidTr="00C763F2">
        <w:tc>
          <w:tcPr>
            <w:tcW w:w="996" w:type="pct"/>
            <w:vAlign w:val="center"/>
          </w:tcPr>
          <w:p w14:paraId="621DC4F5" w14:textId="29C68D42" w:rsidR="00C763F2" w:rsidRPr="00E709AC" w:rsidRDefault="00C763F2" w:rsidP="00C763F2">
            <w:pPr>
              <w:spacing w:before="20" w:after="20"/>
              <w:rPr>
                <w:rFonts w:ascii="Times New Roman" w:hAnsi="Times New Roman" w:cs="Times New Roman"/>
              </w:rPr>
            </w:pPr>
            <w:r w:rsidRPr="00E709AC">
              <w:rPr>
                <w:rFonts w:ascii="Times New Roman" w:hAnsi="Times New Roman" w:cs="Times New Roman"/>
              </w:rPr>
              <w:t>Покупатели и заказчики</w:t>
            </w:r>
          </w:p>
        </w:tc>
        <w:tc>
          <w:tcPr>
            <w:tcW w:w="536" w:type="pct"/>
            <w:vAlign w:val="center"/>
          </w:tcPr>
          <w:p w14:paraId="2B19E656" w14:textId="4125E788" w:rsidR="00C763F2" w:rsidRPr="00E709AC" w:rsidRDefault="00C763F2" w:rsidP="00C763F2">
            <w:pPr>
              <w:spacing w:before="20" w:after="20"/>
              <w:jc w:val="center"/>
              <w:rPr>
                <w:rFonts w:ascii="Times New Roman" w:hAnsi="Times New Roman" w:cs="Times New Roman"/>
              </w:rPr>
            </w:pPr>
            <w:r w:rsidRPr="00E709AC">
              <w:rPr>
                <w:rFonts w:ascii="Times New Roman" w:hAnsi="Times New Roman" w:cs="Times New Roman"/>
              </w:rPr>
              <w:t>1201</w:t>
            </w:r>
          </w:p>
        </w:tc>
        <w:tc>
          <w:tcPr>
            <w:tcW w:w="434" w:type="pct"/>
            <w:vAlign w:val="center"/>
          </w:tcPr>
          <w:p w14:paraId="1BA64A56" w14:textId="66301BFA" w:rsidR="00C763F2" w:rsidRPr="00E709AC" w:rsidRDefault="00C763F2" w:rsidP="00C763F2">
            <w:pPr>
              <w:spacing w:before="20" w:after="20"/>
              <w:jc w:val="center"/>
              <w:rPr>
                <w:rFonts w:ascii="Times New Roman" w:hAnsi="Times New Roman" w:cs="Times New Roman"/>
              </w:rPr>
            </w:pPr>
            <w:r w:rsidRPr="00E709AC">
              <w:rPr>
                <w:rFonts w:ascii="Times New Roman" w:hAnsi="Times New Roman" w:cs="Times New Roman"/>
              </w:rPr>
              <w:t>11,1</w:t>
            </w:r>
          </w:p>
        </w:tc>
        <w:tc>
          <w:tcPr>
            <w:tcW w:w="536" w:type="pct"/>
            <w:vAlign w:val="center"/>
          </w:tcPr>
          <w:p w14:paraId="557E7798" w14:textId="5EAE4246" w:rsidR="00C763F2" w:rsidRPr="00E709AC" w:rsidRDefault="00C763F2" w:rsidP="00C763F2">
            <w:pPr>
              <w:spacing w:before="20" w:after="20"/>
              <w:jc w:val="center"/>
              <w:rPr>
                <w:rFonts w:ascii="Times New Roman" w:hAnsi="Times New Roman" w:cs="Times New Roman"/>
              </w:rPr>
            </w:pPr>
            <w:r w:rsidRPr="00E709AC">
              <w:rPr>
                <w:rFonts w:ascii="Times New Roman" w:hAnsi="Times New Roman" w:cs="Times New Roman"/>
              </w:rPr>
              <w:t>5155</w:t>
            </w:r>
          </w:p>
        </w:tc>
        <w:tc>
          <w:tcPr>
            <w:tcW w:w="434" w:type="pct"/>
            <w:vAlign w:val="center"/>
          </w:tcPr>
          <w:p w14:paraId="6FBEDE74" w14:textId="5E316C51" w:rsidR="00C763F2" w:rsidRPr="00E709AC" w:rsidRDefault="00C763F2" w:rsidP="00C763F2">
            <w:pPr>
              <w:spacing w:before="20" w:after="20"/>
              <w:jc w:val="center"/>
              <w:rPr>
                <w:rFonts w:ascii="Times New Roman" w:hAnsi="Times New Roman" w:cs="Times New Roman"/>
              </w:rPr>
            </w:pPr>
            <w:r w:rsidRPr="00E709AC">
              <w:rPr>
                <w:rFonts w:ascii="Times New Roman" w:hAnsi="Times New Roman" w:cs="Times New Roman"/>
              </w:rPr>
              <w:t>0,8</w:t>
            </w:r>
          </w:p>
        </w:tc>
        <w:tc>
          <w:tcPr>
            <w:tcW w:w="608" w:type="pct"/>
            <w:vAlign w:val="center"/>
          </w:tcPr>
          <w:p w14:paraId="0868F8FD" w14:textId="2915470E" w:rsidR="00C763F2" w:rsidRPr="00E709AC" w:rsidRDefault="00C763F2" w:rsidP="00C763F2">
            <w:pPr>
              <w:spacing w:before="20" w:after="20"/>
              <w:jc w:val="center"/>
              <w:rPr>
                <w:rFonts w:ascii="Times New Roman" w:hAnsi="Times New Roman" w:cs="Times New Roman"/>
              </w:rPr>
            </w:pPr>
            <w:r w:rsidRPr="00E709AC">
              <w:rPr>
                <w:rFonts w:ascii="Times New Roman" w:hAnsi="Times New Roman" w:cs="Times New Roman"/>
              </w:rPr>
              <w:t>8290</w:t>
            </w:r>
          </w:p>
        </w:tc>
        <w:tc>
          <w:tcPr>
            <w:tcW w:w="434" w:type="pct"/>
            <w:vAlign w:val="center"/>
          </w:tcPr>
          <w:p w14:paraId="3E24A44D" w14:textId="30539F95" w:rsidR="00C763F2" w:rsidRPr="00E709AC" w:rsidRDefault="00C763F2" w:rsidP="00C763F2">
            <w:pPr>
              <w:spacing w:before="20" w:after="20"/>
              <w:jc w:val="center"/>
              <w:rPr>
                <w:rFonts w:ascii="Times New Roman" w:hAnsi="Times New Roman" w:cs="Times New Roman"/>
              </w:rPr>
            </w:pPr>
            <w:r w:rsidRPr="00E709AC">
              <w:rPr>
                <w:rFonts w:ascii="Times New Roman" w:hAnsi="Times New Roman" w:cs="Times New Roman"/>
              </w:rPr>
              <w:t>1,5</w:t>
            </w:r>
          </w:p>
        </w:tc>
        <w:tc>
          <w:tcPr>
            <w:tcW w:w="582" w:type="pct"/>
            <w:vAlign w:val="center"/>
          </w:tcPr>
          <w:p w14:paraId="1EC00620" w14:textId="131DD326" w:rsidR="00C763F2" w:rsidRPr="00E709AC" w:rsidRDefault="00C763F2" w:rsidP="00C763F2">
            <w:pPr>
              <w:spacing w:before="20" w:after="20"/>
              <w:jc w:val="center"/>
              <w:rPr>
                <w:rFonts w:ascii="Times New Roman" w:hAnsi="Times New Roman" w:cs="Times New Roman"/>
              </w:rPr>
            </w:pPr>
            <w:r w:rsidRPr="00E709AC">
              <w:rPr>
                <w:rFonts w:ascii="Times New Roman" w:hAnsi="Times New Roman" w:cs="Times New Roman"/>
              </w:rPr>
              <w:t>7089</w:t>
            </w:r>
          </w:p>
        </w:tc>
        <w:tc>
          <w:tcPr>
            <w:tcW w:w="439" w:type="pct"/>
            <w:vAlign w:val="center"/>
          </w:tcPr>
          <w:p w14:paraId="47B7BF88" w14:textId="7A3A1F3C" w:rsidR="00C763F2" w:rsidRPr="00E709AC" w:rsidRDefault="00C763F2" w:rsidP="00C763F2">
            <w:pPr>
              <w:spacing w:before="20" w:after="20"/>
              <w:jc w:val="center"/>
              <w:rPr>
                <w:rFonts w:ascii="Times New Roman" w:hAnsi="Times New Roman" w:cs="Times New Roman"/>
              </w:rPr>
            </w:pPr>
            <w:r w:rsidRPr="00E709AC">
              <w:rPr>
                <w:rFonts w:ascii="Times New Roman" w:hAnsi="Times New Roman" w:cs="Times New Roman"/>
              </w:rPr>
              <w:t>690,3</w:t>
            </w:r>
          </w:p>
        </w:tc>
      </w:tr>
      <w:tr w:rsidR="00E709AC" w:rsidRPr="00E709AC" w14:paraId="3033A3CF" w14:textId="77777777" w:rsidTr="00C763F2">
        <w:tc>
          <w:tcPr>
            <w:tcW w:w="996" w:type="pct"/>
            <w:vAlign w:val="center"/>
          </w:tcPr>
          <w:p w14:paraId="4DCFB57A" w14:textId="22CD371C" w:rsidR="00C763F2" w:rsidRPr="00E709AC" w:rsidRDefault="00C763F2" w:rsidP="00C763F2">
            <w:pPr>
              <w:spacing w:before="20" w:after="20"/>
              <w:rPr>
                <w:rFonts w:ascii="Times New Roman" w:hAnsi="Times New Roman" w:cs="Times New Roman"/>
              </w:rPr>
            </w:pPr>
            <w:r w:rsidRPr="00E709AC">
              <w:rPr>
                <w:rFonts w:ascii="Times New Roman" w:hAnsi="Times New Roman" w:cs="Times New Roman"/>
              </w:rPr>
              <w:t>Авансы выданные</w:t>
            </w:r>
          </w:p>
        </w:tc>
        <w:tc>
          <w:tcPr>
            <w:tcW w:w="536" w:type="pct"/>
            <w:vAlign w:val="center"/>
          </w:tcPr>
          <w:p w14:paraId="3471DC44" w14:textId="35C7FFD2" w:rsidR="00C763F2" w:rsidRPr="00E709AC" w:rsidRDefault="00C763F2" w:rsidP="00C763F2">
            <w:pPr>
              <w:spacing w:before="20" w:after="20"/>
              <w:jc w:val="center"/>
              <w:rPr>
                <w:rFonts w:ascii="Times New Roman" w:hAnsi="Times New Roman" w:cs="Times New Roman"/>
              </w:rPr>
            </w:pPr>
            <w:r w:rsidRPr="00E709AC">
              <w:rPr>
                <w:rFonts w:ascii="Times New Roman" w:hAnsi="Times New Roman" w:cs="Times New Roman"/>
              </w:rPr>
              <w:t>1386</w:t>
            </w:r>
          </w:p>
        </w:tc>
        <w:tc>
          <w:tcPr>
            <w:tcW w:w="434" w:type="pct"/>
            <w:vAlign w:val="center"/>
          </w:tcPr>
          <w:p w14:paraId="0F1BF978" w14:textId="54ADDC2D" w:rsidR="00C763F2" w:rsidRPr="00E709AC" w:rsidRDefault="00C763F2" w:rsidP="00C763F2">
            <w:pPr>
              <w:spacing w:before="20" w:after="20"/>
              <w:jc w:val="center"/>
              <w:rPr>
                <w:rFonts w:ascii="Times New Roman" w:hAnsi="Times New Roman" w:cs="Times New Roman"/>
              </w:rPr>
            </w:pPr>
            <w:r w:rsidRPr="00E709AC">
              <w:rPr>
                <w:rFonts w:ascii="Times New Roman" w:hAnsi="Times New Roman" w:cs="Times New Roman"/>
              </w:rPr>
              <w:t>12,8</w:t>
            </w:r>
          </w:p>
        </w:tc>
        <w:tc>
          <w:tcPr>
            <w:tcW w:w="536" w:type="pct"/>
            <w:vAlign w:val="center"/>
          </w:tcPr>
          <w:p w14:paraId="3F3E1F20" w14:textId="2CE48FBA" w:rsidR="00C763F2" w:rsidRPr="00E709AC" w:rsidRDefault="00C763F2" w:rsidP="00C763F2">
            <w:pPr>
              <w:spacing w:before="20" w:after="20"/>
              <w:jc w:val="center"/>
              <w:rPr>
                <w:rFonts w:ascii="Times New Roman" w:hAnsi="Times New Roman" w:cs="Times New Roman"/>
              </w:rPr>
            </w:pPr>
            <w:r w:rsidRPr="00E709AC">
              <w:rPr>
                <w:rFonts w:ascii="Times New Roman" w:hAnsi="Times New Roman" w:cs="Times New Roman"/>
              </w:rPr>
              <w:t>9627</w:t>
            </w:r>
          </w:p>
        </w:tc>
        <w:tc>
          <w:tcPr>
            <w:tcW w:w="434" w:type="pct"/>
            <w:vAlign w:val="center"/>
          </w:tcPr>
          <w:p w14:paraId="4D3CE0BF" w14:textId="576AA331" w:rsidR="00C763F2" w:rsidRPr="00E709AC" w:rsidRDefault="00C763F2" w:rsidP="00C763F2">
            <w:pPr>
              <w:spacing w:before="20" w:after="20"/>
              <w:jc w:val="center"/>
              <w:rPr>
                <w:rFonts w:ascii="Times New Roman" w:hAnsi="Times New Roman" w:cs="Times New Roman"/>
              </w:rPr>
            </w:pPr>
            <w:r w:rsidRPr="00E709AC">
              <w:rPr>
                <w:rFonts w:ascii="Times New Roman" w:hAnsi="Times New Roman" w:cs="Times New Roman"/>
              </w:rPr>
              <w:t>1,5</w:t>
            </w:r>
          </w:p>
        </w:tc>
        <w:tc>
          <w:tcPr>
            <w:tcW w:w="608" w:type="pct"/>
            <w:vAlign w:val="center"/>
          </w:tcPr>
          <w:p w14:paraId="3386DC39" w14:textId="310379BA" w:rsidR="00C763F2" w:rsidRPr="00E709AC" w:rsidRDefault="00C763F2" w:rsidP="00C763F2">
            <w:pPr>
              <w:spacing w:before="20" w:after="20"/>
              <w:jc w:val="center"/>
              <w:rPr>
                <w:rFonts w:ascii="Times New Roman" w:hAnsi="Times New Roman" w:cs="Times New Roman"/>
              </w:rPr>
            </w:pPr>
            <w:r w:rsidRPr="00E709AC">
              <w:rPr>
                <w:rFonts w:ascii="Times New Roman" w:hAnsi="Times New Roman" w:cs="Times New Roman"/>
              </w:rPr>
              <w:t>3033</w:t>
            </w:r>
          </w:p>
        </w:tc>
        <w:tc>
          <w:tcPr>
            <w:tcW w:w="434" w:type="pct"/>
            <w:vAlign w:val="center"/>
          </w:tcPr>
          <w:p w14:paraId="57BB5291" w14:textId="6D618FC3" w:rsidR="00C763F2" w:rsidRPr="00E709AC" w:rsidRDefault="00C763F2" w:rsidP="00C763F2">
            <w:pPr>
              <w:spacing w:before="20" w:after="20"/>
              <w:jc w:val="center"/>
              <w:rPr>
                <w:rFonts w:ascii="Times New Roman" w:hAnsi="Times New Roman" w:cs="Times New Roman"/>
              </w:rPr>
            </w:pPr>
            <w:r w:rsidRPr="00E709AC">
              <w:rPr>
                <w:rFonts w:ascii="Times New Roman" w:hAnsi="Times New Roman" w:cs="Times New Roman"/>
              </w:rPr>
              <w:t>0,6</w:t>
            </w:r>
          </w:p>
        </w:tc>
        <w:tc>
          <w:tcPr>
            <w:tcW w:w="582" w:type="pct"/>
            <w:vAlign w:val="center"/>
          </w:tcPr>
          <w:p w14:paraId="485B790A" w14:textId="52D518B6" w:rsidR="00C763F2" w:rsidRPr="00E709AC" w:rsidRDefault="00C763F2" w:rsidP="00C763F2">
            <w:pPr>
              <w:spacing w:before="20" w:after="20"/>
              <w:jc w:val="center"/>
              <w:rPr>
                <w:rFonts w:ascii="Times New Roman" w:hAnsi="Times New Roman" w:cs="Times New Roman"/>
              </w:rPr>
            </w:pPr>
            <w:r w:rsidRPr="00E709AC">
              <w:rPr>
                <w:rFonts w:ascii="Times New Roman" w:hAnsi="Times New Roman" w:cs="Times New Roman"/>
              </w:rPr>
              <w:t>1647</w:t>
            </w:r>
          </w:p>
        </w:tc>
        <w:tc>
          <w:tcPr>
            <w:tcW w:w="439" w:type="pct"/>
            <w:vAlign w:val="center"/>
          </w:tcPr>
          <w:p w14:paraId="783F51D7" w14:textId="5421D51C" w:rsidR="00C763F2" w:rsidRPr="00E709AC" w:rsidRDefault="00C763F2" w:rsidP="00C763F2">
            <w:pPr>
              <w:spacing w:before="20" w:after="20"/>
              <w:jc w:val="center"/>
              <w:rPr>
                <w:rFonts w:ascii="Times New Roman" w:hAnsi="Times New Roman" w:cs="Times New Roman"/>
              </w:rPr>
            </w:pPr>
            <w:r w:rsidRPr="00E709AC">
              <w:rPr>
                <w:rFonts w:ascii="Times New Roman" w:hAnsi="Times New Roman" w:cs="Times New Roman"/>
              </w:rPr>
              <w:t>218,8</w:t>
            </w:r>
          </w:p>
        </w:tc>
      </w:tr>
      <w:tr w:rsidR="00E709AC" w:rsidRPr="00E709AC" w14:paraId="69CAF5B9" w14:textId="77777777" w:rsidTr="00C763F2">
        <w:tc>
          <w:tcPr>
            <w:tcW w:w="996" w:type="pct"/>
            <w:vAlign w:val="center"/>
          </w:tcPr>
          <w:p w14:paraId="5CC5CA1C" w14:textId="30F96897" w:rsidR="00C763F2" w:rsidRPr="00E709AC" w:rsidRDefault="00C763F2" w:rsidP="00C763F2">
            <w:pPr>
              <w:spacing w:before="20" w:after="20"/>
              <w:rPr>
                <w:rFonts w:ascii="Times New Roman" w:hAnsi="Times New Roman" w:cs="Times New Roman"/>
              </w:rPr>
            </w:pPr>
            <w:r w:rsidRPr="00E709AC">
              <w:rPr>
                <w:rFonts w:ascii="Times New Roman" w:hAnsi="Times New Roman" w:cs="Times New Roman"/>
              </w:rPr>
              <w:t>Прочие дебиторы</w:t>
            </w:r>
          </w:p>
        </w:tc>
        <w:tc>
          <w:tcPr>
            <w:tcW w:w="536" w:type="pct"/>
            <w:vAlign w:val="center"/>
          </w:tcPr>
          <w:p w14:paraId="2AE778BA" w14:textId="6B2E4564" w:rsidR="00C763F2" w:rsidRPr="00E709AC" w:rsidRDefault="00C763F2" w:rsidP="00C763F2">
            <w:pPr>
              <w:spacing w:before="20" w:after="20"/>
              <w:jc w:val="center"/>
              <w:rPr>
                <w:rFonts w:ascii="Times New Roman" w:hAnsi="Times New Roman" w:cs="Times New Roman"/>
              </w:rPr>
            </w:pPr>
            <w:r w:rsidRPr="00E709AC">
              <w:rPr>
                <w:rFonts w:ascii="Times New Roman" w:hAnsi="Times New Roman" w:cs="Times New Roman"/>
              </w:rPr>
              <w:t>8279</w:t>
            </w:r>
          </w:p>
        </w:tc>
        <w:tc>
          <w:tcPr>
            <w:tcW w:w="434" w:type="pct"/>
            <w:vAlign w:val="center"/>
          </w:tcPr>
          <w:p w14:paraId="0D0F4846" w14:textId="6928F3AE" w:rsidR="00C763F2" w:rsidRPr="00E709AC" w:rsidRDefault="00C763F2" w:rsidP="00C763F2">
            <w:pPr>
              <w:spacing w:before="20" w:after="20"/>
              <w:jc w:val="center"/>
              <w:rPr>
                <w:rFonts w:ascii="Times New Roman" w:hAnsi="Times New Roman" w:cs="Times New Roman"/>
              </w:rPr>
            </w:pPr>
            <w:r w:rsidRPr="00E709AC">
              <w:rPr>
                <w:rFonts w:ascii="Times New Roman" w:hAnsi="Times New Roman" w:cs="Times New Roman"/>
              </w:rPr>
              <w:t>76,2</w:t>
            </w:r>
          </w:p>
        </w:tc>
        <w:tc>
          <w:tcPr>
            <w:tcW w:w="536" w:type="pct"/>
            <w:vAlign w:val="center"/>
          </w:tcPr>
          <w:p w14:paraId="1E544A99" w14:textId="631938D8" w:rsidR="00C763F2" w:rsidRPr="00E709AC" w:rsidRDefault="00C763F2" w:rsidP="00C763F2">
            <w:pPr>
              <w:spacing w:before="20" w:after="20"/>
              <w:jc w:val="center"/>
              <w:rPr>
                <w:rFonts w:ascii="Times New Roman" w:hAnsi="Times New Roman" w:cs="Times New Roman"/>
              </w:rPr>
            </w:pPr>
            <w:r w:rsidRPr="00E709AC">
              <w:rPr>
                <w:rFonts w:ascii="Times New Roman" w:hAnsi="Times New Roman" w:cs="Times New Roman"/>
              </w:rPr>
              <w:t>635524</w:t>
            </w:r>
          </w:p>
        </w:tc>
        <w:tc>
          <w:tcPr>
            <w:tcW w:w="434" w:type="pct"/>
            <w:vAlign w:val="center"/>
          </w:tcPr>
          <w:p w14:paraId="22BE86A8" w14:textId="59A6A01E" w:rsidR="00C763F2" w:rsidRPr="00E709AC" w:rsidRDefault="00C763F2" w:rsidP="00C763F2">
            <w:pPr>
              <w:spacing w:before="20" w:after="20"/>
              <w:jc w:val="center"/>
              <w:rPr>
                <w:rFonts w:ascii="Times New Roman" w:hAnsi="Times New Roman" w:cs="Times New Roman"/>
              </w:rPr>
            </w:pPr>
            <w:r w:rsidRPr="00E709AC">
              <w:rPr>
                <w:rFonts w:ascii="Times New Roman" w:hAnsi="Times New Roman" w:cs="Times New Roman"/>
              </w:rPr>
              <w:t>97,7</w:t>
            </w:r>
          </w:p>
        </w:tc>
        <w:tc>
          <w:tcPr>
            <w:tcW w:w="608" w:type="pct"/>
            <w:vAlign w:val="center"/>
          </w:tcPr>
          <w:p w14:paraId="0240A1EB" w14:textId="68597D15" w:rsidR="00C763F2" w:rsidRPr="00E709AC" w:rsidRDefault="00C763F2" w:rsidP="00C763F2">
            <w:pPr>
              <w:spacing w:before="20" w:after="20"/>
              <w:jc w:val="center"/>
              <w:rPr>
                <w:rFonts w:ascii="Times New Roman" w:hAnsi="Times New Roman" w:cs="Times New Roman"/>
              </w:rPr>
            </w:pPr>
            <w:r w:rsidRPr="00E709AC">
              <w:rPr>
                <w:rFonts w:ascii="Times New Roman" w:hAnsi="Times New Roman" w:cs="Times New Roman"/>
              </w:rPr>
              <w:t>525717</w:t>
            </w:r>
          </w:p>
        </w:tc>
        <w:tc>
          <w:tcPr>
            <w:tcW w:w="434" w:type="pct"/>
            <w:vAlign w:val="center"/>
          </w:tcPr>
          <w:p w14:paraId="04906168" w14:textId="4C2074D5" w:rsidR="00C763F2" w:rsidRPr="00E709AC" w:rsidRDefault="00C763F2" w:rsidP="00C763F2">
            <w:pPr>
              <w:spacing w:before="20" w:after="20"/>
              <w:jc w:val="center"/>
              <w:rPr>
                <w:rFonts w:ascii="Times New Roman" w:hAnsi="Times New Roman" w:cs="Times New Roman"/>
              </w:rPr>
            </w:pPr>
            <w:r w:rsidRPr="00E709AC">
              <w:rPr>
                <w:rFonts w:ascii="Times New Roman" w:hAnsi="Times New Roman" w:cs="Times New Roman"/>
              </w:rPr>
              <w:t>97,9</w:t>
            </w:r>
          </w:p>
        </w:tc>
        <w:tc>
          <w:tcPr>
            <w:tcW w:w="582" w:type="pct"/>
            <w:vAlign w:val="center"/>
          </w:tcPr>
          <w:p w14:paraId="31F58CA1" w14:textId="142EDFEE" w:rsidR="00C763F2" w:rsidRPr="00E709AC" w:rsidRDefault="00C763F2" w:rsidP="00C763F2">
            <w:pPr>
              <w:spacing w:before="20" w:after="20"/>
              <w:jc w:val="center"/>
              <w:rPr>
                <w:rFonts w:ascii="Times New Roman" w:hAnsi="Times New Roman" w:cs="Times New Roman"/>
              </w:rPr>
            </w:pPr>
            <w:r w:rsidRPr="00E709AC">
              <w:rPr>
                <w:rFonts w:ascii="Times New Roman" w:hAnsi="Times New Roman" w:cs="Times New Roman"/>
              </w:rPr>
              <w:t>517438</w:t>
            </w:r>
          </w:p>
        </w:tc>
        <w:tc>
          <w:tcPr>
            <w:tcW w:w="439" w:type="pct"/>
            <w:vAlign w:val="center"/>
          </w:tcPr>
          <w:p w14:paraId="3420CFA6" w14:textId="65516B0D" w:rsidR="00C763F2" w:rsidRPr="00E709AC" w:rsidRDefault="00C763F2" w:rsidP="00C763F2">
            <w:pPr>
              <w:spacing w:before="20" w:after="20"/>
              <w:jc w:val="center"/>
              <w:rPr>
                <w:rFonts w:ascii="Times New Roman" w:hAnsi="Times New Roman" w:cs="Times New Roman"/>
              </w:rPr>
            </w:pPr>
            <w:r w:rsidRPr="00E709AC">
              <w:rPr>
                <w:rFonts w:ascii="Times New Roman" w:hAnsi="Times New Roman" w:cs="Times New Roman"/>
              </w:rPr>
              <w:t>6350,0</w:t>
            </w:r>
          </w:p>
        </w:tc>
      </w:tr>
      <w:tr w:rsidR="00E709AC" w:rsidRPr="00E709AC" w14:paraId="40F816BE" w14:textId="77777777" w:rsidTr="00C763F2">
        <w:tc>
          <w:tcPr>
            <w:tcW w:w="996" w:type="pct"/>
            <w:vAlign w:val="center"/>
          </w:tcPr>
          <w:p w14:paraId="1168AFF5" w14:textId="7F84B766" w:rsidR="00C763F2" w:rsidRPr="00E709AC" w:rsidRDefault="00C763F2" w:rsidP="00C763F2">
            <w:pPr>
              <w:spacing w:before="20" w:after="20"/>
              <w:rPr>
                <w:rFonts w:ascii="Times New Roman" w:hAnsi="Times New Roman" w:cs="Times New Roman"/>
              </w:rPr>
            </w:pPr>
            <w:r w:rsidRPr="00E709AC">
              <w:rPr>
                <w:rFonts w:ascii="Times New Roman" w:hAnsi="Times New Roman" w:cs="Times New Roman"/>
              </w:rPr>
              <w:t>Краткосрочная дебиторская задолженность-всего, в т.ч.:</w:t>
            </w:r>
          </w:p>
        </w:tc>
        <w:tc>
          <w:tcPr>
            <w:tcW w:w="536" w:type="pct"/>
            <w:vAlign w:val="center"/>
          </w:tcPr>
          <w:p w14:paraId="78330977" w14:textId="217CB08E" w:rsidR="00C763F2" w:rsidRPr="00E709AC" w:rsidRDefault="00C763F2" w:rsidP="00C763F2">
            <w:pPr>
              <w:spacing w:before="20" w:after="20"/>
              <w:jc w:val="center"/>
              <w:rPr>
                <w:rFonts w:ascii="Times New Roman" w:hAnsi="Times New Roman" w:cs="Times New Roman"/>
              </w:rPr>
            </w:pPr>
            <w:r w:rsidRPr="00E709AC">
              <w:rPr>
                <w:rFonts w:ascii="Times New Roman" w:hAnsi="Times New Roman" w:cs="Times New Roman"/>
              </w:rPr>
              <w:t>5812619</w:t>
            </w:r>
          </w:p>
        </w:tc>
        <w:tc>
          <w:tcPr>
            <w:tcW w:w="434" w:type="pct"/>
            <w:vAlign w:val="center"/>
          </w:tcPr>
          <w:p w14:paraId="58FF14AA" w14:textId="478DEBA9" w:rsidR="00C763F2" w:rsidRPr="00E709AC" w:rsidRDefault="00C763F2" w:rsidP="00C763F2">
            <w:pPr>
              <w:spacing w:before="20" w:after="20"/>
              <w:jc w:val="center"/>
              <w:rPr>
                <w:rFonts w:ascii="Times New Roman" w:hAnsi="Times New Roman" w:cs="Times New Roman"/>
              </w:rPr>
            </w:pPr>
            <w:r w:rsidRPr="00E709AC">
              <w:rPr>
                <w:rFonts w:ascii="Times New Roman" w:hAnsi="Times New Roman" w:cs="Times New Roman"/>
              </w:rPr>
              <w:t>100,0</w:t>
            </w:r>
          </w:p>
        </w:tc>
        <w:tc>
          <w:tcPr>
            <w:tcW w:w="536" w:type="pct"/>
            <w:vAlign w:val="center"/>
          </w:tcPr>
          <w:p w14:paraId="4CC8901B" w14:textId="2A969574" w:rsidR="00C763F2" w:rsidRPr="00E709AC" w:rsidRDefault="00C763F2" w:rsidP="00C763F2">
            <w:pPr>
              <w:spacing w:before="20" w:after="20"/>
              <w:jc w:val="center"/>
              <w:rPr>
                <w:rFonts w:ascii="Times New Roman" w:hAnsi="Times New Roman" w:cs="Times New Roman"/>
              </w:rPr>
            </w:pPr>
            <w:r w:rsidRPr="00E709AC">
              <w:rPr>
                <w:rFonts w:ascii="Times New Roman" w:hAnsi="Times New Roman" w:cs="Times New Roman"/>
              </w:rPr>
              <w:t>6514981</w:t>
            </w:r>
          </w:p>
        </w:tc>
        <w:tc>
          <w:tcPr>
            <w:tcW w:w="434" w:type="pct"/>
            <w:vAlign w:val="center"/>
          </w:tcPr>
          <w:p w14:paraId="454D2730" w14:textId="6DF03B8F" w:rsidR="00C763F2" w:rsidRPr="00E709AC" w:rsidRDefault="00C763F2" w:rsidP="00C763F2">
            <w:pPr>
              <w:spacing w:before="20" w:after="20"/>
              <w:jc w:val="center"/>
              <w:rPr>
                <w:rFonts w:ascii="Times New Roman" w:hAnsi="Times New Roman" w:cs="Times New Roman"/>
              </w:rPr>
            </w:pPr>
            <w:r w:rsidRPr="00E709AC">
              <w:rPr>
                <w:rFonts w:ascii="Times New Roman" w:hAnsi="Times New Roman" w:cs="Times New Roman"/>
              </w:rPr>
              <w:t>100,0</w:t>
            </w:r>
          </w:p>
        </w:tc>
        <w:tc>
          <w:tcPr>
            <w:tcW w:w="608" w:type="pct"/>
            <w:vAlign w:val="center"/>
          </w:tcPr>
          <w:p w14:paraId="3BE52BF0" w14:textId="3429D489" w:rsidR="00C763F2" w:rsidRPr="00E709AC" w:rsidRDefault="00C763F2" w:rsidP="00C763F2">
            <w:pPr>
              <w:spacing w:before="20" w:after="20"/>
              <w:jc w:val="center"/>
              <w:rPr>
                <w:rFonts w:ascii="Times New Roman" w:hAnsi="Times New Roman" w:cs="Times New Roman"/>
              </w:rPr>
            </w:pPr>
            <w:r w:rsidRPr="00E709AC">
              <w:rPr>
                <w:rFonts w:ascii="Times New Roman" w:hAnsi="Times New Roman" w:cs="Times New Roman"/>
              </w:rPr>
              <w:t>11894287</w:t>
            </w:r>
          </w:p>
        </w:tc>
        <w:tc>
          <w:tcPr>
            <w:tcW w:w="434" w:type="pct"/>
            <w:vAlign w:val="center"/>
          </w:tcPr>
          <w:p w14:paraId="61D3654F" w14:textId="43CB61B6" w:rsidR="00C763F2" w:rsidRPr="00E709AC" w:rsidRDefault="00C763F2" w:rsidP="00C763F2">
            <w:pPr>
              <w:spacing w:before="20" w:after="20"/>
              <w:jc w:val="center"/>
              <w:rPr>
                <w:rFonts w:ascii="Times New Roman" w:hAnsi="Times New Roman" w:cs="Times New Roman"/>
              </w:rPr>
            </w:pPr>
            <w:r w:rsidRPr="00E709AC">
              <w:rPr>
                <w:rFonts w:ascii="Times New Roman" w:hAnsi="Times New Roman" w:cs="Times New Roman"/>
              </w:rPr>
              <w:t>100,0</w:t>
            </w:r>
          </w:p>
        </w:tc>
        <w:tc>
          <w:tcPr>
            <w:tcW w:w="582" w:type="pct"/>
            <w:vAlign w:val="center"/>
          </w:tcPr>
          <w:p w14:paraId="05E280B6" w14:textId="6C706A11" w:rsidR="00C763F2" w:rsidRPr="00E709AC" w:rsidRDefault="00C763F2" w:rsidP="00C763F2">
            <w:pPr>
              <w:spacing w:before="20" w:after="20"/>
              <w:jc w:val="center"/>
              <w:rPr>
                <w:rFonts w:ascii="Times New Roman" w:hAnsi="Times New Roman" w:cs="Times New Roman"/>
              </w:rPr>
            </w:pPr>
            <w:r w:rsidRPr="00E709AC">
              <w:rPr>
                <w:rFonts w:ascii="Times New Roman" w:hAnsi="Times New Roman" w:cs="Times New Roman"/>
              </w:rPr>
              <w:t>6081668</w:t>
            </w:r>
          </w:p>
        </w:tc>
        <w:tc>
          <w:tcPr>
            <w:tcW w:w="439" w:type="pct"/>
            <w:vAlign w:val="center"/>
          </w:tcPr>
          <w:p w14:paraId="5D708701" w14:textId="2FA1FE0C" w:rsidR="00C763F2" w:rsidRPr="00E709AC" w:rsidRDefault="00C763F2" w:rsidP="00C763F2">
            <w:pPr>
              <w:spacing w:before="20" w:after="20"/>
              <w:jc w:val="center"/>
              <w:rPr>
                <w:rFonts w:ascii="Times New Roman" w:hAnsi="Times New Roman" w:cs="Times New Roman"/>
              </w:rPr>
            </w:pPr>
            <w:r w:rsidRPr="00E709AC">
              <w:rPr>
                <w:rFonts w:ascii="Times New Roman" w:hAnsi="Times New Roman" w:cs="Times New Roman"/>
              </w:rPr>
              <w:t>204,6</w:t>
            </w:r>
          </w:p>
        </w:tc>
      </w:tr>
      <w:tr w:rsidR="00E709AC" w:rsidRPr="00E709AC" w14:paraId="3457B442" w14:textId="77777777" w:rsidTr="00C763F2">
        <w:tc>
          <w:tcPr>
            <w:tcW w:w="996" w:type="pct"/>
            <w:vAlign w:val="center"/>
          </w:tcPr>
          <w:p w14:paraId="6FD88746" w14:textId="749BCD2D" w:rsidR="00C763F2" w:rsidRPr="00E709AC" w:rsidRDefault="00C763F2" w:rsidP="00C763F2">
            <w:pPr>
              <w:spacing w:before="20" w:after="20"/>
              <w:rPr>
                <w:rFonts w:ascii="Times New Roman" w:hAnsi="Times New Roman" w:cs="Times New Roman"/>
              </w:rPr>
            </w:pPr>
            <w:r w:rsidRPr="00E709AC">
              <w:rPr>
                <w:rFonts w:ascii="Times New Roman" w:hAnsi="Times New Roman" w:cs="Times New Roman"/>
              </w:rPr>
              <w:t>Покупатели и заказчики</w:t>
            </w:r>
          </w:p>
        </w:tc>
        <w:tc>
          <w:tcPr>
            <w:tcW w:w="536" w:type="pct"/>
            <w:vAlign w:val="center"/>
          </w:tcPr>
          <w:p w14:paraId="60CA80D6" w14:textId="181B27BE" w:rsidR="00C763F2" w:rsidRPr="00E709AC" w:rsidRDefault="00C763F2" w:rsidP="00C763F2">
            <w:pPr>
              <w:spacing w:before="20" w:after="20"/>
              <w:jc w:val="center"/>
              <w:rPr>
                <w:rFonts w:ascii="Times New Roman" w:hAnsi="Times New Roman" w:cs="Times New Roman"/>
              </w:rPr>
            </w:pPr>
            <w:r w:rsidRPr="00E709AC">
              <w:rPr>
                <w:rFonts w:ascii="Times New Roman" w:hAnsi="Times New Roman" w:cs="Times New Roman"/>
              </w:rPr>
              <w:t>5289082</w:t>
            </w:r>
          </w:p>
        </w:tc>
        <w:tc>
          <w:tcPr>
            <w:tcW w:w="434" w:type="pct"/>
            <w:vAlign w:val="center"/>
          </w:tcPr>
          <w:p w14:paraId="53BD8E0C" w14:textId="64D0692E" w:rsidR="00C763F2" w:rsidRPr="00E709AC" w:rsidRDefault="00C763F2" w:rsidP="00C763F2">
            <w:pPr>
              <w:spacing w:before="20" w:after="20"/>
              <w:jc w:val="center"/>
              <w:rPr>
                <w:rFonts w:ascii="Times New Roman" w:hAnsi="Times New Roman" w:cs="Times New Roman"/>
              </w:rPr>
            </w:pPr>
            <w:r w:rsidRPr="00E709AC">
              <w:rPr>
                <w:rFonts w:ascii="Times New Roman" w:hAnsi="Times New Roman" w:cs="Times New Roman"/>
              </w:rPr>
              <w:t>91,0</w:t>
            </w:r>
          </w:p>
        </w:tc>
        <w:tc>
          <w:tcPr>
            <w:tcW w:w="536" w:type="pct"/>
            <w:vAlign w:val="center"/>
          </w:tcPr>
          <w:p w14:paraId="29FF4950" w14:textId="2A5FFCA7" w:rsidR="00C763F2" w:rsidRPr="00E709AC" w:rsidRDefault="00C763F2" w:rsidP="00C763F2">
            <w:pPr>
              <w:spacing w:before="20" w:after="20"/>
              <w:jc w:val="center"/>
              <w:rPr>
                <w:rFonts w:ascii="Times New Roman" w:hAnsi="Times New Roman" w:cs="Times New Roman"/>
              </w:rPr>
            </w:pPr>
            <w:r w:rsidRPr="00E709AC">
              <w:rPr>
                <w:rFonts w:ascii="Times New Roman" w:hAnsi="Times New Roman" w:cs="Times New Roman"/>
              </w:rPr>
              <w:t>5974468</w:t>
            </w:r>
          </w:p>
        </w:tc>
        <w:tc>
          <w:tcPr>
            <w:tcW w:w="434" w:type="pct"/>
            <w:vAlign w:val="center"/>
          </w:tcPr>
          <w:p w14:paraId="41AC4B91" w14:textId="3F6C5E92" w:rsidR="00C763F2" w:rsidRPr="00E709AC" w:rsidRDefault="00C763F2" w:rsidP="00C763F2">
            <w:pPr>
              <w:spacing w:before="20" w:after="20"/>
              <w:jc w:val="center"/>
              <w:rPr>
                <w:rFonts w:ascii="Times New Roman" w:hAnsi="Times New Roman" w:cs="Times New Roman"/>
              </w:rPr>
            </w:pPr>
            <w:r w:rsidRPr="00E709AC">
              <w:rPr>
                <w:rFonts w:ascii="Times New Roman" w:hAnsi="Times New Roman" w:cs="Times New Roman"/>
              </w:rPr>
              <w:t>91,7</w:t>
            </w:r>
          </w:p>
        </w:tc>
        <w:tc>
          <w:tcPr>
            <w:tcW w:w="608" w:type="pct"/>
            <w:vAlign w:val="center"/>
          </w:tcPr>
          <w:p w14:paraId="09DBDAC9" w14:textId="3B74E0F4" w:rsidR="00C763F2" w:rsidRPr="00E709AC" w:rsidRDefault="00C763F2" w:rsidP="00C763F2">
            <w:pPr>
              <w:spacing w:before="20" w:after="20"/>
              <w:jc w:val="center"/>
              <w:rPr>
                <w:rFonts w:ascii="Times New Roman" w:hAnsi="Times New Roman" w:cs="Times New Roman"/>
              </w:rPr>
            </w:pPr>
            <w:r w:rsidRPr="00E709AC">
              <w:rPr>
                <w:rFonts w:ascii="Times New Roman" w:hAnsi="Times New Roman" w:cs="Times New Roman"/>
              </w:rPr>
              <w:t>10841879</w:t>
            </w:r>
          </w:p>
        </w:tc>
        <w:tc>
          <w:tcPr>
            <w:tcW w:w="434" w:type="pct"/>
            <w:vAlign w:val="center"/>
          </w:tcPr>
          <w:p w14:paraId="52651414" w14:textId="0DE6C949" w:rsidR="00C763F2" w:rsidRPr="00E709AC" w:rsidRDefault="00C763F2" w:rsidP="00C763F2">
            <w:pPr>
              <w:spacing w:before="20" w:after="20"/>
              <w:jc w:val="center"/>
              <w:rPr>
                <w:rFonts w:ascii="Times New Roman" w:hAnsi="Times New Roman" w:cs="Times New Roman"/>
              </w:rPr>
            </w:pPr>
            <w:r w:rsidRPr="00E709AC">
              <w:rPr>
                <w:rFonts w:ascii="Times New Roman" w:hAnsi="Times New Roman" w:cs="Times New Roman"/>
              </w:rPr>
              <w:t>91,2</w:t>
            </w:r>
          </w:p>
        </w:tc>
        <w:tc>
          <w:tcPr>
            <w:tcW w:w="582" w:type="pct"/>
            <w:vAlign w:val="center"/>
          </w:tcPr>
          <w:p w14:paraId="0AC032EA" w14:textId="69C4A46C" w:rsidR="00C763F2" w:rsidRPr="00E709AC" w:rsidRDefault="00C763F2" w:rsidP="00C763F2">
            <w:pPr>
              <w:spacing w:before="20" w:after="20"/>
              <w:jc w:val="center"/>
              <w:rPr>
                <w:rFonts w:ascii="Times New Roman" w:hAnsi="Times New Roman" w:cs="Times New Roman"/>
              </w:rPr>
            </w:pPr>
            <w:r w:rsidRPr="00E709AC">
              <w:rPr>
                <w:rFonts w:ascii="Times New Roman" w:hAnsi="Times New Roman" w:cs="Times New Roman"/>
              </w:rPr>
              <w:t>5552797</w:t>
            </w:r>
          </w:p>
        </w:tc>
        <w:tc>
          <w:tcPr>
            <w:tcW w:w="439" w:type="pct"/>
            <w:vAlign w:val="center"/>
          </w:tcPr>
          <w:p w14:paraId="0A6DE0DA" w14:textId="37E4B833" w:rsidR="00C763F2" w:rsidRPr="00E709AC" w:rsidRDefault="00C763F2" w:rsidP="00C763F2">
            <w:pPr>
              <w:spacing w:before="20" w:after="20"/>
              <w:jc w:val="center"/>
              <w:rPr>
                <w:rFonts w:ascii="Times New Roman" w:hAnsi="Times New Roman" w:cs="Times New Roman"/>
              </w:rPr>
            </w:pPr>
            <w:r w:rsidRPr="00E709AC">
              <w:rPr>
                <w:rFonts w:ascii="Times New Roman" w:hAnsi="Times New Roman" w:cs="Times New Roman"/>
              </w:rPr>
              <w:t>205,0</w:t>
            </w:r>
          </w:p>
        </w:tc>
      </w:tr>
      <w:tr w:rsidR="00E709AC" w:rsidRPr="00E709AC" w14:paraId="52DC210C" w14:textId="77777777" w:rsidTr="00C763F2">
        <w:tc>
          <w:tcPr>
            <w:tcW w:w="996" w:type="pct"/>
            <w:vAlign w:val="center"/>
          </w:tcPr>
          <w:p w14:paraId="7AF12FAE" w14:textId="5C7B44C2" w:rsidR="00C763F2" w:rsidRPr="00E709AC" w:rsidRDefault="00C763F2" w:rsidP="00C763F2">
            <w:pPr>
              <w:spacing w:before="20" w:after="20"/>
              <w:rPr>
                <w:rFonts w:ascii="Times New Roman" w:hAnsi="Times New Roman" w:cs="Times New Roman"/>
              </w:rPr>
            </w:pPr>
            <w:r w:rsidRPr="00E709AC">
              <w:rPr>
                <w:rFonts w:ascii="Times New Roman" w:hAnsi="Times New Roman" w:cs="Times New Roman"/>
              </w:rPr>
              <w:t>Покупатели и заказчики</w:t>
            </w:r>
          </w:p>
        </w:tc>
        <w:tc>
          <w:tcPr>
            <w:tcW w:w="536" w:type="pct"/>
            <w:vAlign w:val="center"/>
          </w:tcPr>
          <w:p w14:paraId="11BF2C09" w14:textId="0009A437" w:rsidR="00C763F2" w:rsidRPr="00E709AC" w:rsidRDefault="00C763F2" w:rsidP="00C763F2">
            <w:pPr>
              <w:spacing w:before="20" w:after="20"/>
              <w:jc w:val="center"/>
              <w:rPr>
                <w:rFonts w:ascii="Times New Roman" w:hAnsi="Times New Roman" w:cs="Times New Roman"/>
              </w:rPr>
            </w:pPr>
            <w:r w:rsidRPr="00E709AC">
              <w:rPr>
                <w:rFonts w:ascii="Times New Roman" w:hAnsi="Times New Roman" w:cs="Times New Roman"/>
              </w:rPr>
              <w:t>1201</w:t>
            </w:r>
          </w:p>
        </w:tc>
        <w:tc>
          <w:tcPr>
            <w:tcW w:w="434" w:type="pct"/>
            <w:vAlign w:val="center"/>
          </w:tcPr>
          <w:p w14:paraId="6E0918A1" w14:textId="0CED8E60" w:rsidR="00C763F2" w:rsidRPr="00E709AC" w:rsidRDefault="00C763F2" w:rsidP="00C763F2">
            <w:pPr>
              <w:spacing w:before="20" w:after="20"/>
              <w:jc w:val="center"/>
              <w:rPr>
                <w:rFonts w:ascii="Times New Roman" w:hAnsi="Times New Roman" w:cs="Times New Roman"/>
              </w:rPr>
            </w:pPr>
            <w:r w:rsidRPr="00E709AC">
              <w:rPr>
                <w:rFonts w:ascii="Times New Roman" w:hAnsi="Times New Roman" w:cs="Times New Roman"/>
              </w:rPr>
              <w:t>11,1</w:t>
            </w:r>
          </w:p>
        </w:tc>
        <w:tc>
          <w:tcPr>
            <w:tcW w:w="536" w:type="pct"/>
            <w:vAlign w:val="center"/>
          </w:tcPr>
          <w:p w14:paraId="6E02BDA4" w14:textId="107BBBCA" w:rsidR="00C763F2" w:rsidRPr="00E709AC" w:rsidRDefault="00C763F2" w:rsidP="00C763F2">
            <w:pPr>
              <w:spacing w:before="20" w:after="20"/>
              <w:jc w:val="center"/>
              <w:rPr>
                <w:rFonts w:ascii="Times New Roman" w:hAnsi="Times New Roman" w:cs="Times New Roman"/>
              </w:rPr>
            </w:pPr>
            <w:r w:rsidRPr="00E709AC">
              <w:rPr>
                <w:rFonts w:ascii="Times New Roman" w:hAnsi="Times New Roman" w:cs="Times New Roman"/>
              </w:rPr>
              <w:t>5155</w:t>
            </w:r>
          </w:p>
        </w:tc>
        <w:tc>
          <w:tcPr>
            <w:tcW w:w="434" w:type="pct"/>
            <w:vAlign w:val="center"/>
          </w:tcPr>
          <w:p w14:paraId="7A321ECE" w14:textId="75DFFD61" w:rsidR="00C763F2" w:rsidRPr="00E709AC" w:rsidRDefault="00C763F2" w:rsidP="00C763F2">
            <w:pPr>
              <w:spacing w:before="20" w:after="20"/>
              <w:jc w:val="center"/>
              <w:rPr>
                <w:rFonts w:ascii="Times New Roman" w:hAnsi="Times New Roman" w:cs="Times New Roman"/>
              </w:rPr>
            </w:pPr>
            <w:r w:rsidRPr="00E709AC">
              <w:rPr>
                <w:rFonts w:ascii="Times New Roman" w:hAnsi="Times New Roman" w:cs="Times New Roman"/>
              </w:rPr>
              <w:t>0,8</w:t>
            </w:r>
          </w:p>
        </w:tc>
        <w:tc>
          <w:tcPr>
            <w:tcW w:w="608" w:type="pct"/>
            <w:vAlign w:val="center"/>
          </w:tcPr>
          <w:p w14:paraId="6FD4CA21" w14:textId="2D086772" w:rsidR="00C763F2" w:rsidRPr="00E709AC" w:rsidRDefault="00C763F2" w:rsidP="00C763F2">
            <w:pPr>
              <w:spacing w:before="20" w:after="20"/>
              <w:jc w:val="center"/>
              <w:rPr>
                <w:rFonts w:ascii="Times New Roman" w:hAnsi="Times New Roman" w:cs="Times New Roman"/>
              </w:rPr>
            </w:pPr>
            <w:r w:rsidRPr="00E709AC">
              <w:rPr>
                <w:rFonts w:ascii="Times New Roman" w:hAnsi="Times New Roman" w:cs="Times New Roman"/>
              </w:rPr>
              <w:t>8290</w:t>
            </w:r>
          </w:p>
        </w:tc>
        <w:tc>
          <w:tcPr>
            <w:tcW w:w="434" w:type="pct"/>
            <w:vAlign w:val="center"/>
          </w:tcPr>
          <w:p w14:paraId="515B5996" w14:textId="367555C2" w:rsidR="00C763F2" w:rsidRPr="00E709AC" w:rsidRDefault="00C763F2" w:rsidP="00C763F2">
            <w:pPr>
              <w:spacing w:before="20" w:after="20"/>
              <w:jc w:val="center"/>
              <w:rPr>
                <w:rFonts w:ascii="Times New Roman" w:hAnsi="Times New Roman" w:cs="Times New Roman"/>
              </w:rPr>
            </w:pPr>
            <w:r w:rsidRPr="00E709AC">
              <w:rPr>
                <w:rFonts w:ascii="Times New Roman" w:hAnsi="Times New Roman" w:cs="Times New Roman"/>
              </w:rPr>
              <w:t>1,5</w:t>
            </w:r>
          </w:p>
        </w:tc>
        <w:tc>
          <w:tcPr>
            <w:tcW w:w="582" w:type="pct"/>
            <w:vAlign w:val="center"/>
          </w:tcPr>
          <w:p w14:paraId="3888A43D" w14:textId="4E67C90B" w:rsidR="00C763F2" w:rsidRPr="00E709AC" w:rsidRDefault="00C763F2" w:rsidP="00C763F2">
            <w:pPr>
              <w:spacing w:before="20" w:after="20"/>
              <w:jc w:val="center"/>
              <w:rPr>
                <w:rFonts w:ascii="Times New Roman" w:hAnsi="Times New Roman" w:cs="Times New Roman"/>
              </w:rPr>
            </w:pPr>
            <w:r w:rsidRPr="00E709AC">
              <w:rPr>
                <w:rFonts w:ascii="Times New Roman" w:hAnsi="Times New Roman" w:cs="Times New Roman"/>
              </w:rPr>
              <w:t>7089</w:t>
            </w:r>
          </w:p>
        </w:tc>
        <w:tc>
          <w:tcPr>
            <w:tcW w:w="439" w:type="pct"/>
            <w:vAlign w:val="center"/>
          </w:tcPr>
          <w:p w14:paraId="6D117C58" w14:textId="7E989577" w:rsidR="00C763F2" w:rsidRPr="00E709AC" w:rsidRDefault="00C763F2" w:rsidP="00C763F2">
            <w:pPr>
              <w:spacing w:before="20" w:after="20"/>
              <w:jc w:val="center"/>
              <w:rPr>
                <w:rFonts w:ascii="Times New Roman" w:hAnsi="Times New Roman" w:cs="Times New Roman"/>
              </w:rPr>
            </w:pPr>
            <w:r w:rsidRPr="00E709AC">
              <w:rPr>
                <w:rFonts w:ascii="Times New Roman" w:hAnsi="Times New Roman" w:cs="Times New Roman"/>
              </w:rPr>
              <w:t>690,3</w:t>
            </w:r>
          </w:p>
        </w:tc>
      </w:tr>
      <w:tr w:rsidR="00E709AC" w:rsidRPr="00E709AC" w14:paraId="6ADCE61F" w14:textId="18EF6F35" w:rsidTr="0011153F">
        <w:tc>
          <w:tcPr>
            <w:tcW w:w="996" w:type="pct"/>
            <w:vAlign w:val="center"/>
          </w:tcPr>
          <w:p w14:paraId="0C403740" w14:textId="77777777" w:rsidR="00866DA4" w:rsidRPr="00E709AC" w:rsidRDefault="00866DA4" w:rsidP="00866DA4">
            <w:pPr>
              <w:spacing w:before="20" w:after="20"/>
              <w:rPr>
                <w:rFonts w:ascii="Times New Roman" w:hAnsi="Times New Roman" w:cs="Times New Roman"/>
              </w:rPr>
            </w:pPr>
            <w:r w:rsidRPr="00E709AC">
              <w:rPr>
                <w:rFonts w:ascii="Times New Roman" w:hAnsi="Times New Roman" w:cs="Times New Roman"/>
              </w:rPr>
              <w:t>Авансы выданные</w:t>
            </w:r>
          </w:p>
        </w:tc>
        <w:tc>
          <w:tcPr>
            <w:tcW w:w="536" w:type="pct"/>
            <w:vAlign w:val="center"/>
          </w:tcPr>
          <w:p w14:paraId="69854147" w14:textId="65A148BD" w:rsidR="00866DA4" w:rsidRPr="00E709AC" w:rsidRDefault="00866DA4" w:rsidP="00866DA4">
            <w:pPr>
              <w:spacing w:before="20" w:after="20"/>
              <w:jc w:val="center"/>
              <w:rPr>
                <w:rFonts w:ascii="Times New Roman" w:hAnsi="Times New Roman" w:cs="Times New Roman"/>
              </w:rPr>
            </w:pPr>
            <w:r w:rsidRPr="00E709AC">
              <w:rPr>
                <w:rFonts w:ascii="Times New Roman" w:hAnsi="Times New Roman" w:cs="Times New Roman"/>
              </w:rPr>
              <w:t>81937</w:t>
            </w:r>
          </w:p>
        </w:tc>
        <w:tc>
          <w:tcPr>
            <w:tcW w:w="434" w:type="pct"/>
            <w:vAlign w:val="center"/>
          </w:tcPr>
          <w:p w14:paraId="2C2A3B03" w14:textId="46063396" w:rsidR="00866DA4" w:rsidRPr="00E709AC" w:rsidRDefault="00866DA4" w:rsidP="00866DA4">
            <w:pPr>
              <w:spacing w:before="20" w:after="20"/>
              <w:jc w:val="center"/>
              <w:rPr>
                <w:rFonts w:ascii="Times New Roman" w:hAnsi="Times New Roman" w:cs="Times New Roman"/>
              </w:rPr>
            </w:pPr>
            <w:r w:rsidRPr="00E709AC">
              <w:rPr>
                <w:rFonts w:ascii="Times New Roman" w:hAnsi="Times New Roman" w:cs="Times New Roman"/>
              </w:rPr>
              <w:t>1,4</w:t>
            </w:r>
          </w:p>
        </w:tc>
        <w:tc>
          <w:tcPr>
            <w:tcW w:w="536" w:type="pct"/>
            <w:vAlign w:val="center"/>
          </w:tcPr>
          <w:p w14:paraId="07A2843D" w14:textId="63846A27" w:rsidR="00866DA4" w:rsidRPr="00E709AC" w:rsidRDefault="00866DA4" w:rsidP="00866DA4">
            <w:pPr>
              <w:spacing w:before="20" w:after="20"/>
              <w:jc w:val="center"/>
              <w:rPr>
                <w:rFonts w:ascii="Times New Roman" w:hAnsi="Times New Roman" w:cs="Times New Roman"/>
              </w:rPr>
            </w:pPr>
            <w:r w:rsidRPr="00E709AC">
              <w:rPr>
                <w:rFonts w:ascii="Times New Roman" w:hAnsi="Times New Roman" w:cs="Times New Roman"/>
              </w:rPr>
              <w:t>177030</w:t>
            </w:r>
          </w:p>
        </w:tc>
        <w:tc>
          <w:tcPr>
            <w:tcW w:w="434" w:type="pct"/>
            <w:vAlign w:val="center"/>
          </w:tcPr>
          <w:p w14:paraId="4280EE77" w14:textId="76F5E6F1" w:rsidR="00866DA4" w:rsidRPr="00E709AC" w:rsidRDefault="00866DA4" w:rsidP="00866DA4">
            <w:pPr>
              <w:spacing w:before="20" w:after="20"/>
              <w:jc w:val="center"/>
              <w:rPr>
                <w:rFonts w:ascii="Times New Roman" w:hAnsi="Times New Roman" w:cs="Times New Roman"/>
              </w:rPr>
            </w:pPr>
            <w:r w:rsidRPr="00E709AC">
              <w:rPr>
                <w:rFonts w:ascii="Times New Roman" w:hAnsi="Times New Roman" w:cs="Times New Roman"/>
              </w:rPr>
              <w:t>2,7</w:t>
            </w:r>
          </w:p>
        </w:tc>
        <w:tc>
          <w:tcPr>
            <w:tcW w:w="607" w:type="pct"/>
            <w:vAlign w:val="center"/>
          </w:tcPr>
          <w:p w14:paraId="1694425B" w14:textId="4D8BFE2E" w:rsidR="00866DA4" w:rsidRPr="00E709AC" w:rsidRDefault="00866DA4" w:rsidP="00866DA4">
            <w:pPr>
              <w:spacing w:before="20" w:after="20"/>
              <w:jc w:val="center"/>
              <w:rPr>
                <w:rFonts w:ascii="Times New Roman" w:hAnsi="Times New Roman" w:cs="Times New Roman"/>
              </w:rPr>
            </w:pPr>
            <w:r w:rsidRPr="00E709AC">
              <w:rPr>
                <w:rFonts w:ascii="Times New Roman" w:hAnsi="Times New Roman" w:cs="Times New Roman"/>
              </w:rPr>
              <w:t>629622</w:t>
            </w:r>
          </w:p>
        </w:tc>
        <w:tc>
          <w:tcPr>
            <w:tcW w:w="434" w:type="pct"/>
            <w:vAlign w:val="center"/>
          </w:tcPr>
          <w:p w14:paraId="00FDF8ED" w14:textId="52A9A981" w:rsidR="00866DA4" w:rsidRPr="00E709AC" w:rsidRDefault="00866DA4" w:rsidP="00866DA4">
            <w:pPr>
              <w:spacing w:before="20" w:after="20"/>
              <w:jc w:val="center"/>
              <w:rPr>
                <w:rFonts w:ascii="Times New Roman" w:hAnsi="Times New Roman" w:cs="Times New Roman"/>
              </w:rPr>
            </w:pPr>
            <w:r w:rsidRPr="00E709AC">
              <w:rPr>
                <w:rFonts w:ascii="Times New Roman" w:hAnsi="Times New Roman" w:cs="Times New Roman"/>
              </w:rPr>
              <w:t>5,3</w:t>
            </w:r>
          </w:p>
        </w:tc>
        <w:tc>
          <w:tcPr>
            <w:tcW w:w="583" w:type="pct"/>
            <w:vAlign w:val="center"/>
          </w:tcPr>
          <w:p w14:paraId="116935F3" w14:textId="1F6561B9" w:rsidR="00866DA4" w:rsidRPr="00E709AC" w:rsidRDefault="00866DA4" w:rsidP="00866DA4">
            <w:pPr>
              <w:spacing w:before="20" w:after="20"/>
              <w:jc w:val="center"/>
              <w:rPr>
                <w:rFonts w:ascii="Times New Roman" w:hAnsi="Times New Roman" w:cs="Times New Roman"/>
              </w:rPr>
            </w:pPr>
            <w:r w:rsidRPr="00E709AC">
              <w:rPr>
                <w:rFonts w:ascii="Times New Roman" w:hAnsi="Times New Roman" w:cs="Times New Roman"/>
              </w:rPr>
              <w:t>547685</w:t>
            </w:r>
          </w:p>
        </w:tc>
        <w:tc>
          <w:tcPr>
            <w:tcW w:w="439" w:type="pct"/>
            <w:vAlign w:val="center"/>
          </w:tcPr>
          <w:p w14:paraId="66F8BC90" w14:textId="51D8A0BD" w:rsidR="00866DA4" w:rsidRPr="00E709AC" w:rsidRDefault="00866DA4" w:rsidP="00866DA4">
            <w:pPr>
              <w:spacing w:before="20" w:after="20"/>
              <w:jc w:val="center"/>
              <w:rPr>
                <w:rFonts w:ascii="Times New Roman" w:hAnsi="Times New Roman" w:cs="Times New Roman"/>
              </w:rPr>
            </w:pPr>
            <w:r w:rsidRPr="00E709AC">
              <w:rPr>
                <w:rFonts w:ascii="Times New Roman" w:hAnsi="Times New Roman" w:cs="Times New Roman"/>
              </w:rPr>
              <w:t>768,4</w:t>
            </w:r>
          </w:p>
        </w:tc>
      </w:tr>
      <w:tr w:rsidR="00866DA4" w:rsidRPr="00E709AC" w14:paraId="5BADEB0A" w14:textId="2E951437" w:rsidTr="0011153F">
        <w:tc>
          <w:tcPr>
            <w:tcW w:w="996" w:type="pct"/>
            <w:vAlign w:val="center"/>
          </w:tcPr>
          <w:p w14:paraId="37752980" w14:textId="77777777" w:rsidR="00866DA4" w:rsidRPr="00E709AC" w:rsidRDefault="00866DA4" w:rsidP="00866DA4">
            <w:pPr>
              <w:spacing w:before="20" w:after="20"/>
              <w:rPr>
                <w:rFonts w:ascii="Times New Roman" w:hAnsi="Times New Roman" w:cs="Times New Roman"/>
              </w:rPr>
            </w:pPr>
            <w:r w:rsidRPr="00E709AC">
              <w:rPr>
                <w:rFonts w:ascii="Times New Roman" w:hAnsi="Times New Roman" w:cs="Times New Roman"/>
              </w:rPr>
              <w:t>Прочие дебиторы</w:t>
            </w:r>
          </w:p>
        </w:tc>
        <w:tc>
          <w:tcPr>
            <w:tcW w:w="536" w:type="pct"/>
            <w:vAlign w:val="center"/>
          </w:tcPr>
          <w:p w14:paraId="2DF18FD0" w14:textId="43816792" w:rsidR="00866DA4" w:rsidRPr="00E709AC" w:rsidRDefault="00866DA4" w:rsidP="00866DA4">
            <w:pPr>
              <w:spacing w:before="20" w:after="20"/>
              <w:jc w:val="center"/>
              <w:rPr>
                <w:rFonts w:ascii="Times New Roman" w:hAnsi="Times New Roman" w:cs="Times New Roman"/>
              </w:rPr>
            </w:pPr>
            <w:r w:rsidRPr="00E709AC">
              <w:rPr>
                <w:rFonts w:ascii="Times New Roman" w:hAnsi="Times New Roman" w:cs="Times New Roman"/>
              </w:rPr>
              <w:t>441600</w:t>
            </w:r>
          </w:p>
        </w:tc>
        <w:tc>
          <w:tcPr>
            <w:tcW w:w="434" w:type="pct"/>
            <w:vAlign w:val="center"/>
          </w:tcPr>
          <w:p w14:paraId="47A2AF88" w14:textId="7E9B5B8E" w:rsidR="00866DA4" w:rsidRPr="00E709AC" w:rsidRDefault="00866DA4" w:rsidP="00866DA4">
            <w:pPr>
              <w:spacing w:before="20" w:after="20"/>
              <w:jc w:val="center"/>
              <w:rPr>
                <w:rFonts w:ascii="Times New Roman" w:hAnsi="Times New Roman" w:cs="Times New Roman"/>
              </w:rPr>
            </w:pPr>
            <w:r w:rsidRPr="00E709AC">
              <w:rPr>
                <w:rFonts w:ascii="Times New Roman" w:hAnsi="Times New Roman" w:cs="Times New Roman"/>
              </w:rPr>
              <w:t>7,6</w:t>
            </w:r>
          </w:p>
        </w:tc>
        <w:tc>
          <w:tcPr>
            <w:tcW w:w="536" w:type="pct"/>
            <w:vAlign w:val="center"/>
          </w:tcPr>
          <w:p w14:paraId="245431AD" w14:textId="71AA14E5" w:rsidR="00866DA4" w:rsidRPr="00E709AC" w:rsidRDefault="00866DA4" w:rsidP="00866DA4">
            <w:pPr>
              <w:spacing w:before="20" w:after="20"/>
              <w:jc w:val="center"/>
              <w:rPr>
                <w:rFonts w:ascii="Times New Roman" w:hAnsi="Times New Roman" w:cs="Times New Roman"/>
              </w:rPr>
            </w:pPr>
            <w:r w:rsidRPr="00E709AC">
              <w:rPr>
                <w:rFonts w:ascii="Times New Roman" w:hAnsi="Times New Roman" w:cs="Times New Roman"/>
              </w:rPr>
              <w:t>363483</w:t>
            </w:r>
          </w:p>
        </w:tc>
        <w:tc>
          <w:tcPr>
            <w:tcW w:w="434" w:type="pct"/>
            <w:vAlign w:val="center"/>
          </w:tcPr>
          <w:p w14:paraId="7CC0EDF7" w14:textId="2914622E" w:rsidR="00866DA4" w:rsidRPr="00E709AC" w:rsidRDefault="00866DA4" w:rsidP="00866DA4">
            <w:pPr>
              <w:spacing w:before="20" w:after="20"/>
              <w:jc w:val="center"/>
              <w:rPr>
                <w:rFonts w:ascii="Times New Roman" w:hAnsi="Times New Roman" w:cs="Times New Roman"/>
              </w:rPr>
            </w:pPr>
            <w:r w:rsidRPr="00E709AC">
              <w:rPr>
                <w:rFonts w:ascii="Times New Roman" w:hAnsi="Times New Roman" w:cs="Times New Roman"/>
              </w:rPr>
              <w:t>5,6</w:t>
            </w:r>
          </w:p>
        </w:tc>
        <w:tc>
          <w:tcPr>
            <w:tcW w:w="607" w:type="pct"/>
            <w:vAlign w:val="center"/>
          </w:tcPr>
          <w:p w14:paraId="24C5DF41" w14:textId="3D026036" w:rsidR="00866DA4" w:rsidRPr="00E709AC" w:rsidRDefault="00866DA4" w:rsidP="00866DA4">
            <w:pPr>
              <w:spacing w:before="20" w:after="20"/>
              <w:jc w:val="center"/>
              <w:rPr>
                <w:rFonts w:ascii="Times New Roman" w:hAnsi="Times New Roman" w:cs="Times New Roman"/>
              </w:rPr>
            </w:pPr>
            <w:r w:rsidRPr="00E709AC">
              <w:rPr>
                <w:rFonts w:ascii="Times New Roman" w:hAnsi="Times New Roman" w:cs="Times New Roman"/>
              </w:rPr>
              <w:t>422786</w:t>
            </w:r>
          </w:p>
        </w:tc>
        <w:tc>
          <w:tcPr>
            <w:tcW w:w="434" w:type="pct"/>
            <w:vAlign w:val="center"/>
          </w:tcPr>
          <w:p w14:paraId="756FD3A1" w14:textId="0E07417A" w:rsidR="00866DA4" w:rsidRPr="00E709AC" w:rsidRDefault="00866DA4" w:rsidP="00866DA4">
            <w:pPr>
              <w:spacing w:before="20" w:after="20"/>
              <w:jc w:val="center"/>
              <w:rPr>
                <w:rFonts w:ascii="Times New Roman" w:hAnsi="Times New Roman" w:cs="Times New Roman"/>
              </w:rPr>
            </w:pPr>
            <w:r w:rsidRPr="00E709AC">
              <w:rPr>
                <w:rFonts w:ascii="Times New Roman" w:hAnsi="Times New Roman" w:cs="Times New Roman"/>
              </w:rPr>
              <w:t>3,6</w:t>
            </w:r>
          </w:p>
        </w:tc>
        <w:tc>
          <w:tcPr>
            <w:tcW w:w="583" w:type="pct"/>
            <w:vAlign w:val="center"/>
          </w:tcPr>
          <w:p w14:paraId="68AAEA5A" w14:textId="55994309" w:rsidR="00866DA4" w:rsidRPr="00E709AC" w:rsidRDefault="00866DA4" w:rsidP="00866DA4">
            <w:pPr>
              <w:spacing w:before="20" w:after="20"/>
              <w:jc w:val="center"/>
              <w:rPr>
                <w:rFonts w:ascii="Times New Roman" w:hAnsi="Times New Roman" w:cs="Times New Roman"/>
              </w:rPr>
            </w:pPr>
            <w:r w:rsidRPr="00E709AC">
              <w:rPr>
                <w:rFonts w:ascii="Times New Roman" w:hAnsi="Times New Roman" w:cs="Times New Roman"/>
              </w:rPr>
              <w:t>-18814</w:t>
            </w:r>
          </w:p>
        </w:tc>
        <w:tc>
          <w:tcPr>
            <w:tcW w:w="439" w:type="pct"/>
            <w:vAlign w:val="center"/>
          </w:tcPr>
          <w:p w14:paraId="572D8BBB" w14:textId="476792BA" w:rsidR="00866DA4" w:rsidRPr="00E709AC" w:rsidRDefault="00866DA4" w:rsidP="00866DA4">
            <w:pPr>
              <w:spacing w:before="20" w:after="20"/>
              <w:jc w:val="center"/>
              <w:rPr>
                <w:rFonts w:ascii="Times New Roman" w:hAnsi="Times New Roman" w:cs="Times New Roman"/>
              </w:rPr>
            </w:pPr>
            <w:r w:rsidRPr="00E709AC">
              <w:rPr>
                <w:rFonts w:ascii="Times New Roman" w:hAnsi="Times New Roman" w:cs="Times New Roman"/>
              </w:rPr>
              <w:t>95,7</w:t>
            </w:r>
          </w:p>
        </w:tc>
      </w:tr>
    </w:tbl>
    <w:p w14:paraId="3E5EC112" w14:textId="77777777" w:rsidR="009E76B5" w:rsidRPr="00E709AC" w:rsidRDefault="009E76B5" w:rsidP="009E76B5">
      <w:pPr>
        <w:spacing w:line="360" w:lineRule="auto"/>
        <w:ind w:firstLine="709"/>
        <w:jc w:val="both"/>
        <w:rPr>
          <w:rFonts w:ascii="Times New Roman" w:hAnsi="Times New Roman" w:cs="Times New Roman"/>
          <w:sz w:val="28"/>
          <w:szCs w:val="28"/>
        </w:rPr>
      </w:pPr>
    </w:p>
    <w:p w14:paraId="5A4FA314" w14:textId="7F8EF3B7" w:rsidR="00466BCB" w:rsidRPr="00E709AC" w:rsidRDefault="009E76B5" w:rsidP="004B7974">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 xml:space="preserve">Проведенный анализ состава и структуры дебиторской задолженности </w:t>
      </w:r>
      <w:r w:rsidR="00091E07" w:rsidRPr="00E709AC">
        <w:rPr>
          <w:rFonts w:ascii="Times New Roman" w:hAnsi="Times New Roman" w:cs="Times New Roman"/>
          <w:sz w:val="28"/>
          <w:szCs w:val="28"/>
        </w:rPr>
        <w:t xml:space="preserve">ПАО «Россети Волга» </w:t>
      </w:r>
      <w:r w:rsidRPr="00E709AC">
        <w:rPr>
          <w:rFonts w:ascii="Times New Roman" w:hAnsi="Times New Roman" w:cs="Times New Roman"/>
          <w:sz w:val="28"/>
          <w:szCs w:val="28"/>
        </w:rPr>
        <w:t>говорит о том, что</w:t>
      </w:r>
      <w:r w:rsidR="004B7974" w:rsidRPr="00E709AC">
        <w:rPr>
          <w:rFonts w:ascii="Times New Roman" w:hAnsi="Times New Roman" w:cs="Times New Roman"/>
          <w:sz w:val="28"/>
          <w:szCs w:val="28"/>
        </w:rPr>
        <w:t xml:space="preserve"> в структуре </w:t>
      </w:r>
      <w:r w:rsidRPr="00E709AC">
        <w:rPr>
          <w:rFonts w:ascii="Times New Roman" w:hAnsi="Times New Roman" w:cs="Times New Roman"/>
          <w:sz w:val="28"/>
          <w:szCs w:val="28"/>
        </w:rPr>
        <w:t>долгосрочн</w:t>
      </w:r>
      <w:r w:rsidR="004B7974" w:rsidRPr="00E709AC">
        <w:rPr>
          <w:rFonts w:ascii="Times New Roman" w:hAnsi="Times New Roman" w:cs="Times New Roman"/>
          <w:sz w:val="28"/>
          <w:szCs w:val="28"/>
        </w:rPr>
        <w:t xml:space="preserve">ой </w:t>
      </w:r>
      <w:r w:rsidRPr="00E709AC">
        <w:rPr>
          <w:rFonts w:ascii="Times New Roman" w:hAnsi="Times New Roman" w:cs="Times New Roman"/>
          <w:sz w:val="28"/>
          <w:szCs w:val="28"/>
        </w:rPr>
        <w:t>дебиторск</w:t>
      </w:r>
      <w:r w:rsidR="004B7974" w:rsidRPr="00E709AC">
        <w:rPr>
          <w:rFonts w:ascii="Times New Roman" w:hAnsi="Times New Roman" w:cs="Times New Roman"/>
          <w:sz w:val="28"/>
          <w:szCs w:val="28"/>
        </w:rPr>
        <w:t>ой</w:t>
      </w:r>
      <w:r w:rsidRPr="00E709AC">
        <w:rPr>
          <w:rFonts w:ascii="Times New Roman" w:hAnsi="Times New Roman" w:cs="Times New Roman"/>
          <w:sz w:val="28"/>
          <w:szCs w:val="28"/>
        </w:rPr>
        <w:t xml:space="preserve"> задолженност</w:t>
      </w:r>
      <w:r w:rsidR="004B7974" w:rsidRPr="00E709AC">
        <w:rPr>
          <w:rFonts w:ascii="Times New Roman" w:hAnsi="Times New Roman" w:cs="Times New Roman"/>
          <w:sz w:val="28"/>
          <w:szCs w:val="28"/>
        </w:rPr>
        <w:t xml:space="preserve">и преобладает задолженность прочих дебиторов (доля 97,9%). Сумма долгосрочной дебиторской задолженности существенно выше в 2025 году по сравнению с 2023 годом, однако стоит отметить ее сокращение </w:t>
      </w:r>
      <w:r w:rsidRPr="00E709AC">
        <w:rPr>
          <w:rFonts w:ascii="Times New Roman" w:hAnsi="Times New Roman" w:cs="Times New Roman"/>
          <w:sz w:val="28"/>
          <w:szCs w:val="28"/>
        </w:rPr>
        <w:t>по сравнению с 202</w:t>
      </w:r>
      <w:r w:rsidR="000945E5" w:rsidRPr="00E709AC">
        <w:rPr>
          <w:rFonts w:ascii="Times New Roman" w:hAnsi="Times New Roman" w:cs="Times New Roman"/>
          <w:sz w:val="28"/>
          <w:szCs w:val="28"/>
        </w:rPr>
        <w:t>4</w:t>
      </w:r>
      <w:r w:rsidR="004B7974" w:rsidRPr="00E709AC">
        <w:rPr>
          <w:rFonts w:ascii="Times New Roman" w:hAnsi="Times New Roman" w:cs="Times New Roman"/>
          <w:sz w:val="28"/>
          <w:szCs w:val="28"/>
        </w:rPr>
        <w:t xml:space="preserve"> годом, что произошло вследствие </w:t>
      </w:r>
      <w:r w:rsidR="000945E5" w:rsidRPr="00E709AC">
        <w:rPr>
          <w:rFonts w:ascii="Times New Roman" w:hAnsi="Times New Roman" w:cs="Times New Roman"/>
          <w:sz w:val="28"/>
          <w:szCs w:val="28"/>
        </w:rPr>
        <w:t>снижения сумм по</w:t>
      </w:r>
      <w:r w:rsidRPr="00E709AC">
        <w:rPr>
          <w:rFonts w:ascii="Times New Roman" w:hAnsi="Times New Roman" w:cs="Times New Roman"/>
          <w:sz w:val="28"/>
          <w:szCs w:val="28"/>
        </w:rPr>
        <w:t xml:space="preserve"> </w:t>
      </w:r>
      <w:r w:rsidR="000945E5" w:rsidRPr="00E709AC">
        <w:rPr>
          <w:rFonts w:ascii="Times New Roman" w:hAnsi="Times New Roman" w:cs="Times New Roman"/>
          <w:sz w:val="28"/>
          <w:szCs w:val="28"/>
        </w:rPr>
        <w:t xml:space="preserve">статьям «Авансы выданные» </w:t>
      </w:r>
      <w:r w:rsidR="004B7974" w:rsidRPr="00E709AC">
        <w:rPr>
          <w:rFonts w:ascii="Times New Roman" w:hAnsi="Times New Roman" w:cs="Times New Roman"/>
          <w:sz w:val="28"/>
          <w:szCs w:val="28"/>
        </w:rPr>
        <w:t>и «Прочие дебиторы»</w:t>
      </w:r>
      <w:r w:rsidR="000945E5" w:rsidRPr="00E709AC">
        <w:rPr>
          <w:rFonts w:ascii="Times New Roman" w:hAnsi="Times New Roman" w:cs="Times New Roman"/>
          <w:sz w:val="28"/>
          <w:szCs w:val="28"/>
        </w:rPr>
        <w:t>. При этом, статья «Покупатели и заказчики», наоборот, ст</w:t>
      </w:r>
      <w:r w:rsidR="004B7974" w:rsidRPr="00E709AC">
        <w:rPr>
          <w:rFonts w:ascii="Times New Roman" w:hAnsi="Times New Roman" w:cs="Times New Roman"/>
          <w:sz w:val="28"/>
          <w:szCs w:val="28"/>
        </w:rPr>
        <w:t>ремительно растет из года в год</w:t>
      </w:r>
      <w:r w:rsidR="00876BE1" w:rsidRPr="00E709AC">
        <w:rPr>
          <w:rFonts w:ascii="Times New Roman" w:hAnsi="Times New Roman" w:cs="Times New Roman"/>
          <w:sz w:val="28"/>
          <w:szCs w:val="28"/>
        </w:rPr>
        <w:t xml:space="preserve"> (рост в 6,9 раз за три года)</w:t>
      </w:r>
      <w:r w:rsidR="004B7974" w:rsidRPr="00E709AC">
        <w:rPr>
          <w:rFonts w:ascii="Times New Roman" w:hAnsi="Times New Roman" w:cs="Times New Roman"/>
          <w:sz w:val="28"/>
          <w:szCs w:val="28"/>
        </w:rPr>
        <w:t>, и к 2025 году составила долю в 1,5%.</w:t>
      </w:r>
    </w:p>
    <w:p w14:paraId="2B3D09F1" w14:textId="78700D50" w:rsidR="00F66794" w:rsidRPr="00E709AC" w:rsidRDefault="00CF207C" w:rsidP="00666F94">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В структуре краткосрочных дебиторских обязательств на задолженность покупателей и клиентов приходится доминирующая доля — 91,2 процента. За 2023–2025 гг. совокупный объем указанной задолженности вырос в 2,1 раза. Наибольший прирост зафиксирован по статье «Предоплаты выданные»; ее удельный вес в общей сумме краткосрочной дебиторской задолженности достигает 5,3 процента. В 2025 году данный показатель превысил уровень 2023 года в 7,7 раза.</w:t>
      </w:r>
    </w:p>
    <w:p w14:paraId="4CB5D081" w14:textId="77777777" w:rsidR="006975F5" w:rsidRPr="00E709AC" w:rsidRDefault="00CA0F35" w:rsidP="00AB2199">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В структуре дебиторской задолженности ПАО «Россети Волга» зафиксированы существенные изменения. Преобладавший в 2023 году краткосрочный характер задолженности к концу 2025 года сменился увеличением доли долгосрочных обязательств, однако данный показатель не превысил уровня, установленного в 2024 году.</w:t>
      </w:r>
    </w:p>
    <w:p w14:paraId="14ADAE74" w14:textId="760CCC30" w:rsidR="00F66794" w:rsidRPr="00E709AC" w:rsidRDefault="00F66794" w:rsidP="00AB2199">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 xml:space="preserve">Данные изменения могут говорит о том, что у </w:t>
      </w:r>
      <w:r w:rsidR="004E3771" w:rsidRPr="00E709AC">
        <w:rPr>
          <w:rFonts w:ascii="Times New Roman" w:hAnsi="Times New Roman" w:cs="Times New Roman"/>
          <w:sz w:val="28"/>
          <w:szCs w:val="28"/>
        </w:rPr>
        <w:t>предприятия</w:t>
      </w:r>
      <w:r w:rsidRPr="00E709AC">
        <w:rPr>
          <w:rFonts w:ascii="Times New Roman" w:hAnsi="Times New Roman" w:cs="Times New Roman"/>
          <w:sz w:val="28"/>
          <w:szCs w:val="28"/>
        </w:rPr>
        <w:t xml:space="preserve"> повысились риски невозврата долгосрочной дебиторской задолженности и дальнейшего снижения платежеспособности покупателей и заказчиков. В связи с этим, руководству стоит обратить особое внимание на управление платежной дисциплиной своих покупателей и заказчиков.</w:t>
      </w:r>
    </w:p>
    <w:p w14:paraId="72B198D9" w14:textId="2F8BF5FA" w:rsidR="00C537C8" w:rsidRPr="00E709AC" w:rsidRDefault="00C537C8" w:rsidP="00AB2199">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 xml:space="preserve">Далее </w:t>
      </w:r>
      <w:r w:rsidR="00091E07" w:rsidRPr="00E709AC">
        <w:rPr>
          <w:rFonts w:ascii="Times New Roman" w:hAnsi="Times New Roman" w:cs="Times New Roman"/>
          <w:sz w:val="28"/>
          <w:szCs w:val="28"/>
        </w:rPr>
        <w:t>проведе</w:t>
      </w:r>
      <w:r w:rsidR="00F66794" w:rsidRPr="00E709AC">
        <w:rPr>
          <w:rFonts w:ascii="Times New Roman" w:hAnsi="Times New Roman" w:cs="Times New Roman"/>
          <w:sz w:val="28"/>
          <w:szCs w:val="28"/>
        </w:rPr>
        <w:t>м</w:t>
      </w:r>
      <w:r w:rsidRPr="00E709AC">
        <w:rPr>
          <w:rFonts w:ascii="Times New Roman" w:hAnsi="Times New Roman" w:cs="Times New Roman"/>
          <w:sz w:val="28"/>
          <w:szCs w:val="28"/>
        </w:rPr>
        <w:t xml:space="preserve"> анализ состава и</w:t>
      </w:r>
      <w:r w:rsidR="00091E07" w:rsidRPr="00E709AC">
        <w:rPr>
          <w:rFonts w:ascii="Times New Roman" w:hAnsi="Times New Roman" w:cs="Times New Roman"/>
          <w:sz w:val="28"/>
          <w:szCs w:val="28"/>
        </w:rPr>
        <w:t xml:space="preserve"> структуры</w:t>
      </w:r>
      <w:r w:rsidRPr="00E709AC">
        <w:rPr>
          <w:rFonts w:ascii="Times New Roman" w:hAnsi="Times New Roman" w:cs="Times New Roman"/>
          <w:sz w:val="28"/>
          <w:szCs w:val="28"/>
        </w:rPr>
        <w:t xml:space="preserve"> кредиторской задолженности </w:t>
      </w:r>
      <w:r w:rsidR="00091E07" w:rsidRPr="00E709AC">
        <w:rPr>
          <w:rFonts w:ascii="Times New Roman" w:hAnsi="Times New Roman" w:cs="Times New Roman"/>
          <w:sz w:val="28"/>
          <w:szCs w:val="28"/>
        </w:rPr>
        <w:t xml:space="preserve">ПАО «Россети Волга» </w:t>
      </w:r>
      <w:r w:rsidRPr="00E709AC">
        <w:rPr>
          <w:rFonts w:ascii="Times New Roman" w:hAnsi="Times New Roman" w:cs="Times New Roman"/>
          <w:sz w:val="28"/>
          <w:szCs w:val="28"/>
        </w:rPr>
        <w:t>за 202</w:t>
      </w:r>
      <w:r w:rsidR="00F66794" w:rsidRPr="00E709AC">
        <w:rPr>
          <w:rFonts w:ascii="Times New Roman" w:hAnsi="Times New Roman" w:cs="Times New Roman"/>
          <w:sz w:val="28"/>
          <w:szCs w:val="28"/>
        </w:rPr>
        <w:t>3-</w:t>
      </w:r>
      <w:r w:rsidRPr="00E709AC">
        <w:rPr>
          <w:rFonts w:ascii="Times New Roman" w:hAnsi="Times New Roman" w:cs="Times New Roman"/>
          <w:sz w:val="28"/>
          <w:szCs w:val="28"/>
        </w:rPr>
        <w:t>202</w:t>
      </w:r>
      <w:r w:rsidR="00F66794" w:rsidRPr="00E709AC">
        <w:rPr>
          <w:rFonts w:ascii="Times New Roman" w:hAnsi="Times New Roman" w:cs="Times New Roman"/>
          <w:sz w:val="28"/>
          <w:szCs w:val="28"/>
        </w:rPr>
        <w:t xml:space="preserve">5 </w:t>
      </w:r>
      <w:r w:rsidR="00091E07" w:rsidRPr="00E709AC">
        <w:rPr>
          <w:rFonts w:ascii="Times New Roman" w:hAnsi="Times New Roman" w:cs="Times New Roman"/>
          <w:sz w:val="28"/>
          <w:szCs w:val="28"/>
        </w:rPr>
        <w:t xml:space="preserve">годы </w:t>
      </w:r>
      <w:r w:rsidRPr="00E709AC">
        <w:rPr>
          <w:rFonts w:ascii="Times New Roman" w:hAnsi="Times New Roman" w:cs="Times New Roman"/>
          <w:sz w:val="28"/>
          <w:szCs w:val="28"/>
        </w:rPr>
        <w:t xml:space="preserve">в таблице </w:t>
      </w:r>
      <w:r w:rsidR="00867FFD" w:rsidRPr="00E709AC">
        <w:rPr>
          <w:rFonts w:ascii="Times New Roman" w:hAnsi="Times New Roman" w:cs="Times New Roman"/>
          <w:sz w:val="28"/>
          <w:szCs w:val="28"/>
        </w:rPr>
        <w:t>4</w:t>
      </w:r>
      <w:r w:rsidR="00295D65" w:rsidRPr="00E709AC">
        <w:rPr>
          <w:rFonts w:ascii="Times New Roman" w:hAnsi="Times New Roman" w:cs="Times New Roman"/>
          <w:sz w:val="28"/>
          <w:szCs w:val="28"/>
        </w:rPr>
        <w:t>.</w:t>
      </w:r>
    </w:p>
    <w:p w14:paraId="2241B398" w14:textId="64151FFA" w:rsidR="00C537C8" w:rsidRPr="00E709AC" w:rsidRDefault="00C537C8" w:rsidP="00C537C8">
      <w:pPr>
        <w:spacing w:line="360" w:lineRule="auto"/>
        <w:ind w:firstLine="709"/>
        <w:jc w:val="right"/>
        <w:rPr>
          <w:rFonts w:ascii="Times New Roman" w:hAnsi="Times New Roman" w:cs="Times New Roman"/>
          <w:sz w:val="28"/>
          <w:szCs w:val="28"/>
        </w:rPr>
      </w:pPr>
      <w:r w:rsidRPr="00E709AC">
        <w:rPr>
          <w:rFonts w:ascii="Times New Roman" w:hAnsi="Times New Roman" w:cs="Times New Roman"/>
          <w:sz w:val="28"/>
          <w:szCs w:val="28"/>
        </w:rPr>
        <w:t xml:space="preserve">Таблица </w:t>
      </w:r>
      <w:r w:rsidR="00867FFD" w:rsidRPr="00E709AC">
        <w:rPr>
          <w:rFonts w:ascii="Times New Roman" w:hAnsi="Times New Roman" w:cs="Times New Roman"/>
          <w:sz w:val="28"/>
          <w:szCs w:val="28"/>
        </w:rPr>
        <w:t>4</w:t>
      </w:r>
    </w:p>
    <w:p w14:paraId="61E1F028" w14:textId="564EBB2C" w:rsidR="009E76B5" w:rsidRPr="00E709AC" w:rsidRDefault="009E76B5" w:rsidP="009E76B5">
      <w:pPr>
        <w:spacing w:line="360" w:lineRule="auto"/>
        <w:jc w:val="center"/>
        <w:rPr>
          <w:rFonts w:ascii="Times New Roman" w:hAnsi="Times New Roman" w:cs="Times New Roman"/>
          <w:b/>
          <w:sz w:val="28"/>
          <w:szCs w:val="28"/>
        </w:rPr>
      </w:pPr>
      <w:r w:rsidRPr="00E709AC">
        <w:rPr>
          <w:rFonts w:ascii="Times New Roman" w:hAnsi="Times New Roman" w:cs="Times New Roman"/>
          <w:b/>
          <w:sz w:val="28"/>
          <w:szCs w:val="28"/>
        </w:rPr>
        <w:t xml:space="preserve">Состав и структура кредиторской задолженности </w:t>
      </w:r>
      <w:r w:rsidR="00091E07" w:rsidRPr="00E709AC">
        <w:rPr>
          <w:rFonts w:ascii="Times New Roman" w:hAnsi="Times New Roman" w:cs="Times New Roman"/>
          <w:b/>
          <w:sz w:val="28"/>
          <w:szCs w:val="28"/>
        </w:rPr>
        <w:t xml:space="preserve">ПАО «Россети Волга» </w:t>
      </w:r>
      <w:r w:rsidRPr="00E709AC">
        <w:rPr>
          <w:rFonts w:ascii="Times New Roman" w:hAnsi="Times New Roman" w:cs="Times New Roman"/>
          <w:b/>
          <w:sz w:val="28"/>
          <w:szCs w:val="28"/>
        </w:rPr>
        <w:t>за 202</w:t>
      </w:r>
      <w:r w:rsidR="00F66794" w:rsidRPr="00E709AC">
        <w:rPr>
          <w:rFonts w:ascii="Times New Roman" w:hAnsi="Times New Roman" w:cs="Times New Roman"/>
          <w:b/>
          <w:sz w:val="28"/>
          <w:szCs w:val="28"/>
        </w:rPr>
        <w:t>3</w:t>
      </w:r>
      <w:r w:rsidRPr="00E709AC">
        <w:rPr>
          <w:rFonts w:ascii="Times New Roman" w:hAnsi="Times New Roman" w:cs="Times New Roman"/>
          <w:b/>
          <w:sz w:val="28"/>
          <w:szCs w:val="28"/>
        </w:rPr>
        <w:t>-202</w:t>
      </w:r>
      <w:r w:rsidR="00F66794" w:rsidRPr="00E709AC">
        <w:rPr>
          <w:rFonts w:ascii="Times New Roman" w:hAnsi="Times New Roman" w:cs="Times New Roman"/>
          <w:b/>
          <w:sz w:val="28"/>
          <w:szCs w:val="28"/>
        </w:rPr>
        <w:t xml:space="preserve">5 </w:t>
      </w:r>
      <w:r w:rsidRPr="00E709AC">
        <w:rPr>
          <w:rFonts w:ascii="Times New Roman" w:hAnsi="Times New Roman" w:cs="Times New Roman"/>
          <w:b/>
          <w:sz w:val="28"/>
          <w:szCs w:val="28"/>
        </w:rPr>
        <w:t>годы, тыс. руб.</w:t>
      </w:r>
    </w:p>
    <w:tbl>
      <w:tblPr>
        <w:tblStyle w:val="af"/>
        <w:tblW w:w="5000" w:type="pct"/>
        <w:tblLook w:val="04A0" w:firstRow="1" w:lastRow="0" w:firstColumn="1" w:lastColumn="0" w:noHBand="0" w:noVBand="1"/>
      </w:tblPr>
      <w:tblGrid>
        <w:gridCol w:w="1915"/>
        <w:gridCol w:w="1096"/>
        <w:gridCol w:w="812"/>
        <w:gridCol w:w="1096"/>
        <w:gridCol w:w="812"/>
        <w:gridCol w:w="1096"/>
        <w:gridCol w:w="812"/>
        <w:gridCol w:w="994"/>
        <w:gridCol w:w="712"/>
      </w:tblGrid>
      <w:tr w:rsidR="00E709AC" w:rsidRPr="00E709AC" w14:paraId="0D59D17C" w14:textId="0C802E9B" w:rsidTr="009547F4">
        <w:trPr>
          <w:trHeight w:val="813"/>
        </w:trPr>
        <w:tc>
          <w:tcPr>
            <w:tcW w:w="1025" w:type="pct"/>
            <w:vMerge w:val="restart"/>
            <w:vAlign w:val="center"/>
          </w:tcPr>
          <w:p w14:paraId="34135F97" w14:textId="5A490A7B" w:rsidR="00866DA4" w:rsidRPr="00E709AC" w:rsidRDefault="00866DA4" w:rsidP="00091E07">
            <w:pPr>
              <w:rPr>
                <w:rFonts w:ascii="Times New Roman" w:hAnsi="Times New Roman" w:cs="Times New Roman"/>
              </w:rPr>
            </w:pPr>
            <w:r w:rsidRPr="00E709AC">
              <w:rPr>
                <w:rFonts w:ascii="Times New Roman" w:hAnsi="Times New Roman" w:cs="Times New Roman"/>
              </w:rPr>
              <w:t>Наименование показателя</w:t>
            </w:r>
          </w:p>
        </w:tc>
        <w:tc>
          <w:tcPr>
            <w:tcW w:w="587" w:type="pct"/>
            <w:vMerge w:val="restart"/>
            <w:vAlign w:val="center"/>
          </w:tcPr>
          <w:p w14:paraId="2FD8755D" w14:textId="7B29D876" w:rsidR="00866DA4" w:rsidRPr="00E709AC" w:rsidRDefault="00866DA4" w:rsidP="00A418E9">
            <w:pPr>
              <w:jc w:val="center"/>
              <w:rPr>
                <w:rFonts w:ascii="Times New Roman" w:hAnsi="Times New Roman" w:cs="Times New Roman"/>
              </w:rPr>
            </w:pPr>
            <w:r w:rsidRPr="00E709AC">
              <w:rPr>
                <w:rFonts w:ascii="Times New Roman" w:hAnsi="Times New Roman" w:cs="Times New Roman"/>
              </w:rPr>
              <w:t>2023 г.</w:t>
            </w:r>
          </w:p>
        </w:tc>
        <w:tc>
          <w:tcPr>
            <w:tcW w:w="435" w:type="pct"/>
            <w:vMerge w:val="restart"/>
            <w:vAlign w:val="center"/>
          </w:tcPr>
          <w:p w14:paraId="0F5AFC63" w14:textId="0E6FBAB8" w:rsidR="00A418E9" w:rsidRPr="00E709AC" w:rsidRDefault="00097DBC" w:rsidP="00A418E9">
            <w:pPr>
              <w:jc w:val="center"/>
              <w:rPr>
                <w:rFonts w:ascii="Times New Roman" w:hAnsi="Times New Roman" w:cs="Times New Roman"/>
              </w:rPr>
            </w:pPr>
            <w:r w:rsidRPr="00E709AC">
              <w:rPr>
                <w:rFonts w:ascii="Times New Roman" w:hAnsi="Times New Roman" w:cs="Times New Roman"/>
              </w:rPr>
              <w:t>Уд.вес</w:t>
            </w:r>
          </w:p>
          <w:p w14:paraId="5ED048F6" w14:textId="47AEBA4A" w:rsidR="00866DA4" w:rsidRPr="00E709AC" w:rsidRDefault="00A418E9" w:rsidP="00A418E9">
            <w:pPr>
              <w:jc w:val="center"/>
              <w:rPr>
                <w:rFonts w:ascii="Times New Roman" w:hAnsi="Times New Roman" w:cs="Times New Roman"/>
              </w:rPr>
            </w:pPr>
            <w:r w:rsidRPr="00E709AC">
              <w:rPr>
                <w:rFonts w:ascii="Times New Roman" w:hAnsi="Times New Roman" w:cs="Times New Roman"/>
              </w:rPr>
              <w:t>%</w:t>
            </w:r>
          </w:p>
        </w:tc>
        <w:tc>
          <w:tcPr>
            <w:tcW w:w="586" w:type="pct"/>
            <w:vMerge w:val="restart"/>
            <w:vAlign w:val="center"/>
          </w:tcPr>
          <w:p w14:paraId="48D091C1" w14:textId="184D0BF4" w:rsidR="00866DA4" w:rsidRPr="00E709AC" w:rsidRDefault="00866DA4" w:rsidP="00A418E9">
            <w:pPr>
              <w:jc w:val="center"/>
              <w:rPr>
                <w:rFonts w:ascii="Times New Roman" w:hAnsi="Times New Roman" w:cs="Times New Roman"/>
              </w:rPr>
            </w:pPr>
            <w:r w:rsidRPr="00E709AC">
              <w:rPr>
                <w:rFonts w:ascii="Times New Roman" w:hAnsi="Times New Roman" w:cs="Times New Roman"/>
              </w:rPr>
              <w:t>2024 г.</w:t>
            </w:r>
          </w:p>
        </w:tc>
        <w:tc>
          <w:tcPr>
            <w:tcW w:w="434" w:type="pct"/>
            <w:vMerge w:val="restart"/>
            <w:vAlign w:val="center"/>
          </w:tcPr>
          <w:p w14:paraId="603F5971" w14:textId="77777777" w:rsidR="00097DBC" w:rsidRPr="00E709AC" w:rsidRDefault="00097DBC" w:rsidP="00097DBC">
            <w:pPr>
              <w:jc w:val="center"/>
              <w:rPr>
                <w:rFonts w:ascii="Times New Roman" w:hAnsi="Times New Roman" w:cs="Times New Roman"/>
              </w:rPr>
            </w:pPr>
            <w:r w:rsidRPr="00E709AC">
              <w:rPr>
                <w:rFonts w:ascii="Times New Roman" w:hAnsi="Times New Roman" w:cs="Times New Roman"/>
              </w:rPr>
              <w:t>Уд.вес</w:t>
            </w:r>
          </w:p>
          <w:p w14:paraId="58C7207F" w14:textId="152D7683" w:rsidR="00866DA4" w:rsidRPr="00E709AC" w:rsidRDefault="00A418E9" w:rsidP="00A418E9">
            <w:pPr>
              <w:jc w:val="center"/>
              <w:rPr>
                <w:rFonts w:ascii="Times New Roman" w:hAnsi="Times New Roman" w:cs="Times New Roman"/>
              </w:rPr>
            </w:pPr>
            <w:r w:rsidRPr="00E709AC">
              <w:rPr>
                <w:rFonts w:ascii="Times New Roman" w:hAnsi="Times New Roman" w:cs="Times New Roman"/>
              </w:rPr>
              <w:t>%</w:t>
            </w:r>
          </w:p>
        </w:tc>
        <w:tc>
          <w:tcPr>
            <w:tcW w:w="586" w:type="pct"/>
            <w:vMerge w:val="restart"/>
            <w:vAlign w:val="center"/>
          </w:tcPr>
          <w:p w14:paraId="42776613" w14:textId="24D349E8" w:rsidR="00866DA4" w:rsidRPr="00E709AC" w:rsidRDefault="00866DA4" w:rsidP="00A418E9">
            <w:pPr>
              <w:jc w:val="center"/>
              <w:rPr>
                <w:rFonts w:ascii="Times New Roman" w:hAnsi="Times New Roman" w:cs="Times New Roman"/>
              </w:rPr>
            </w:pPr>
            <w:r w:rsidRPr="00E709AC">
              <w:rPr>
                <w:rFonts w:ascii="Times New Roman" w:hAnsi="Times New Roman" w:cs="Times New Roman"/>
              </w:rPr>
              <w:t>2025 г.</w:t>
            </w:r>
          </w:p>
        </w:tc>
        <w:tc>
          <w:tcPr>
            <w:tcW w:w="434" w:type="pct"/>
            <w:vMerge w:val="restart"/>
            <w:vAlign w:val="center"/>
          </w:tcPr>
          <w:p w14:paraId="7149B01C" w14:textId="77777777" w:rsidR="00097DBC" w:rsidRPr="00E709AC" w:rsidRDefault="00097DBC" w:rsidP="00097DBC">
            <w:pPr>
              <w:jc w:val="center"/>
              <w:rPr>
                <w:rFonts w:ascii="Times New Roman" w:hAnsi="Times New Roman" w:cs="Times New Roman"/>
              </w:rPr>
            </w:pPr>
            <w:r w:rsidRPr="00E709AC">
              <w:rPr>
                <w:rFonts w:ascii="Times New Roman" w:hAnsi="Times New Roman" w:cs="Times New Roman"/>
              </w:rPr>
              <w:t>Уд.вес</w:t>
            </w:r>
          </w:p>
          <w:p w14:paraId="480FA826" w14:textId="0C2839F6" w:rsidR="00866DA4" w:rsidRPr="00E709AC" w:rsidRDefault="00A418E9" w:rsidP="00A418E9">
            <w:pPr>
              <w:jc w:val="center"/>
              <w:rPr>
                <w:rFonts w:ascii="Times New Roman" w:hAnsi="Times New Roman" w:cs="Times New Roman"/>
              </w:rPr>
            </w:pPr>
            <w:r w:rsidRPr="00E709AC">
              <w:rPr>
                <w:rFonts w:ascii="Times New Roman" w:hAnsi="Times New Roman" w:cs="Times New Roman"/>
              </w:rPr>
              <w:t>%</w:t>
            </w:r>
          </w:p>
        </w:tc>
        <w:tc>
          <w:tcPr>
            <w:tcW w:w="913" w:type="pct"/>
            <w:gridSpan w:val="2"/>
            <w:vAlign w:val="center"/>
          </w:tcPr>
          <w:p w14:paraId="71E36C6E" w14:textId="2136A2C8" w:rsidR="00866DA4" w:rsidRPr="00E709AC" w:rsidRDefault="00866DA4" w:rsidP="00A418E9">
            <w:pPr>
              <w:jc w:val="center"/>
              <w:rPr>
                <w:rFonts w:ascii="Times New Roman" w:hAnsi="Times New Roman" w:cs="Times New Roman"/>
              </w:rPr>
            </w:pPr>
            <w:r w:rsidRPr="00E709AC">
              <w:rPr>
                <w:rFonts w:ascii="Times New Roman" w:hAnsi="Times New Roman" w:cs="Times New Roman"/>
              </w:rPr>
              <w:t>Отклонение 2025 г. к 2023 г.</w:t>
            </w:r>
          </w:p>
        </w:tc>
      </w:tr>
      <w:tr w:rsidR="00E709AC" w:rsidRPr="00E709AC" w14:paraId="46607BE8" w14:textId="117042A7" w:rsidTr="009547F4">
        <w:trPr>
          <w:trHeight w:val="838"/>
        </w:trPr>
        <w:tc>
          <w:tcPr>
            <w:tcW w:w="1025" w:type="pct"/>
            <w:vMerge/>
            <w:vAlign w:val="center"/>
          </w:tcPr>
          <w:p w14:paraId="49C63C1E" w14:textId="77777777" w:rsidR="00866DA4" w:rsidRPr="00E709AC" w:rsidRDefault="00866DA4" w:rsidP="00F66794">
            <w:pPr>
              <w:rPr>
                <w:rFonts w:ascii="Times New Roman" w:hAnsi="Times New Roman" w:cs="Times New Roman"/>
              </w:rPr>
            </w:pPr>
          </w:p>
        </w:tc>
        <w:tc>
          <w:tcPr>
            <w:tcW w:w="587" w:type="pct"/>
            <w:vMerge/>
            <w:vAlign w:val="center"/>
          </w:tcPr>
          <w:p w14:paraId="134AC481" w14:textId="77777777" w:rsidR="00866DA4" w:rsidRPr="00E709AC" w:rsidRDefault="00866DA4" w:rsidP="00A418E9">
            <w:pPr>
              <w:jc w:val="center"/>
              <w:rPr>
                <w:rFonts w:ascii="Times New Roman" w:hAnsi="Times New Roman" w:cs="Times New Roman"/>
              </w:rPr>
            </w:pPr>
          </w:p>
        </w:tc>
        <w:tc>
          <w:tcPr>
            <w:tcW w:w="435" w:type="pct"/>
            <w:vMerge/>
            <w:vAlign w:val="center"/>
          </w:tcPr>
          <w:p w14:paraId="4BBCA8E6" w14:textId="77777777" w:rsidR="00866DA4" w:rsidRPr="00E709AC" w:rsidRDefault="00866DA4" w:rsidP="00A418E9">
            <w:pPr>
              <w:jc w:val="center"/>
              <w:rPr>
                <w:rFonts w:ascii="Times New Roman" w:hAnsi="Times New Roman" w:cs="Times New Roman"/>
              </w:rPr>
            </w:pPr>
          </w:p>
        </w:tc>
        <w:tc>
          <w:tcPr>
            <w:tcW w:w="586" w:type="pct"/>
            <w:vMerge/>
            <w:vAlign w:val="center"/>
          </w:tcPr>
          <w:p w14:paraId="0D26E777" w14:textId="778BDD7B" w:rsidR="00866DA4" w:rsidRPr="00E709AC" w:rsidRDefault="00866DA4" w:rsidP="00A418E9">
            <w:pPr>
              <w:jc w:val="center"/>
              <w:rPr>
                <w:rFonts w:ascii="Times New Roman" w:hAnsi="Times New Roman" w:cs="Times New Roman"/>
              </w:rPr>
            </w:pPr>
          </w:p>
        </w:tc>
        <w:tc>
          <w:tcPr>
            <w:tcW w:w="434" w:type="pct"/>
            <w:vMerge/>
            <w:vAlign w:val="center"/>
          </w:tcPr>
          <w:p w14:paraId="4A9D890A" w14:textId="77777777" w:rsidR="00866DA4" w:rsidRPr="00E709AC" w:rsidRDefault="00866DA4" w:rsidP="00A418E9">
            <w:pPr>
              <w:jc w:val="center"/>
              <w:rPr>
                <w:rFonts w:ascii="Times New Roman" w:hAnsi="Times New Roman" w:cs="Times New Roman"/>
              </w:rPr>
            </w:pPr>
          </w:p>
        </w:tc>
        <w:tc>
          <w:tcPr>
            <w:tcW w:w="586" w:type="pct"/>
            <w:vMerge/>
            <w:vAlign w:val="center"/>
          </w:tcPr>
          <w:p w14:paraId="319B9596" w14:textId="6A369275" w:rsidR="00866DA4" w:rsidRPr="00E709AC" w:rsidRDefault="00866DA4" w:rsidP="00A418E9">
            <w:pPr>
              <w:jc w:val="center"/>
              <w:rPr>
                <w:rFonts w:ascii="Times New Roman" w:hAnsi="Times New Roman" w:cs="Times New Roman"/>
              </w:rPr>
            </w:pPr>
          </w:p>
        </w:tc>
        <w:tc>
          <w:tcPr>
            <w:tcW w:w="434" w:type="pct"/>
            <w:vMerge/>
            <w:vAlign w:val="center"/>
          </w:tcPr>
          <w:p w14:paraId="2E49C1EE" w14:textId="77777777" w:rsidR="00866DA4" w:rsidRPr="00E709AC" w:rsidRDefault="00866DA4" w:rsidP="00A418E9">
            <w:pPr>
              <w:jc w:val="center"/>
              <w:rPr>
                <w:rFonts w:ascii="Times New Roman" w:hAnsi="Times New Roman" w:cs="Times New Roman"/>
              </w:rPr>
            </w:pPr>
          </w:p>
        </w:tc>
        <w:tc>
          <w:tcPr>
            <w:tcW w:w="532" w:type="pct"/>
            <w:vAlign w:val="center"/>
          </w:tcPr>
          <w:p w14:paraId="0364E9D5" w14:textId="1BB29D50" w:rsidR="00866DA4" w:rsidRPr="00E709AC" w:rsidRDefault="00866DA4" w:rsidP="00A418E9">
            <w:pPr>
              <w:jc w:val="center"/>
              <w:rPr>
                <w:rFonts w:ascii="Times New Roman" w:hAnsi="Times New Roman" w:cs="Times New Roman"/>
              </w:rPr>
            </w:pPr>
            <w:r w:rsidRPr="00E709AC">
              <w:rPr>
                <w:rFonts w:ascii="Times New Roman" w:hAnsi="Times New Roman" w:cs="Times New Roman"/>
              </w:rPr>
              <w:t>тыс. руб.</w:t>
            </w:r>
          </w:p>
        </w:tc>
        <w:tc>
          <w:tcPr>
            <w:tcW w:w="381" w:type="pct"/>
            <w:vAlign w:val="center"/>
          </w:tcPr>
          <w:p w14:paraId="372D26AB" w14:textId="20213D1E" w:rsidR="00866DA4" w:rsidRPr="00E709AC" w:rsidRDefault="00866DA4" w:rsidP="00A418E9">
            <w:pPr>
              <w:jc w:val="center"/>
              <w:rPr>
                <w:rFonts w:ascii="Times New Roman" w:hAnsi="Times New Roman" w:cs="Times New Roman"/>
              </w:rPr>
            </w:pPr>
            <w:r w:rsidRPr="00E709AC">
              <w:rPr>
                <w:rFonts w:ascii="Times New Roman" w:hAnsi="Times New Roman" w:cs="Times New Roman"/>
              </w:rPr>
              <w:t>%</w:t>
            </w:r>
          </w:p>
        </w:tc>
      </w:tr>
      <w:tr w:rsidR="00E709AC" w:rsidRPr="00E709AC" w14:paraId="676D2316" w14:textId="6018AE6F" w:rsidTr="009547F4">
        <w:tc>
          <w:tcPr>
            <w:tcW w:w="1025" w:type="pct"/>
            <w:vAlign w:val="center"/>
          </w:tcPr>
          <w:p w14:paraId="7E7E50F0" w14:textId="37ABA202" w:rsidR="00A418E9" w:rsidRPr="00E709AC" w:rsidRDefault="00A418E9" w:rsidP="00A418E9">
            <w:pPr>
              <w:rPr>
                <w:rFonts w:ascii="Times New Roman" w:hAnsi="Times New Roman" w:cs="Times New Roman"/>
              </w:rPr>
            </w:pPr>
            <w:r w:rsidRPr="00E709AC">
              <w:rPr>
                <w:rFonts w:ascii="Times New Roman" w:hAnsi="Times New Roman" w:cs="Times New Roman"/>
              </w:rPr>
              <w:t>Кредиторская задолженность- всего, в т.ч.:</w:t>
            </w:r>
          </w:p>
        </w:tc>
        <w:tc>
          <w:tcPr>
            <w:tcW w:w="587" w:type="pct"/>
            <w:vAlign w:val="center"/>
          </w:tcPr>
          <w:p w14:paraId="4DCA2AF4" w14:textId="4FF71EEC" w:rsidR="00A418E9" w:rsidRPr="00E709AC" w:rsidRDefault="00A418E9" w:rsidP="00A418E9">
            <w:pPr>
              <w:jc w:val="center"/>
              <w:rPr>
                <w:rFonts w:ascii="Times New Roman" w:hAnsi="Times New Roman" w:cs="Times New Roman"/>
              </w:rPr>
            </w:pPr>
            <w:r w:rsidRPr="00E709AC">
              <w:rPr>
                <w:rFonts w:ascii="Times New Roman" w:hAnsi="Times New Roman" w:cs="Times New Roman"/>
              </w:rPr>
              <w:t>12636201</w:t>
            </w:r>
          </w:p>
        </w:tc>
        <w:tc>
          <w:tcPr>
            <w:tcW w:w="435" w:type="pct"/>
            <w:vAlign w:val="center"/>
          </w:tcPr>
          <w:p w14:paraId="1B20AAD8" w14:textId="32FC39A0" w:rsidR="00A418E9" w:rsidRPr="00E709AC" w:rsidRDefault="00A418E9" w:rsidP="00A418E9">
            <w:pPr>
              <w:jc w:val="center"/>
              <w:rPr>
                <w:rFonts w:ascii="Times New Roman" w:hAnsi="Times New Roman" w:cs="Times New Roman"/>
              </w:rPr>
            </w:pPr>
            <w:r w:rsidRPr="00E709AC">
              <w:rPr>
                <w:rFonts w:ascii="Times New Roman" w:hAnsi="Times New Roman" w:cs="Times New Roman"/>
              </w:rPr>
              <w:t>100,0</w:t>
            </w:r>
          </w:p>
        </w:tc>
        <w:tc>
          <w:tcPr>
            <w:tcW w:w="586" w:type="pct"/>
            <w:vAlign w:val="center"/>
          </w:tcPr>
          <w:p w14:paraId="031715B7" w14:textId="33AED917" w:rsidR="00A418E9" w:rsidRPr="00E709AC" w:rsidRDefault="00A418E9" w:rsidP="00A418E9">
            <w:pPr>
              <w:jc w:val="center"/>
              <w:rPr>
                <w:rFonts w:ascii="Times New Roman" w:hAnsi="Times New Roman" w:cs="Times New Roman"/>
              </w:rPr>
            </w:pPr>
            <w:r w:rsidRPr="00E709AC">
              <w:rPr>
                <w:rFonts w:ascii="Times New Roman" w:hAnsi="Times New Roman" w:cs="Times New Roman"/>
              </w:rPr>
              <w:t>12597944</w:t>
            </w:r>
          </w:p>
        </w:tc>
        <w:tc>
          <w:tcPr>
            <w:tcW w:w="434" w:type="pct"/>
            <w:vAlign w:val="center"/>
          </w:tcPr>
          <w:p w14:paraId="2D6C0218" w14:textId="113B82D3" w:rsidR="00A418E9" w:rsidRPr="00E709AC" w:rsidRDefault="00A418E9" w:rsidP="00A418E9">
            <w:pPr>
              <w:jc w:val="center"/>
              <w:rPr>
                <w:rFonts w:ascii="Times New Roman" w:hAnsi="Times New Roman" w:cs="Times New Roman"/>
              </w:rPr>
            </w:pPr>
            <w:r w:rsidRPr="00E709AC">
              <w:rPr>
                <w:rFonts w:ascii="Times New Roman" w:hAnsi="Times New Roman" w:cs="Times New Roman"/>
              </w:rPr>
              <w:t>100,0</w:t>
            </w:r>
          </w:p>
        </w:tc>
        <w:tc>
          <w:tcPr>
            <w:tcW w:w="586" w:type="pct"/>
            <w:vAlign w:val="center"/>
          </w:tcPr>
          <w:p w14:paraId="2FE39750" w14:textId="54A02A10" w:rsidR="00A418E9" w:rsidRPr="00E709AC" w:rsidRDefault="00A418E9" w:rsidP="00A418E9">
            <w:pPr>
              <w:jc w:val="center"/>
              <w:rPr>
                <w:rFonts w:ascii="Times New Roman" w:hAnsi="Times New Roman" w:cs="Times New Roman"/>
              </w:rPr>
            </w:pPr>
            <w:r w:rsidRPr="00E709AC">
              <w:rPr>
                <w:rFonts w:ascii="Times New Roman" w:hAnsi="Times New Roman" w:cs="Times New Roman"/>
              </w:rPr>
              <w:t>21722996</w:t>
            </w:r>
          </w:p>
        </w:tc>
        <w:tc>
          <w:tcPr>
            <w:tcW w:w="434" w:type="pct"/>
            <w:vAlign w:val="center"/>
          </w:tcPr>
          <w:p w14:paraId="7A766FFA" w14:textId="33168802" w:rsidR="00A418E9" w:rsidRPr="00E709AC" w:rsidRDefault="00A418E9" w:rsidP="00A418E9">
            <w:pPr>
              <w:jc w:val="center"/>
              <w:rPr>
                <w:rFonts w:ascii="Times New Roman" w:hAnsi="Times New Roman" w:cs="Times New Roman"/>
              </w:rPr>
            </w:pPr>
            <w:r w:rsidRPr="00E709AC">
              <w:rPr>
                <w:rFonts w:ascii="Times New Roman" w:hAnsi="Times New Roman" w:cs="Times New Roman"/>
              </w:rPr>
              <w:t>100,0</w:t>
            </w:r>
          </w:p>
        </w:tc>
        <w:tc>
          <w:tcPr>
            <w:tcW w:w="532" w:type="pct"/>
            <w:vAlign w:val="center"/>
          </w:tcPr>
          <w:p w14:paraId="72A9DA23" w14:textId="3DF4457D" w:rsidR="00A418E9" w:rsidRPr="00E709AC" w:rsidRDefault="00A418E9" w:rsidP="00A418E9">
            <w:pPr>
              <w:jc w:val="center"/>
              <w:rPr>
                <w:rFonts w:ascii="Times New Roman" w:hAnsi="Times New Roman" w:cs="Times New Roman"/>
              </w:rPr>
            </w:pPr>
            <w:r w:rsidRPr="00E709AC">
              <w:rPr>
                <w:rFonts w:ascii="Times New Roman" w:hAnsi="Times New Roman" w:cs="Times New Roman"/>
              </w:rPr>
              <w:t>9086795</w:t>
            </w:r>
          </w:p>
        </w:tc>
        <w:tc>
          <w:tcPr>
            <w:tcW w:w="381" w:type="pct"/>
            <w:vAlign w:val="center"/>
          </w:tcPr>
          <w:p w14:paraId="2C4CC073" w14:textId="026C86C7" w:rsidR="00A418E9" w:rsidRPr="00E709AC" w:rsidRDefault="00A418E9" w:rsidP="00A418E9">
            <w:pPr>
              <w:jc w:val="center"/>
              <w:rPr>
                <w:rFonts w:ascii="Times New Roman" w:hAnsi="Times New Roman" w:cs="Times New Roman"/>
              </w:rPr>
            </w:pPr>
            <w:r w:rsidRPr="00E709AC">
              <w:rPr>
                <w:rFonts w:ascii="Times New Roman" w:hAnsi="Times New Roman" w:cs="Times New Roman"/>
              </w:rPr>
              <w:t>171,9</w:t>
            </w:r>
          </w:p>
        </w:tc>
      </w:tr>
      <w:tr w:rsidR="00E709AC" w:rsidRPr="00E709AC" w14:paraId="61443BE3" w14:textId="77777777" w:rsidTr="009547F4">
        <w:tc>
          <w:tcPr>
            <w:tcW w:w="1025" w:type="pct"/>
            <w:vAlign w:val="center"/>
          </w:tcPr>
          <w:p w14:paraId="1570DD2E" w14:textId="66A98469" w:rsidR="00A418E9" w:rsidRPr="00E709AC" w:rsidRDefault="00A418E9" w:rsidP="00A418E9">
            <w:pPr>
              <w:rPr>
                <w:rFonts w:ascii="Times New Roman" w:hAnsi="Times New Roman" w:cs="Times New Roman"/>
              </w:rPr>
            </w:pPr>
            <w:r w:rsidRPr="00E709AC">
              <w:rPr>
                <w:rFonts w:ascii="Times New Roman" w:hAnsi="Times New Roman" w:cs="Times New Roman"/>
              </w:rPr>
              <w:t>Поставщики и подрядчики</w:t>
            </w:r>
          </w:p>
        </w:tc>
        <w:tc>
          <w:tcPr>
            <w:tcW w:w="587" w:type="pct"/>
            <w:vAlign w:val="center"/>
          </w:tcPr>
          <w:p w14:paraId="25E1F040" w14:textId="62599F90" w:rsidR="00A418E9" w:rsidRPr="00E709AC" w:rsidRDefault="00A418E9" w:rsidP="00A418E9">
            <w:pPr>
              <w:jc w:val="center"/>
              <w:rPr>
                <w:rFonts w:ascii="Times New Roman" w:hAnsi="Times New Roman" w:cs="Times New Roman"/>
              </w:rPr>
            </w:pPr>
            <w:r w:rsidRPr="00E709AC">
              <w:rPr>
                <w:rFonts w:ascii="Times New Roman" w:hAnsi="Times New Roman" w:cs="Times New Roman"/>
              </w:rPr>
              <w:t>8425876</w:t>
            </w:r>
          </w:p>
        </w:tc>
        <w:tc>
          <w:tcPr>
            <w:tcW w:w="435" w:type="pct"/>
            <w:vAlign w:val="center"/>
          </w:tcPr>
          <w:p w14:paraId="6EE6D26C" w14:textId="187B2FCD" w:rsidR="00A418E9" w:rsidRPr="00E709AC" w:rsidRDefault="00A418E9" w:rsidP="00A418E9">
            <w:pPr>
              <w:jc w:val="center"/>
              <w:rPr>
                <w:rFonts w:ascii="Times New Roman" w:hAnsi="Times New Roman" w:cs="Times New Roman"/>
              </w:rPr>
            </w:pPr>
            <w:r w:rsidRPr="00E709AC">
              <w:rPr>
                <w:rFonts w:ascii="Times New Roman" w:hAnsi="Times New Roman" w:cs="Times New Roman"/>
              </w:rPr>
              <w:t>66,7</w:t>
            </w:r>
          </w:p>
        </w:tc>
        <w:tc>
          <w:tcPr>
            <w:tcW w:w="586" w:type="pct"/>
            <w:vAlign w:val="center"/>
          </w:tcPr>
          <w:p w14:paraId="67CA861D" w14:textId="4C2746A7" w:rsidR="00A418E9" w:rsidRPr="00E709AC" w:rsidRDefault="00A418E9" w:rsidP="00A418E9">
            <w:pPr>
              <w:jc w:val="center"/>
              <w:rPr>
                <w:rFonts w:ascii="Times New Roman" w:hAnsi="Times New Roman" w:cs="Times New Roman"/>
              </w:rPr>
            </w:pPr>
            <w:r w:rsidRPr="00E709AC">
              <w:rPr>
                <w:rFonts w:ascii="Times New Roman" w:hAnsi="Times New Roman" w:cs="Times New Roman"/>
              </w:rPr>
              <w:t>8496823</w:t>
            </w:r>
          </w:p>
        </w:tc>
        <w:tc>
          <w:tcPr>
            <w:tcW w:w="434" w:type="pct"/>
            <w:vAlign w:val="center"/>
          </w:tcPr>
          <w:p w14:paraId="431360DE" w14:textId="48E58518" w:rsidR="00A418E9" w:rsidRPr="00E709AC" w:rsidRDefault="00A418E9" w:rsidP="00A418E9">
            <w:pPr>
              <w:jc w:val="center"/>
              <w:rPr>
                <w:rFonts w:ascii="Times New Roman" w:hAnsi="Times New Roman" w:cs="Times New Roman"/>
              </w:rPr>
            </w:pPr>
            <w:r w:rsidRPr="00E709AC">
              <w:rPr>
                <w:rFonts w:ascii="Times New Roman" w:hAnsi="Times New Roman" w:cs="Times New Roman"/>
              </w:rPr>
              <w:t>67,4</w:t>
            </w:r>
          </w:p>
        </w:tc>
        <w:tc>
          <w:tcPr>
            <w:tcW w:w="586" w:type="pct"/>
            <w:vAlign w:val="center"/>
          </w:tcPr>
          <w:p w14:paraId="5F87EF95" w14:textId="1352A19C" w:rsidR="00A418E9" w:rsidRPr="00E709AC" w:rsidRDefault="00A418E9" w:rsidP="00A418E9">
            <w:pPr>
              <w:jc w:val="center"/>
              <w:rPr>
                <w:rFonts w:ascii="Times New Roman" w:hAnsi="Times New Roman" w:cs="Times New Roman"/>
              </w:rPr>
            </w:pPr>
            <w:r w:rsidRPr="00E709AC">
              <w:rPr>
                <w:rFonts w:ascii="Times New Roman" w:hAnsi="Times New Roman" w:cs="Times New Roman"/>
              </w:rPr>
              <w:t>14951315</w:t>
            </w:r>
          </w:p>
        </w:tc>
        <w:tc>
          <w:tcPr>
            <w:tcW w:w="434" w:type="pct"/>
            <w:vAlign w:val="center"/>
          </w:tcPr>
          <w:p w14:paraId="60C987B0" w14:textId="282FCE59" w:rsidR="00A418E9" w:rsidRPr="00E709AC" w:rsidRDefault="00A418E9" w:rsidP="00A418E9">
            <w:pPr>
              <w:jc w:val="center"/>
              <w:rPr>
                <w:rFonts w:ascii="Times New Roman" w:hAnsi="Times New Roman" w:cs="Times New Roman"/>
              </w:rPr>
            </w:pPr>
            <w:r w:rsidRPr="00E709AC">
              <w:rPr>
                <w:rFonts w:ascii="Times New Roman" w:hAnsi="Times New Roman" w:cs="Times New Roman"/>
              </w:rPr>
              <w:t>68,8</w:t>
            </w:r>
          </w:p>
        </w:tc>
        <w:tc>
          <w:tcPr>
            <w:tcW w:w="532" w:type="pct"/>
            <w:vAlign w:val="center"/>
          </w:tcPr>
          <w:p w14:paraId="7CFF1A4A" w14:textId="1D3F57DA" w:rsidR="00A418E9" w:rsidRPr="00E709AC" w:rsidRDefault="00A418E9" w:rsidP="00A418E9">
            <w:pPr>
              <w:jc w:val="center"/>
              <w:rPr>
                <w:rFonts w:ascii="Times New Roman" w:hAnsi="Times New Roman" w:cs="Times New Roman"/>
              </w:rPr>
            </w:pPr>
            <w:r w:rsidRPr="00E709AC">
              <w:rPr>
                <w:rFonts w:ascii="Times New Roman" w:hAnsi="Times New Roman" w:cs="Times New Roman"/>
              </w:rPr>
              <w:t>6525439</w:t>
            </w:r>
          </w:p>
        </w:tc>
        <w:tc>
          <w:tcPr>
            <w:tcW w:w="381" w:type="pct"/>
            <w:vAlign w:val="center"/>
          </w:tcPr>
          <w:p w14:paraId="61A0900D" w14:textId="4D0C03FF" w:rsidR="00A418E9" w:rsidRPr="00E709AC" w:rsidRDefault="00A418E9" w:rsidP="00A418E9">
            <w:pPr>
              <w:jc w:val="center"/>
              <w:rPr>
                <w:rFonts w:ascii="Times New Roman" w:hAnsi="Times New Roman" w:cs="Times New Roman"/>
              </w:rPr>
            </w:pPr>
            <w:r w:rsidRPr="00E709AC">
              <w:rPr>
                <w:rFonts w:ascii="Times New Roman" w:hAnsi="Times New Roman" w:cs="Times New Roman"/>
              </w:rPr>
              <w:t>177,4</w:t>
            </w:r>
          </w:p>
        </w:tc>
      </w:tr>
      <w:tr w:rsidR="00E709AC" w:rsidRPr="00E709AC" w14:paraId="72106C16" w14:textId="77777777" w:rsidTr="009547F4">
        <w:tc>
          <w:tcPr>
            <w:tcW w:w="1025" w:type="pct"/>
            <w:vAlign w:val="center"/>
          </w:tcPr>
          <w:p w14:paraId="2F9B9877" w14:textId="06195587" w:rsidR="00A418E9" w:rsidRPr="00E709AC" w:rsidRDefault="00A418E9" w:rsidP="00A418E9">
            <w:pPr>
              <w:rPr>
                <w:rFonts w:ascii="Times New Roman" w:hAnsi="Times New Roman" w:cs="Times New Roman"/>
              </w:rPr>
            </w:pPr>
            <w:r w:rsidRPr="00E709AC">
              <w:rPr>
                <w:rFonts w:ascii="Times New Roman" w:hAnsi="Times New Roman" w:cs="Times New Roman"/>
              </w:rPr>
              <w:t>Задолженность перед персоналом</w:t>
            </w:r>
          </w:p>
        </w:tc>
        <w:tc>
          <w:tcPr>
            <w:tcW w:w="587" w:type="pct"/>
            <w:vAlign w:val="center"/>
          </w:tcPr>
          <w:p w14:paraId="7F34D742" w14:textId="7A8F24AF" w:rsidR="00A418E9" w:rsidRPr="00E709AC" w:rsidRDefault="00A418E9" w:rsidP="00A418E9">
            <w:pPr>
              <w:jc w:val="center"/>
              <w:rPr>
                <w:rFonts w:ascii="Times New Roman" w:hAnsi="Times New Roman" w:cs="Times New Roman"/>
              </w:rPr>
            </w:pPr>
            <w:r w:rsidRPr="00E709AC">
              <w:rPr>
                <w:rFonts w:ascii="Times New Roman" w:hAnsi="Times New Roman" w:cs="Times New Roman"/>
              </w:rPr>
              <w:t>770952</w:t>
            </w:r>
          </w:p>
        </w:tc>
        <w:tc>
          <w:tcPr>
            <w:tcW w:w="435" w:type="pct"/>
            <w:vAlign w:val="center"/>
          </w:tcPr>
          <w:p w14:paraId="73C89180" w14:textId="61023B68" w:rsidR="00A418E9" w:rsidRPr="00E709AC" w:rsidRDefault="00A418E9" w:rsidP="00A418E9">
            <w:pPr>
              <w:jc w:val="center"/>
              <w:rPr>
                <w:rFonts w:ascii="Times New Roman" w:hAnsi="Times New Roman" w:cs="Times New Roman"/>
              </w:rPr>
            </w:pPr>
            <w:r w:rsidRPr="00E709AC">
              <w:rPr>
                <w:rFonts w:ascii="Times New Roman" w:hAnsi="Times New Roman" w:cs="Times New Roman"/>
              </w:rPr>
              <w:t>6,1</w:t>
            </w:r>
          </w:p>
        </w:tc>
        <w:tc>
          <w:tcPr>
            <w:tcW w:w="586" w:type="pct"/>
            <w:vAlign w:val="center"/>
          </w:tcPr>
          <w:p w14:paraId="2932EA80" w14:textId="00722EC8" w:rsidR="00A418E9" w:rsidRPr="00E709AC" w:rsidRDefault="00A418E9" w:rsidP="00A418E9">
            <w:pPr>
              <w:jc w:val="center"/>
              <w:rPr>
                <w:rFonts w:ascii="Times New Roman" w:hAnsi="Times New Roman" w:cs="Times New Roman"/>
              </w:rPr>
            </w:pPr>
            <w:r w:rsidRPr="00E709AC">
              <w:rPr>
                <w:rFonts w:ascii="Times New Roman" w:hAnsi="Times New Roman" w:cs="Times New Roman"/>
              </w:rPr>
              <w:t>801012</w:t>
            </w:r>
          </w:p>
        </w:tc>
        <w:tc>
          <w:tcPr>
            <w:tcW w:w="434" w:type="pct"/>
            <w:vAlign w:val="center"/>
          </w:tcPr>
          <w:p w14:paraId="6AFD97FE" w14:textId="2DADE298" w:rsidR="00A418E9" w:rsidRPr="00E709AC" w:rsidRDefault="00A418E9" w:rsidP="00A418E9">
            <w:pPr>
              <w:jc w:val="center"/>
              <w:rPr>
                <w:rFonts w:ascii="Times New Roman" w:hAnsi="Times New Roman" w:cs="Times New Roman"/>
              </w:rPr>
            </w:pPr>
            <w:r w:rsidRPr="00E709AC">
              <w:rPr>
                <w:rFonts w:ascii="Times New Roman" w:hAnsi="Times New Roman" w:cs="Times New Roman"/>
              </w:rPr>
              <w:t>6,4</w:t>
            </w:r>
          </w:p>
        </w:tc>
        <w:tc>
          <w:tcPr>
            <w:tcW w:w="586" w:type="pct"/>
            <w:vAlign w:val="center"/>
          </w:tcPr>
          <w:p w14:paraId="215AFD27" w14:textId="5F25F6E7" w:rsidR="00A418E9" w:rsidRPr="00E709AC" w:rsidRDefault="00A418E9" w:rsidP="00A418E9">
            <w:pPr>
              <w:jc w:val="center"/>
              <w:rPr>
                <w:rFonts w:ascii="Times New Roman" w:hAnsi="Times New Roman" w:cs="Times New Roman"/>
              </w:rPr>
            </w:pPr>
            <w:r w:rsidRPr="00E709AC">
              <w:rPr>
                <w:rFonts w:ascii="Times New Roman" w:hAnsi="Times New Roman" w:cs="Times New Roman"/>
              </w:rPr>
              <w:t>1311208</w:t>
            </w:r>
          </w:p>
        </w:tc>
        <w:tc>
          <w:tcPr>
            <w:tcW w:w="434" w:type="pct"/>
            <w:vAlign w:val="center"/>
          </w:tcPr>
          <w:p w14:paraId="4D8C5805" w14:textId="02DAA495" w:rsidR="00A418E9" w:rsidRPr="00E709AC" w:rsidRDefault="00A418E9" w:rsidP="00A418E9">
            <w:pPr>
              <w:jc w:val="center"/>
              <w:rPr>
                <w:rFonts w:ascii="Times New Roman" w:hAnsi="Times New Roman" w:cs="Times New Roman"/>
              </w:rPr>
            </w:pPr>
            <w:r w:rsidRPr="00E709AC">
              <w:rPr>
                <w:rFonts w:ascii="Times New Roman" w:hAnsi="Times New Roman" w:cs="Times New Roman"/>
              </w:rPr>
              <w:t>6,0</w:t>
            </w:r>
          </w:p>
        </w:tc>
        <w:tc>
          <w:tcPr>
            <w:tcW w:w="532" w:type="pct"/>
            <w:vAlign w:val="center"/>
          </w:tcPr>
          <w:p w14:paraId="3AAE940A" w14:textId="5101D129" w:rsidR="00A418E9" w:rsidRPr="00E709AC" w:rsidRDefault="00A418E9" w:rsidP="00A418E9">
            <w:pPr>
              <w:jc w:val="center"/>
              <w:rPr>
                <w:rFonts w:ascii="Times New Roman" w:hAnsi="Times New Roman" w:cs="Times New Roman"/>
              </w:rPr>
            </w:pPr>
            <w:r w:rsidRPr="00E709AC">
              <w:rPr>
                <w:rFonts w:ascii="Times New Roman" w:hAnsi="Times New Roman" w:cs="Times New Roman"/>
              </w:rPr>
              <w:t>540256</w:t>
            </w:r>
          </w:p>
        </w:tc>
        <w:tc>
          <w:tcPr>
            <w:tcW w:w="381" w:type="pct"/>
            <w:vAlign w:val="center"/>
          </w:tcPr>
          <w:p w14:paraId="5672196D" w14:textId="18E8A6EC" w:rsidR="00A418E9" w:rsidRPr="00E709AC" w:rsidRDefault="00A418E9" w:rsidP="00A418E9">
            <w:pPr>
              <w:jc w:val="center"/>
              <w:rPr>
                <w:rFonts w:ascii="Times New Roman" w:hAnsi="Times New Roman" w:cs="Times New Roman"/>
              </w:rPr>
            </w:pPr>
            <w:r w:rsidRPr="00E709AC">
              <w:rPr>
                <w:rFonts w:ascii="Times New Roman" w:hAnsi="Times New Roman" w:cs="Times New Roman"/>
              </w:rPr>
              <w:t>170,1</w:t>
            </w:r>
          </w:p>
        </w:tc>
      </w:tr>
      <w:tr w:rsidR="00E709AC" w:rsidRPr="00E709AC" w14:paraId="07FC62FF" w14:textId="77777777" w:rsidTr="009547F4">
        <w:tc>
          <w:tcPr>
            <w:tcW w:w="1025" w:type="pct"/>
            <w:vAlign w:val="center"/>
          </w:tcPr>
          <w:p w14:paraId="43DD8F65" w14:textId="23DC78A7" w:rsidR="00A418E9" w:rsidRPr="00E709AC" w:rsidRDefault="00A418E9" w:rsidP="00A418E9">
            <w:pPr>
              <w:rPr>
                <w:rFonts w:ascii="Times New Roman" w:hAnsi="Times New Roman" w:cs="Times New Roman"/>
              </w:rPr>
            </w:pPr>
            <w:r w:rsidRPr="00E709AC">
              <w:rPr>
                <w:rFonts w:ascii="Times New Roman" w:hAnsi="Times New Roman" w:cs="Times New Roman"/>
              </w:rPr>
              <w:t>Расчеты с бюджетом по налогам и страховым взносам</w:t>
            </w:r>
          </w:p>
        </w:tc>
        <w:tc>
          <w:tcPr>
            <w:tcW w:w="587" w:type="pct"/>
            <w:vAlign w:val="center"/>
          </w:tcPr>
          <w:p w14:paraId="25D2F3E1" w14:textId="07E3126C" w:rsidR="00A418E9" w:rsidRPr="00E709AC" w:rsidRDefault="00A418E9" w:rsidP="00A418E9">
            <w:pPr>
              <w:jc w:val="center"/>
              <w:rPr>
                <w:rFonts w:ascii="Times New Roman" w:hAnsi="Times New Roman" w:cs="Times New Roman"/>
              </w:rPr>
            </w:pPr>
            <w:r w:rsidRPr="00E709AC">
              <w:rPr>
                <w:rFonts w:ascii="Times New Roman" w:hAnsi="Times New Roman" w:cs="Times New Roman"/>
              </w:rPr>
              <w:t>1629956</w:t>
            </w:r>
          </w:p>
        </w:tc>
        <w:tc>
          <w:tcPr>
            <w:tcW w:w="435" w:type="pct"/>
            <w:vAlign w:val="center"/>
          </w:tcPr>
          <w:p w14:paraId="668F8195" w14:textId="30586775" w:rsidR="00A418E9" w:rsidRPr="00E709AC" w:rsidRDefault="00A418E9" w:rsidP="00A418E9">
            <w:pPr>
              <w:jc w:val="center"/>
              <w:rPr>
                <w:rFonts w:ascii="Times New Roman" w:hAnsi="Times New Roman" w:cs="Times New Roman"/>
              </w:rPr>
            </w:pPr>
            <w:r w:rsidRPr="00E709AC">
              <w:rPr>
                <w:rFonts w:ascii="Times New Roman" w:hAnsi="Times New Roman" w:cs="Times New Roman"/>
              </w:rPr>
              <w:t>12,9</w:t>
            </w:r>
          </w:p>
        </w:tc>
        <w:tc>
          <w:tcPr>
            <w:tcW w:w="586" w:type="pct"/>
            <w:vAlign w:val="center"/>
          </w:tcPr>
          <w:p w14:paraId="28E2BE94" w14:textId="70D71F68" w:rsidR="00A418E9" w:rsidRPr="00E709AC" w:rsidRDefault="00A418E9" w:rsidP="00A418E9">
            <w:pPr>
              <w:jc w:val="center"/>
              <w:rPr>
                <w:rFonts w:ascii="Times New Roman" w:hAnsi="Times New Roman" w:cs="Times New Roman"/>
              </w:rPr>
            </w:pPr>
            <w:r w:rsidRPr="00E709AC">
              <w:rPr>
                <w:rFonts w:ascii="Times New Roman" w:hAnsi="Times New Roman" w:cs="Times New Roman"/>
              </w:rPr>
              <w:t>1553824</w:t>
            </w:r>
          </w:p>
        </w:tc>
        <w:tc>
          <w:tcPr>
            <w:tcW w:w="434" w:type="pct"/>
            <w:vAlign w:val="center"/>
          </w:tcPr>
          <w:p w14:paraId="7409F469" w14:textId="4A85B511" w:rsidR="00A418E9" w:rsidRPr="00E709AC" w:rsidRDefault="00A418E9" w:rsidP="00A418E9">
            <w:pPr>
              <w:jc w:val="center"/>
              <w:rPr>
                <w:rFonts w:ascii="Times New Roman" w:hAnsi="Times New Roman" w:cs="Times New Roman"/>
              </w:rPr>
            </w:pPr>
            <w:r w:rsidRPr="00E709AC">
              <w:rPr>
                <w:rFonts w:ascii="Times New Roman" w:hAnsi="Times New Roman" w:cs="Times New Roman"/>
              </w:rPr>
              <w:t>12,3</w:t>
            </w:r>
          </w:p>
        </w:tc>
        <w:tc>
          <w:tcPr>
            <w:tcW w:w="586" w:type="pct"/>
            <w:vAlign w:val="center"/>
          </w:tcPr>
          <w:p w14:paraId="1DB60451" w14:textId="2A23A8EB" w:rsidR="00A418E9" w:rsidRPr="00E709AC" w:rsidRDefault="00A418E9" w:rsidP="00A418E9">
            <w:pPr>
              <w:jc w:val="center"/>
              <w:rPr>
                <w:rFonts w:ascii="Times New Roman" w:hAnsi="Times New Roman" w:cs="Times New Roman"/>
              </w:rPr>
            </w:pPr>
            <w:r w:rsidRPr="00E709AC">
              <w:rPr>
                <w:rFonts w:ascii="Times New Roman" w:hAnsi="Times New Roman" w:cs="Times New Roman"/>
              </w:rPr>
              <w:t>2679303</w:t>
            </w:r>
          </w:p>
        </w:tc>
        <w:tc>
          <w:tcPr>
            <w:tcW w:w="434" w:type="pct"/>
            <w:vAlign w:val="center"/>
          </w:tcPr>
          <w:p w14:paraId="1E936D93" w14:textId="0680248C" w:rsidR="00A418E9" w:rsidRPr="00E709AC" w:rsidRDefault="00A418E9" w:rsidP="00A418E9">
            <w:pPr>
              <w:jc w:val="center"/>
              <w:rPr>
                <w:rFonts w:ascii="Times New Roman" w:hAnsi="Times New Roman" w:cs="Times New Roman"/>
              </w:rPr>
            </w:pPr>
            <w:r w:rsidRPr="00E709AC">
              <w:rPr>
                <w:rFonts w:ascii="Times New Roman" w:hAnsi="Times New Roman" w:cs="Times New Roman"/>
              </w:rPr>
              <w:t>12,3</w:t>
            </w:r>
          </w:p>
        </w:tc>
        <w:tc>
          <w:tcPr>
            <w:tcW w:w="532" w:type="pct"/>
            <w:vAlign w:val="center"/>
          </w:tcPr>
          <w:p w14:paraId="6AD05504" w14:textId="5C0A2177" w:rsidR="00A418E9" w:rsidRPr="00E709AC" w:rsidRDefault="00A418E9" w:rsidP="00A418E9">
            <w:pPr>
              <w:jc w:val="center"/>
              <w:rPr>
                <w:rFonts w:ascii="Times New Roman" w:hAnsi="Times New Roman" w:cs="Times New Roman"/>
              </w:rPr>
            </w:pPr>
            <w:r w:rsidRPr="00E709AC">
              <w:rPr>
                <w:rFonts w:ascii="Times New Roman" w:hAnsi="Times New Roman" w:cs="Times New Roman"/>
              </w:rPr>
              <w:t>1049347</w:t>
            </w:r>
          </w:p>
        </w:tc>
        <w:tc>
          <w:tcPr>
            <w:tcW w:w="381" w:type="pct"/>
            <w:vAlign w:val="center"/>
          </w:tcPr>
          <w:p w14:paraId="555A6021" w14:textId="7D06BA64" w:rsidR="00A418E9" w:rsidRPr="00E709AC" w:rsidRDefault="00A418E9" w:rsidP="00A418E9">
            <w:pPr>
              <w:jc w:val="center"/>
              <w:rPr>
                <w:rFonts w:ascii="Times New Roman" w:hAnsi="Times New Roman" w:cs="Times New Roman"/>
              </w:rPr>
            </w:pPr>
            <w:r w:rsidRPr="00E709AC">
              <w:rPr>
                <w:rFonts w:ascii="Times New Roman" w:hAnsi="Times New Roman" w:cs="Times New Roman"/>
              </w:rPr>
              <w:t>164,4</w:t>
            </w:r>
          </w:p>
        </w:tc>
      </w:tr>
    </w:tbl>
    <w:p w14:paraId="0A724AC2" w14:textId="17B886D8" w:rsidR="00D8397C" w:rsidRPr="00E709AC" w:rsidRDefault="00D8397C" w:rsidP="00BD0E8B">
      <w:pPr>
        <w:spacing w:line="360" w:lineRule="auto"/>
        <w:jc w:val="right"/>
        <w:rPr>
          <w:rFonts w:ascii="Times New Roman" w:hAnsi="Times New Roman" w:cs="Times New Roman"/>
          <w:sz w:val="28"/>
          <w:szCs w:val="28"/>
        </w:rPr>
      </w:pPr>
      <w:r w:rsidRPr="00E709AC">
        <w:rPr>
          <w:rFonts w:ascii="Times New Roman" w:hAnsi="Times New Roman" w:cs="Times New Roman"/>
          <w:sz w:val="28"/>
          <w:szCs w:val="28"/>
        </w:rPr>
        <w:t>Продолжение таблицы 4</w:t>
      </w:r>
    </w:p>
    <w:tbl>
      <w:tblPr>
        <w:tblStyle w:val="af"/>
        <w:tblW w:w="5000" w:type="pct"/>
        <w:tblLook w:val="04A0" w:firstRow="1" w:lastRow="0" w:firstColumn="1" w:lastColumn="0" w:noHBand="0" w:noVBand="1"/>
      </w:tblPr>
      <w:tblGrid>
        <w:gridCol w:w="1918"/>
        <w:gridCol w:w="1095"/>
        <w:gridCol w:w="812"/>
        <w:gridCol w:w="1095"/>
        <w:gridCol w:w="812"/>
        <w:gridCol w:w="1095"/>
        <w:gridCol w:w="812"/>
        <w:gridCol w:w="994"/>
        <w:gridCol w:w="712"/>
      </w:tblGrid>
      <w:tr w:rsidR="00E709AC" w:rsidRPr="00E709AC" w14:paraId="57733C73" w14:textId="77777777" w:rsidTr="009547F4">
        <w:trPr>
          <w:trHeight w:val="813"/>
        </w:trPr>
        <w:tc>
          <w:tcPr>
            <w:tcW w:w="1027" w:type="pct"/>
            <w:vMerge w:val="restart"/>
            <w:vAlign w:val="center"/>
          </w:tcPr>
          <w:p w14:paraId="7E0D2291" w14:textId="77777777" w:rsidR="00D8397C" w:rsidRPr="00E709AC" w:rsidRDefault="00D8397C" w:rsidP="004F5E0F">
            <w:pPr>
              <w:rPr>
                <w:rFonts w:ascii="Times New Roman" w:hAnsi="Times New Roman" w:cs="Times New Roman"/>
              </w:rPr>
            </w:pPr>
            <w:r w:rsidRPr="00E709AC">
              <w:rPr>
                <w:rFonts w:ascii="Times New Roman" w:hAnsi="Times New Roman" w:cs="Times New Roman"/>
              </w:rPr>
              <w:t>Наименование показателя</w:t>
            </w:r>
          </w:p>
        </w:tc>
        <w:tc>
          <w:tcPr>
            <w:tcW w:w="586" w:type="pct"/>
            <w:vMerge w:val="restart"/>
            <w:vAlign w:val="center"/>
          </w:tcPr>
          <w:p w14:paraId="58F40F7B" w14:textId="77777777" w:rsidR="00D8397C" w:rsidRPr="00E709AC" w:rsidRDefault="00D8397C" w:rsidP="004F5E0F">
            <w:pPr>
              <w:jc w:val="center"/>
              <w:rPr>
                <w:rFonts w:ascii="Times New Roman" w:hAnsi="Times New Roman" w:cs="Times New Roman"/>
              </w:rPr>
            </w:pPr>
            <w:r w:rsidRPr="00E709AC">
              <w:rPr>
                <w:rFonts w:ascii="Times New Roman" w:hAnsi="Times New Roman" w:cs="Times New Roman"/>
              </w:rPr>
              <w:t>2023 г.</w:t>
            </w:r>
          </w:p>
        </w:tc>
        <w:tc>
          <w:tcPr>
            <w:tcW w:w="434" w:type="pct"/>
            <w:vMerge w:val="restart"/>
            <w:vAlign w:val="center"/>
          </w:tcPr>
          <w:p w14:paraId="2602D6CC" w14:textId="77777777" w:rsidR="00D8397C" w:rsidRPr="00E709AC" w:rsidRDefault="00D8397C" w:rsidP="004F5E0F">
            <w:pPr>
              <w:jc w:val="center"/>
              <w:rPr>
                <w:rFonts w:ascii="Times New Roman" w:hAnsi="Times New Roman" w:cs="Times New Roman"/>
              </w:rPr>
            </w:pPr>
            <w:r w:rsidRPr="00E709AC">
              <w:rPr>
                <w:rFonts w:ascii="Times New Roman" w:hAnsi="Times New Roman" w:cs="Times New Roman"/>
              </w:rPr>
              <w:t>Уд.вес</w:t>
            </w:r>
          </w:p>
          <w:p w14:paraId="55F72647" w14:textId="77777777" w:rsidR="00D8397C" w:rsidRPr="00E709AC" w:rsidRDefault="00D8397C" w:rsidP="004F5E0F">
            <w:pPr>
              <w:jc w:val="center"/>
              <w:rPr>
                <w:rFonts w:ascii="Times New Roman" w:hAnsi="Times New Roman" w:cs="Times New Roman"/>
              </w:rPr>
            </w:pPr>
            <w:r w:rsidRPr="00E709AC">
              <w:rPr>
                <w:rFonts w:ascii="Times New Roman" w:hAnsi="Times New Roman" w:cs="Times New Roman"/>
              </w:rPr>
              <w:t>%</w:t>
            </w:r>
          </w:p>
        </w:tc>
        <w:tc>
          <w:tcPr>
            <w:tcW w:w="586" w:type="pct"/>
            <w:vMerge w:val="restart"/>
            <w:vAlign w:val="center"/>
          </w:tcPr>
          <w:p w14:paraId="0584474A" w14:textId="77777777" w:rsidR="00D8397C" w:rsidRPr="00E709AC" w:rsidRDefault="00D8397C" w:rsidP="004F5E0F">
            <w:pPr>
              <w:jc w:val="center"/>
              <w:rPr>
                <w:rFonts w:ascii="Times New Roman" w:hAnsi="Times New Roman" w:cs="Times New Roman"/>
              </w:rPr>
            </w:pPr>
            <w:r w:rsidRPr="00E709AC">
              <w:rPr>
                <w:rFonts w:ascii="Times New Roman" w:hAnsi="Times New Roman" w:cs="Times New Roman"/>
              </w:rPr>
              <w:t>2024 г.</w:t>
            </w:r>
          </w:p>
        </w:tc>
        <w:tc>
          <w:tcPr>
            <w:tcW w:w="434" w:type="pct"/>
            <w:vMerge w:val="restart"/>
            <w:vAlign w:val="center"/>
          </w:tcPr>
          <w:p w14:paraId="3EAF9F06" w14:textId="77777777" w:rsidR="00D8397C" w:rsidRPr="00E709AC" w:rsidRDefault="00D8397C" w:rsidP="004F5E0F">
            <w:pPr>
              <w:jc w:val="center"/>
              <w:rPr>
                <w:rFonts w:ascii="Times New Roman" w:hAnsi="Times New Roman" w:cs="Times New Roman"/>
              </w:rPr>
            </w:pPr>
            <w:r w:rsidRPr="00E709AC">
              <w:rPr>
                <w:rFonts w:ascii="Times New Roman" w:hAnsi="Times New Roman" w:cs="Times New Roman"/>
              </w:rPr>
              <w:t>Уд.вес</w:t>
            </w:r>
          </w:p>
          <w:p w14:paraId="72748B68" w14:textId="77777777" w:rsidR="00D8397C" w:rsidRPr="00E709AC" w:rsidRDefault="00D8397C" w:rsidP="004F5E0F">
            <w:pPr>
              <w:jc w:val="center"/>
              <w:rPr>
                <w:rFonts w:ascii="Times New Roman" w:hAnsi="Times New Roman" w:cs="Times New Roman"/>
              </w:rPr>
            </w:pPr>
            <w:r w:rsidRPr="00E709AC">
              <w:rPr>
                <w:rFonts w:ascii="Times New Roman" w:hAnsi="Times New Roman" w:cs="Times New Roman"/>
              </w:rPr>
              <w:t>%</w:t>
            </w:r>
          </w:p>
        </w:tc>
        <w:tc>
          <w:tcPr>
            <w:tcW w:w="586" w:type="pct"/>
            <w:vMerge w:val="restart"/>
            <w:vAlign w:val="center"/>
          </w:tcPr>
          <w:p w14:paraId="7C151A00" w14:textId="77777777" w:rsidR="00D8397C" w:rsidRPr="00E709AC" w:rsidRDefault="00D8397C" w:rsidP="004F5E0F">
            <w:pPr>
              <w:jc w:val="center"/>
              <w:rPr>
                <w:rFonts w:ascii="Times New Roman" w:hAnsi="Times New Roman" w:cs="Times New Roman"/>
              </w:rPr>
            </w:pPr>
            <w:r w:rsidRPr="00E709AC">
              <w:rPr>
                <w:rFonts w:ascii="Times New Roman" w:hAnsi="Times New Roman" w:cs="Times New Roman"/>
              </w:rPr>
              <w:t>2025 г.</w:t>
            </w:r>
          </w:p>
        </w:tc>
        <w:tc>
          <w:tcPr>
            <w:tcW w:w="434" w:type="pct"/>
            <w:vMerge w:val="restart"/>
            <w:vAlign w:val="center"/>
          </w:tcPr>
          <w:p w14:paraId="509370B4" w14:textId="77777777" w:rsidR="00D8397C" w:rsidRPr="00E709AC" w:rsidRDefault="00D8397C" w:rsidP="004F5E0F">
            <w:pPr>
              <w:jc w:val="center"/>
              <w:rPr>
                <w:rFonts w:ascii="Times New Roman" w:hAnsi="Times New Roman" w:cs="Times New Roman"/>
              </w:rPr>
            </w:pPr>
            <w:r w:rsidRPr="00E709AC">
              <w:rPr>
                <w:rFonts w:ascii="Times New Roman" w:hAnsi="Times New Roman" w:cs="Times New Roman"/>
              </w:rPr>
              <w:t>Уд.вес</w:t>
            </w:r>
          </w:p>
          <w:p w14:paraId="43578939" w14:textId="77777777" w:rsidR="00D8397C" w:rsidRPr="00E709AC" w:rsidRDefault="00D8397C" w:rsidP="004F5E0F">
            <w:pPr>
              <w:jc w:val="center"/>
              <w:rPr>
                <w:rFonts w:ascii="Times New Roman" w:hAnsi="Times New Roman" w:cs="Times New Roman"/>
              </w:rPr>
            </w:pPr>
            <w:r w:rsidRPr="00E709AC">
              <w:rPr>
                <w:rFonts w:ascii="Times New Roman" w:hAnsi="Times New Roman" w:cs="Times New Roman"/>
              </w:rPr>
              <w:t>%</w:t>
            </w:r>
          </w:p>
        </w:tc>
        <w:tc>
          <w:tcPr>
            <w:tcW w:w="913" w:type="pct"/>
            <w:gridSpan w:val="2"/>
            <w:vAlign w:val="center"/>
          </w:tcPr>
          <w:p w14:paraId="103835C3" w14:textId="77777777" w:rsidR="00D8397C" w:rsidRPr="00E709AC" w:rsidRDefault="00D8397C" w:rsidP="004F5E0F">
            <w:pPr>
              <w:jc w:val="center"/>
              <w:rPr>
                <w:rFonts w:ascii="Times New Roman" w:hAnsi="Times New Roman" w:cs="Times New Roman"/>
              </w:rPr>
            </w:pPr>
            <w:r w:rsidRPr="00E709AC">
              <w:rPr>
                <w:rFonts w:ascii="Times New Roman" w:hAnsi="Times New Roman" w:cs="Times New Roman"/>
              </w:rPr>
              <w:t>Отклонение 2025 г. к 2023 г.</w:t>
            </w:r>
          </w:p>
        </w:tc>
      </w:tr>
      <w:tr w:rsidR="00E709AC" w:rsidRPr="00E709AC" w14:paraId="7572E463" w14:textId="77777777" w:rsidTr="009547F4">
        <w:trPr>
          <w:trHeight w:val="838"/>
        </w:trPr>
        <w:tc>
          <w:tcPr>
            <w:tcW w:w="1027" w:type="pct"/>
            <w:vMerge/>
            <w:vAlign w:val="center"/>
          </w:tcPr>
          <w:p w14:paraId="7AE2F3F8" w14:textId="77777777" w:rsidR="00D8397C" w:rsidRPr="00E709AC" w:rsidRDefault="00D8397C" w:rsidP="004F5E0F">
            <w:pPr>
              <w:rPr>
                <w:rFonts w:ascii="Times New Roman" w:hAnsi="Times New Roman" w:cs="Times New Roman"/>
              </w:rPr>
            </w:pPr>
          </w:p>
        </w:tc>
        <w:tc>
          <w:tcPr>
            <w:tcW w:w="586" w:type="pct"/>
            <w:vMerge/>
            <w:vAlign w:val="center"/>
          </w:tcPr>
          <w:p w14:paraId="6FB67C62" w14:textId="77777777" w:rsidR="00D8397C" w:rsidRPr="00E709AC" w:rsidRDefault="00D8397C" w:rsidP="004F5E0F">
            <w:pPr>
              <w:jc w:val="center"/>
              <w:rPr>
                <w:rFonts w:ascii="Times New Roman" w:hAnsi="Times New Roman" w:cs="Times New Roman"/>
              </w:rPr>
            </w:pPr>
          </w:p>
        </w:tc>
        <w:tc>
          <w:tcPr>
            <w:tcW w:w="434" w:type="pct"/>
            <w:vMerge/>
            <w:vAlign w:val="center"/>
          </w:tcPr>
          <w:p w14:paraId="46CEAF37" w14:textId="77777777" w:rsidR="00D8397C" w:rsidRPr="00E709AC" w:rsidRDefault="00D8397C" w:rsidP="004F5E0F">
            <w:pPr>
              <w:jc w:val="center"/>
              <w:rPr>
                <w:rFonts w:ascii="Times New Roman" w:hAnsi="Times New Roman" w:cs="Times New Roman"/>
              </w:rPr>
            </w:pPr>
          </w:p>
        </w:tc>
        <w:tc>
          <w:tcPr>
            <w:tcW w:w="586" w:type="pct"/>
            <w:vMerge/>
            <w:vAlign w:val="center"/>
          </w:tcPr>
          <w:p w14:paraId="0224B550" w14:textId="77777777" w:rsidR="00D8397C" w:rsidRPr="00E709AC" w:rsidRDefault="00D8397C" w:rsidP="004F5E0F">
            <w:pPr>
              <w:jc w:val="center"/>
              <w:rPr>
                <w:rFonts w:ascii="Times New Roman" w:hAnsi="Times New Roman" w:cs="Times New Roman"/>
              </w:rPr>
            </w:pPr>
          </w:p>
        </w:tc>
        <w:tc>
          <w:tcPr>
            <w:tcW w:w="434" w:type="pct"/>
            <w:vMerge/>
            <w:vAlign w:val="center"/>
          </w:tcPr>
          <w:p w14:paraId="554C79DB" w14:textId="77777777" w:rsidR="00D8397C" w:rsidRPr="00E709AC" w:rsidRDefault="00D8397C" w:rsidP="004F5E0F">
            <w:pPr>
              <w:jc w:val="center"/>
              <w:rPr>
                <w:rFonts w:ascii="Times New Roman" w:hAnsi="Times New Roman" w:cs="Times New Roman"/>
              </w:rPr>
            </w:pPr>
          </w:p>
        </w:tc>
        <w:tc>
          <w:tcPr>
            <w:tcW w:w="586" w:type="pct"/>
            <w:vMerge/>
            <w:vAlign w:val="center"/>
          </w:tcPr>
          <w:p w14:paraId="71EB9E73" w14:textId="77777777" w:rsidR="00D8397C" w:rsidRPr="00E709AC" w:rsidRDefault="00D8397C" w:rsidP="004F5E0F">
            <w:pPr>
              <w:jc w:val="center"/>
              <w:rPr>
                <w:rFonts w:ascii="Times New Roman" w:hAnsi="Times New Roman" w:cs="Times New Roman"/>
              </w:rPr>
            </w:pPr>
          </w:p>
        </w:tc>
        <w:tc>
          <w:tcPr>
            <w:tcW w:w="434" w:type="pct"/>
            <w:vMerge/>
            <w:vAlign w:val="center"/>
          </w:tcPr>
          <w:p w14:paraId="772A9517" w14:textId="77777777" w:rsidR="00D8397C" w:rsidRPr="00E709AC" w:rsidRDefault="00D8397C" w:rsidP="004F5E0F">
            <w:pPr>
              <w:jc w:val="center"/>
              <w:rPr>
                <w:rFonts w:ascii="Times New Roman" w:hAnsi="Times New Roman" w:cs="Times New Roman"/>
              </w:rPr>
            </w:pPr>
          </w:p>
        </w:tc>
        <w:tc>
          <w:tcPr>
            <w:tcW w:w="532" w:type="pct"/>
            <w:vAlign w:val="center"/>
          </w:tcPr>
          <w:p w14:paraId="37A6822D" w14:textId="77777777" w:rsidR="00D8397C" w:rsidRPr="00E709AC" w:rsidRDefault="00D8397C" w:rsidP="004F5E0F">
            <w:pPr>
              <w:jc w:val="center"/>
              <w:rPr>
                <w:rFonts w:ascii="Times New Roman" w:hAnsi="Times New Roman" w:cs="Times New Roman"/>
              </w:rPr>
            </w:pPr>
            <w:r w:rsidRPr="00E709AC">
              <w:rPr>
                <w:rFonts w:ascii="Times New Roman" w:hAnsi="Times New Roman" w:cs="Times New Roman"/>
              </w:rPr>
              <w:t>тыс. руб.</w:t>
            </w:r>
          </w:p>
        </w:tc>
        <w:tc>
          <w:tcPr>
            <w:tcW w:w="381" w:type="pct"/>
            <w:vAlign w:val="center"/>
          </w:tcPr>
          <w:p w14:paraId="09DCC4B4" w14:textId="77777777" w:rsidR="00D8397C" w:rsidRPr="00E709AC" w:rsidRDefault="00D8397C" w:rsidP="004F5E0F">
            <w:pPr>
              <w:jc w:val="center"/>
              <w:rPr>
                <w:rFonts w:ascii="Times New Roman" w:hAnsi="Times New Roman" w:cs="Times New Roman"/>
              </w:rPr>
            </w:pPr>
            <w:r w:rsidRPr="00E709AC">
              <w:rPr>
                <w:rFonts w:ascii="Times New Roman" w:hAnsi="Times New Roman" w:cs="Times New Roman"/>
              </w:rPr>
              <w:t>%</w:t>
            </w:r>
          </w:p>
        </w:tc>
      </w:tr>
      <w:tr w:rsidR="009547F4" w:rsidRPr="00E709AC" w14:paraId="15F7508A" w14:textId="77777777" w:rsidTr="009547F4">
        <w:tc>
          <w:tcPr>
            <w:tcW w:w="1027" w:type="pct"/>
            <w:vAlign w:val="center"/>
          </w:tcPr>
          <w:p w14:paraId="41165503" w14:textId="383DA14C" w:rsidR="009547F4" w:rsidRPr="00E709AC" w:rsidRDefault="009547F4" w:rsidP="009547F4">
            <w:pPr>
              <w:rPr>
                <w:rFonts w:ascii="Times New Roman" w:hAnsi="Times New Roman" w:cs="Times New Roman"/>
              </w:rPr>
            </w:pPr>
            <w:r w:rsidRPr="00E709AC">
              <w:rPr>
                <w:rFonts w:ascii="Times New Roman" w:hAnsi="Times New Roman" w:cs="Times New Roman"/>
              </w:rPr>
              <w:t>Авансы полученные</w:t>
            </w:r>
          </w:p>
        </w:tc>
        <w:tc>
          <w:tcPr>
            <w:tcW w:w="586" w:type="pct"/>
            <w:vAlign w:val="center"/>
          </w:tcPr>
          <w:p w14:paraId="10C825FD" w14:textId="2F61AA6A" w:rsidR="009547F4" w:rsidRPr="00E709AC" w:rsidRDefault="009547F4" w:rsidP="009547F4">
            <w:pPr>
              <w:jc w:val="center"/>
              <w:rPr>
                <w:rFonts w:ascii="Times New Roman" w:hAnsi="Times New Roman" w:cs="Times New Roman"/>
              </w:rPr>
            </w:pPr>
            <w:r w:rsidRPr="00E709AC">
              <w:rPr>
                <w:rFonts w:ascii="Times New Roman" w:hAnsi="Times New Roman" w:cs="Times New Roman"/>
              </w:rPr>
              <w:t>803619</w:t>
            </w:r>
          </w:p>
        </w:tc>
        <w:tc>
          <w:tcPr>
            <w:tcW w:w="434" w:type="pct"/>
            <w:vAlign w:val="center"/>
          </w:tcPr>
          <w:p w14:paraId="696622D7" w14:textId="50D37B20" w:rsidR="009547F4" w:rsidRPr="00E709AC" w:rsidRDefault="009547F4" w:rsidP="009547F4">
            <w:pPr>
              <w:jc w:val="center"/>
              <w:rPr>
                <w:rFonts w:ascii="Times New Roman" w:hAnsi="Times New Roman" w:cs="Times New Roman"/>
              </w:rPr>
            </w:pPr>
            <w:r w:rsidRPr="00E709AC">
              <w:rPr>
                <w:rFonts w:ascii="Times New Roman" w:hAnsi="Times New Roman" w:cs="Times New Roman"/>
              </w:rPr>
              <w:t>6,4</w:t>
            </w:r>
          </w:p>
        </w:tc>
        <w:tc>
          <w:tcPr>
            <w:tcW w:w="586" w:type="pct"/>
            <w:vAlign w:val="center"/>
          </w:tcPr>
          <w:p w14:paraId="0E537A56" w14:textId="5C275390" w:rsidR="009547F4" w:rsidRPr="00E709AC" w:rsidRDefault="009547F4" w:rsidP="009547F4">
            <w:pPr>
              <w:jc w:val="center"/>
              <w:rPr>
                <w:rFonts w:ascii="Times New Roman" w:hAnsi="Times New Roman" w:cs="Times New Roman"/>
              </w:rPr>
            </w:pPr>
            <w:r w:rsidRPr="00E709AC">
              <w:rPr>
                <w:rFonts w:ascii="Times New Roman" w:hAnsi="Times New Roman" w:cs="Times New Roman"/>
              </w:rPr>
              <w:t>908474</w:t>
            </w:r>
          </w:p>
        </w:tc>
        <w:tc>
          <w:tcPr>
            <w:tcW w:w="434" w:type="pct"/>
            <w:vAlign w:val="center"/>
          </w:tcPr>
          <w:p w14:paraId="3388DBC2" w14:textId="6BBDAC74" w:rsidR="009547F4" w:rsidRPr="00E709AC" w:rsidRDefault="009547F4" w:rsidP="009547F4">
            <w:pPr>
              <w:jc w:val="center"/>
              <w:rPr>
                <w:rFonts w:ascii="Times New Roman" w:hAnsi="Times New Roman" w:cs="Times New Roman"/>
              </w:rPr>
            </w:pPr>
            <w:r w:rsidRPr="00E709AC">
              <w:rPr>
                <w:rFonts w:ascii="Times New Roman" w:hAnsi="Times New Roman" w:cs="Times New Roman"/>
              </w:rPr>
              <w:t>7,2</w:t>
            </w:r>
          </w:p>
        </w:tc>
        <w:tc>
          <w:tcPr>
            <w:tcW w:w="586" w:type="pct"/>
            <w:vAlign w:val="center"/>
          </w:tcPr>
          <w:p w14:paraId="246362E4" w14:textId="668DC29E" w:rsidR="009547F4" w:rsidRPr="00E709AC" w:rsidRDefault="009547F4" w:rsidP="009547F4">
            <w:pPr>
              <w:jc w:val="center"/>
              <w:rPr>
                <w:rFonts w:ascii="Times New Roman" w:hAnsi="Times New Roman" w:cs="Times New Roman"/>
              </w:rPr>
            </w:pPr>
            <w:r w:rsidRPr="00E709AC">
              <w:rPr>
                <w:rFonts w:ascii="Times New Roman" w:hAnsi="Times New Roman" w:cs="Times New Roman"/>
              </w:rPr>
              <w:t>1190930</w:t>
            </w:r>
          </w:p>
        </w:tc>
        <w:tc>
          <w:tcPr>
            <w:tcW w:w="434" w:type="pct"/>
            <w:vAlign w:val="center"/>
          </w:tcPr>
          <w:p w14:paraId="13D58E43" w14:textId="67701790" w:rsidR="009547F4" w:rsidRPr="00E709AC" w:rsidRDefault="009547F4" w:rsidP="009547F4">
            <w:pPr>
              <w:jc w:val="center"/>
              <w:rPr>
                <w:rFonts w:ascii="Times New Roman" w:hAnsi="Times New Roman" w:cs="Times New Roman"/>
              </w:rPr>
            </w:pPr>
            <w:r w:rsidRPr="00E709AC">
              <w:rPr>
                <w:rFonts w:ascii="Times New Roman" w:hAnsi="Times New Roman" w:cs="Times New Roman"/>
              </w:rPr>
              <w:t>5,5</w:t>
            </w:r>
          </w:p>
        </w:tc>
        <w:tc>
          <w:tcPr>
            <w:tcW w:w="532" w:type="pct"/>
            <w:vAlign w:val="center"/>
          </w:tcPr>
          <w:p w14:paraId="02BF541F" w14:textId="5244EC4B" w:rsidR="009547F4" w:rsidRPr="00E709AC" w:rsidRDefault="009547F4" w:rsidP="009547F4">
            <w:pPr>
              <w:jc w:val="center"/>
              <w:rPr>
                <w:rFonts w:ascii="Times New Roman" w:hAnsi="Times New Roman" w:cs="Times New Roman"/>
              </w:rPr>
            </w:pPr>
            <w:r w:rsidRPr="00E709AC">
              <w:rPr>
                <w:rFonts w:ascii="Times New Roman" w:hAnsi="Times New Roman" w:cs="Times New Roman"/>
              </w:rPr>
              <w:t>387311</w:t>
            </w:r>
          </w:p>
        </w:tc>
        <w:tc>
          <w:tcPr>
            <w:tcW w:w="381" w:type="pct"/>
            <w:vAlign w:val="center"/>
          </w:tcPr>
          <w:p w14:paraId="010ACA16" w14:textId="3929D230" w:rsidR="009547F4" w:rsidRPr="00E709AC" w:rsidRDefault="009547F4" w:rsidP="009547F4">
            <w:pPr>
              <w:jc w:val="center"/>
              <w:rPr>
                <w:rFonts w:ascii="Times New Roman" w:hAnsi="Times New Roman" w:cs="Times New Roman"/>
              </w:rPr>
            </w:pPr>
            <w:r w:rsidRPr="00E709AC">
              <w:rPr>
                <w:rFonts w:ascii="Times New Roman" w:hAnsi="Times New Roman" w:cs="Times New Roman"/>
              </w:rPr>
              <w:t>148,2</w:t>
            </w:r>
          </w:p>
        </w:tc>
      </w:tr>
      <w:tr w:rsidR="009547F4" w:rsidRPr="00E709AC" w14:paraId="4DB72667" w14:textId="77777777" w:rsidTr="009547F4">
        <w:tc>
          <w:tcPr>
            <w:tcW w:w="1027" w:type="pct"/>
            <w:vAlign w:val="center"/>
          </w:tcPr>
          <w:p w14:paraId="08FAB30D" w14:textId="14714638" w:rsidR="009547F4" w:rsidRPr="00E709AC" w:rsidRDefault="009547F4" w:rsidP="009547F4">
            <w:pPr>
              <w:rPr>
                <w:rFonts w:ascii="Times New Roman" w:hAnsi="Times New Roman" w:cs="Times New Roman"/>
              </w:rPr>
            </w:pPr>
            <w:r w:rsidRPr="00E709AC">
              <w:rPr>
                <w:rFonts w:ascii="Times New Roman" w:hAnsi="Times New Roman" w:cs="Times New Roman"/>
              </w:rPr>
              <w:t>Прочие кредиторы</w:t>
            </w:r>
          </w:p>
        </w:tc>
        <w:tc>
          <w:tcPr>
            <w:tcW w:w="586" w:type="pct"/>
            <w:vAlign w:val="center"/>
          </w:tcPr>
          <w:p w14:paraId="14B3A795" w14:textId="589F9075" w:rsidR="009547F4" w:rsidRPr="00E709AC" w:rsidRDefault="009547F4" w:rsidP="009547F4">
            <w:pPr>
              <w:jc w:val="center"/>
              <w:rPr>
                <w:rFonts w:ascii="Times New Roman" w:hAnsi="Times New Roman" w:cs="Times New Roman"/>
              </w:rPr>
            </w:pPr>
            <w:r w:rsidRPr="00E709AC">
              <w:rPr>
                <w:rFonts w:ascii="Times New Roman" w:hAnsi="Times New Roman" w:cs="Times New Roman"/>
              </w:rPr>
              <w:t>704438</w:t>
            </w:r>
          </w:p>
        </w:tc>
        <w:tc>
          <w:tcPr>
            <w:tcW w:w="434" w:type="pct"/>
            <w:vAlign w:val="center"/>
          </w:tcPr>
          <w:p w14:paraId="4B30B8E6" w14:textId="7C75C898" w:rsidR="009547F4" w:rsidRPr="00E709AC" w:rsidRDefault="009547F4" w:rsidP="009547F4">
            <w:pPr>
              <w:jc w:val="center"/>
              <w:rPr>
                <w:rFonts w:ascii="Times New Roman" w:hAnsi="Times New Roman" w:cs="Times New Roman"/>
              </w:rPr>
            </w:pPr>
            <w:r w:rsidRPr="00E709AC">
              <w:rPr>
                <w:rFonts w:ascii="Times New Roman" w:hAnsi="Times New Roman" w:cs="Times New Roman"/>
              </w:rPr>
              <w:t>5,6</w:t>
            </w:r>
          </w:p>
        </w:tc>
        <w:tc>
          <w:tcPr>
            <w:tcW w:w="586" w:type="pct"/>
            <w:vAlign w:val="center"/>
          </w:tcPr>
          <w:p w14:paraId="27322B1E" w14:textId="4D9D653B" w:rsidR="009547F4" w:rsidRPr="00E709AC" w:rsidRDefault="009547F4" w:rsidP="009547F4">
            <w:pPr>
              <w:jc w:val="center"/>
              <w:rPr>
                <w:rFonts w:ascii="Times New Roman" w:hAnsi="Times New Roman" w:cs="Times New Roman"/>
              </w:rPr>
            </w:pPr>
            <w:r w:rsidRPr="00E709AC">
              <w:rPr>
                <w:rFonts w:ascii="Times New Roman" w:hAnsi="Times New Roman" w:cs="Times New Roman"/>
              </w:rPr>
              <w:t>546329</w:t>
            </w:r>
          </w:p>
        </w:tc>
        <w:tc>
          <w:tcPr>
            <w:tcW w:w="434" w:type="pct"/>
            <w:vAlign w:val="center"/>
          </w:tcPr>
          <w:p w14:paraId="4AACF663" w14:textId="2A416592" w:rsidR="009547F4" w:rsidRPr="00E709AC" w:rsidRDefault="009547F4" w:rsidP="009547F4">
            <w:pPr>
              <w:jc w:val="center"/>
              <w:rPr>
                <w:rFonts w:ascii="Times New Roman" w:hAnsi="Times New Roman" w:cs="Times New Roman"/>
              </w:rPr>
            </w:pPr>
            <w:r w:rsidRPr="00E709AC">
              <w:rPr>
                <w:rFonts w:ascii="Times New Roman" w:hAnsi="Times New Roman" w:cs="Times New Roman"/>
              </w:rPr>
              <w:t>4,3</w:t>
            </w:r>
          </w:p>
        </w:tc>
        <w:tc>
          <w:tcPr>
            <w:tcW w:w="586" w:type="pct"/>
            <w:vAlign w:val="center"/>
          </w:tcPr>
          <w:p w14:paraId="687521A8" w14:textId="29E2636A" w:rsidR="009547F4" w:rsidRPr="00E709AC" w:rsidRDefault="009547F4" w:rsidP="009547F4">
            <w:pPr>
              <w:jc w:val="center"/>
              <w:rPr>
                <w:rFonts w:ascii="Times New Roman" w:hAnsi="Times New Roman" w:cs="Times New Roman"/>
              </w:rPr>
            </w:pPr>
            <w:r w:rsidRPr="00E709AC">
              <w:rPr>
                <w:rFonts w:ascii="Times New Roman" w:hAnsi="Times New Roman" w:cs="Times New Roman"/>
              </w:rPr>
              <w:t>1085091</w:t>
            </w:r>
          </w:p>
        </w:tc>
        <w:tc>
          <w:tcPr>
            <w:tcW w:w="434" w:type="pct"/>
            <w:vAlign w:val="center"/>
          </w:tcPr>
          <w:p w14:paraId="7099273C" w14:textId="6D0C9706" w:rsidR="009547F4" w:rsidRPr="00E709AC" w:rsidRDefault="009547F4" w:rsidP="009547F4">
            <w:pPr>
              <w:jc w:val="center"/>
              <w:rPr>
                <w:rFonts w:ascii="Times New Roman" w:hAnsi="Times New Roman" w:cs="Times New Roman"/>
              </w:rPr>
            </w:pPr>
            <w:r w:rsidRPr="00E709AC">
              <w:rPr>
                <w:rFonts w:ascii="Times New Roman" w:hAnsi="Times New Roman" w:cs="Times New Roman"/>
              </w:rPr>
              <w:t>5,0</w:t>
            </w:r>
          </w:p>
        </w:tc>
        <w:tc>
          <w:tcPr>
            <w:tcW w:w="532" w:type="pct"/>
            <w:vAlign w:val="center"/>
          </w:tcPr>
          <w:p w14:paraId="3E8316A4" w14:textId="170A9FE4" w:rsidR="009547F4" w:rsidRPr="00E709AC" w:rsidRDefault="009547F4" w:rsidP="009547F4">
            <w:pPr>
              <w:jc w:val="center"/>
              <w:rPr>
                <w:rFonts w:ascii="Times New Roman" w:hAnsi="Times New Roman" w:cs="Times New Roman"/>
              </w:rPr>
            </w:pPr>
            <w:r w:rsidRPr="00E709AC">
              <w:rPr>
                <w:rFonts w:ascii="Times New Roman" w:hAnsi="Times New Roman" w:cs="Times New Roman"/>
              </w:rPr>
              <w:t>380653</w:t>
            </w:r>
          </w:p>
        </w:tc>
        <w:tc>
          <w:tcPr>
            <w:tcW w:w="381" w:type="pct"/>
            <w:vAlign w:val="center"/>
          </w:tcPr>
          <w:p w14:paraId="46087682" w14:textId="0DA4B816" w:rsidR="009547F4" w:rsidRPr="00E709AC" w:rsidRDefault="009547F4" w:rsidP="009547F4">
            <w:pPr>
              <w:jc w:val="center"/>
              <w:rPr>
                <w:rFonts w:ascii="Times New Roman" w:hAnsi="Times New Roman" w:cs="Times New Roman"/>
              </w:rPr>
            </w:pPr>
            <w:r w:rsidRPr="00E709AC">
              <w:rPr>
                <w:rFonts w:ascii="Times New Roman" w:hAnsi="Times New Roman" w:cs="Times New Roman"/>
              </w:rPr>
              <w:t>154,0</w:t>
            </w:r>
          </w:p>
        </w:tc>
      </w:tr>
      <w:tr w:rsidR="009547F4" w:rsidRPr="00E709AC" w14:paraId="120FB548" w14:textId="77777777" w:rsidTr="009547F4">
        <w:tc>
          <w:tcPr>
            <w:tcW w:w="1027" w:type="pct"/>
            <w:vAlign w:val="center"/>
          </w:tcPr>
          <w:p w14:paraId="65FECABA" w14:textId="76ACB847" w:rsidR="009547F4" w:rsidRPr="00E709AC" w:rsidRDefault="009547F4" w:rsidP="009547F4">
            <w:pPr>
              <w:rPr>
                <w:rFonts w:ascii="Times New Roman" w:hAnsi="Times New Roman" w:cs="Times New Roman"/>
              </w:rPr>
            </w:pPr>
            <w:r w:rsidRPr="00E709AC">
              <w:rPr>
                <w:rFonts w:ascii="Times New Roman" w:hAnsi="Times New Roman" w:cs="Times New Roman"/>
              </w:rPr>
              <w:t>Задолженность перед участниками по выплате доходов</w:t>
            </w:r>
          </w:p>
        </w:tc>
        <w:tc>
          <w:tcPr>
            <w:tcW w:w="586" w:type="pct"/>
            <w:vAlign w:val="center"/>
          </w:tcPr>
          <w:p w14:paraId="7AB438DA" w14:textId="730830A5" w:rsidR="009547F4" w:rsidRPr="00E709AC" w:rsidRDefault="009547F4" w:rsidP="009547F4">
            <w:pPr>
              <w:jc w:val="center"/>
              <w:rPr>
                <w:rFonts w:ascii="Times New Roman" w:hAnsi="Times New Roman" w:cs="Times New Roman"/>
              </w:rPr>
            </w:pPr>
            <w:r w:rsidRPr="00E709AC">
              <w:rPr>
                <w:rFonts w:ascii="Times New Roman" w:hAnsi="Times New Roman" w:cs="Times New Roman"/>
              </w:rPr>
              <w:t>7712</w:t>
            </w:r>
          </w:p>
        </w:tc>
        <w:tc>
          <w:tcPr>
            <w:tcW w:w="434" w:type="pct"/>
            <w:vAlign w:val="center"/>
          </w:tcPr>
          <w:p w14:paraId="2C8B01C5" w14:textId="1B1E55E2" w:rsidR="009547F4" w:rsidRPr="00E709AC" w:rsidRDefault="009547F4" w:rsidP="009547F4">
            <w:pPr>
              <w:jc w:val="center"/>
              <w:rPr>
                <w:rFonts w:ascii="Times New Roman" w:hAnsi="Times New Roman" w:cs="Times New Roman"/>
              </w:rPr>
            </w:pPr>
            <w:r w:rsidRPr="00E709AC">
              <w:rPr>
                <w:rFonts w:ascii="Times New Roman" w:hAnsi="Times New Roman" w:cs="Times New Roman"/>
              </w:rPr>
              <w:t>0,1</w:t>
            </w:r>
          </w:p>
        </w:tc>
        <w:tc>
          <w:tcPr>
            <w:tcW w:w="586" w:type="pct"/>
            <w:vAlign w:val="center"/>
          </w:tcPr>
          <w:p w14:paraId="6EF609FD" w14:textId="131E6821" w:rsidR="009547F4" w:rsidRPr="00E709AC" w:rsidRDefault="009547F4" w:rsidP="009547F4">
            <w:pPr>
              <w:jc w:val="center"/>
              <w:rPr>
                <w:rFonts w:ascii="Times New Roman" w:hAnsi="Times New Roman" w:cs="Times New Roman"/>
              </w:rPr>
            </w:pPr>
            <w:r w:rsidRPr="00E709AC">
              <w:rPr>
                <w:rFonts w:ascii="Times New Roman" w:hAnsi="Times New Roman" w:cs="Times New Roman"/>
              </w:rPr>
              <w:t>19052</w:t>
            </w:r>
          </w:p>
        </w:tc>
        <w:tc>
          <w:tcPr>
            <w:tcW w:w="434" w:type="pct"/>
            <w:vAlign w:val="center"/>
          </w:tcPr>
          <w:p w14:paraId="74A7C468" w14:textId="75D183E2" w:rsidR="009547F4" w:rsidRPr="00E709AC" w:rsidRDefault="009547F4" w:rsidP="009547F4">
            <w:pPr>
              <w:jc w:val="center"/>
              <w:rPr>
                <w:rFonts w:ascii="Times New Roman" w:hAnsi="Times New Roman" w:cs="Times New Roman"/>
              </w:rPr>
            </w:pPr>
            <w:r w:rsidRPr="00E709AC">
              <w:rPr>
                <w:rFonts w:ascii="Times New Roman" w:hAnsi="Times New Roman" w:cs="Times New Roman"/>
              </w:rPr>
              <w:t>0,2</w:t>
            </w:r>
          </w:p>
        </w:tc>
        <w:tc>
          <w:tcPr>
            <w:tcW w:w="586" w:type="pct"/>
            <w:vAlign w:val="center"/>
          </w:tcPr>
          <w:p w14:paraId="6FEA266B" w14:textId="548A4549" w:rsidR="009547F4" w:rsidRPr="00E709AC" w:rsidRDefault="009547F4" w:rsidP="009547F4">
            <w:pPr>
              <w:jc w:val="center"/>
              <w:rPr>
                <w:rFonts w:ascii="Times New Roman" w:hAnsi="Times New Roman" w:cs="Times New Roman"/>
              </w:rPr>
            </w:pPr>
            <w:r w:rsidRPr="00E709AC">
              <w:rPr>
                <w:rFonts w:ascii="Times New Roman" w:hAnsi="Times New Roman" w:cs="Times New Roman"/>
              </w:rPr>
              <w:t>45849</w:t>
            </w:r>
          </w:p>
        </w:tc>
        <w:tc>
          <w:tcPr>
            <w:tcW w:w="434" w:type="pct"/>
            <w:vAlign w:val="center"/>
          </w:tcPr>
          <w:p w14:paraId="19405B46" w14:textId="01BD6B91" w:rsidR="009547F4" w:rsidRPr="00E709AC" w:rsidRDefault="009547F4" w:rsidP="009547F4">
            <w:pPr>
              <w:jc w:val="center"/>
              <w:rPr>
                <w:rFonts w:ascii="Times New Roman" w:hAnsi="Times New Roman" w:cs="Times New Roman"/>
              </w:rPr>
            </w:pPr>
            <w:r w:rsidRPr="00E709AC">
              <w:rPr>
                <w:rFonts w:ascii="Times New Roman" w:hAnsi="Times New Roman" w:cs="Times New Roman"/>
              </w:rPr>
              <w:t>0,2</w:t>
            </w:r>
          </w:p>
        </w:tc>
        <w:tc>
          <w:tcPr>
            <w:tcW w:w="532" w:type="pct"/>
            <w:vAlign w:val="center"/>
          </w:tcPr>
          <w:p w14:paraId="04D0CC4A" w14:textId="6EF39F49" w:rsidR="009547F4" w:rsidRPr="00E709AC" w:rsidRDefault="009547F4" w:rsidP="009547F4">
            <w:pPr>
              <w:jc w:val="center"/>
              <w:rPr>
                <w:rFonts w:ascii="Times New Roman" w:hAnsi="Times New Roman" w:cs="Times New Roman"/>
              </w:rPr>
            </w:pPr>
            <w:r w:rsidRPr="00E709AC">
              <w:rPr>
                <w:rFonts w:ascii="Times New Roman" w:hAnsi="Times New Roman" w:cs="Times New Roman"/>
              </w:rPr>
              <w:t>38137</w:t>
            </w:r>
          </w:p>
        </w:tc>
        <w:tc>
          <w:tcPr>
            <w:tcW w:w="381" w:type="pct"/>
            <w:vAlign w:val="center"/>
          </w:tcPr>
          <w:p w14:paraId="5939D845" w14:textId="5AD453E5" w:rsidR="009547F4" w:rsidRPr="00E709AC" w:rsidRDefault="009547F4" w:rsidP="009547F4">
            <w:pPr>
              <w:jc w:val="center"/>
              <w:rPr>
                <w:rFonts w:ascii="Times New Roman" w:hAnsi="Times New Roman" w:cs="Times New Roman"/>
              </w:rPr>
            </w:pPr>
            <w:r w:rsidRPr="00E709AC">
              <w:rPr>
                <w:rFonts w:ascii="Times New Roman" w:hAnsi="Times New Roman" w:cs="Times New Roman"/>
              </w:rPr>
              <w:t>594,5</w:t>
            </w:r>
          </w:p>
        </w:tc>
      </w:tr>
      <w:tr w:rsidR="009547F4" w:rsidRPr="00E709AC" w14:paraId="01D437F8" w14:textId="59D22423" w:rsidTr="009547F4">
        <w:tc>
          <w:tcPr>
            <w:tcW w:w="1027" w:type="pct"/>
            <w:vAlign w:val="center"/>
          </w:tcPr>
          <w:p w14:paraId="68774EE7" w14:textId="1FB192DD" w:rsidR="009547F4" w:rsidRPr="00E709AC" w:rsidRDefault="009547F4" w:rsidP="009547F4">
            <w:pPr>
              <w:rPr>
                <w:rFonts w:ascii="Times New Roman" w:hAnsi="Times New Roman" w:cs="Times New Roman"/>
              </w:rPr>
            </w:pPr>
            <w:bookmarkStart w:id="29" w:name="_Hlk212311763"/>
            <w:r w:rsidRPr="00E709AC">
              <w:rPr>
                <w:rFonts w:ascii="Times New Roman" w:hAnsi="Times New Roman" w:cs="Times New Roman"/>
              </w:rPr>
              <w:t>Расчеты по обязательствам по аренде</w:t>
            </w:r>
            <w:bookmarkEnd w:id="29"/>
          </w:p>
        </w:tc>
        <w:tc>
          <w:tcPr>
            <w:tcW w:w="586" w:type="pct"/>
            <w:vAlign w:val="center"/>
          </w:tcPr>
          <w:p w14:paraId="4CDE80BA" w14:textId="314FDFF2" w:rsidR="009547F4" w:rsidRPr="00E709AC" w:rsidRDefault="009547F4" w:rsidP="009547F4">
            <w:pPr>
              <w:jc w:val="center"/>
              <w:rPr>
                <w:rFonts w:ascii="Times New Roman" w:hAnsi="Times New Roman" w:cs="Times New Roman"/>
              </w:rPr>
            </w:pPr>
            <w:r w:rsidRPr="00E709AC">
              <w:rPr>
                <w:rFonts w:ascii="Times New Roman" w:hAnsi="Times New Roman" w:cs="Times New Roman"/>
              </w:rPr>
              <w:t>293648</w:t>
            </w:r>
          </w:p>
        </w:tc>
        <w:tc>
          <w:tcPr>
            <w:tcW w:w="434" w:type="pct"/>
            <w:vAlign w:val="center"/>
          </w:tcPr>
          <w:p w14:paraId="1C0B6CFD" w14:textId="1EA35735" w:rsidR="009547F4" w:rsidRPr="00E709AC" w:rsidRDefault="009547F4" w:rsidP="009547F4">
            <w:pPr>
              <w:jc w:val="center"/>
              <w:rPr>
                <w:rFonts w:ascii="Times New Roman" w:hAnsi="Times New Roman" w:cs="Times New Roman"/>
              </w:rPr>
            </w:pPr>
            <w:r w:rsidRPr="00E709AC">
              <w:rPr>
                <w:rFonts w:ascii="Times New Roman" w:hAnsi="Times New Roman" w:cs="Times New Roman"/>
              </w:rPr>
              <w:t>2,3</w:t>
            </w:r>
          </w:p>
        </w:tc>
        <w:tc>
          <w:tcPr>
            <w:tcW w:w="586" w:type="pct"/>
            <w:vAlign w:val="center"/>
          </w:tcPr>
          <w:p w14:paraId="55906369" w14:textId="33C82580" w:rsidR="009547F4" w:rsidRPr="00E709AC" w:rsidRDefault="009547F4" w:rsidP="009547F4">
            <w:pPr>
              <w:jc w:val="center"/>
              <w:rPr>
                <w:rFonts w:ascii="Times New Roman" w:hAnsi="Times New Roman" w:cs="Times New Roman"/>
              </w:rPr>
            </w:pPr>
            <w:r w:rsidRPr="00E709AC">
              <w:rPr>
                <w:rFonts w:ascii="Times New Roman" w:hAnsi="Times New Roman" w:cs="Times New Roman"/>
              </w:rPr>
              <w:t>272430</w:t>
            </w:r>
          </w:p>
        </w:tc>
        <w:tc>
          <w:tcPr>
            <w:tcW w:w="434" w:type="pct"/>
            <w:vAlign w:val="center"/>
          </w:tcPr>
          <w:p w14:paraId="5FA736BE" w14:textId="7B553CA7" w:rsidR="009547F4" w:rsidRPr="00E709AC" w:rsidRDefault="009547F4" w:rsidP="009547F4">
            <w:pPr>
              <w:jc w:val="center"/>
              <w:rPr>
                <w:rFonts w:ascii="Times New Roman" w:hAnsi="Times New Roman" w:cs="Times New Roman"/>
              </w:rPr>
            </w:pPr>
            <w:r w:rsidRPr="00E709AC">
              <w:rPr>
                <w:rFonts w:ascii="Times New Roman" w:hAnsi="Times New Roman" w:cs="Times New Roman"/>
              </w:rPr>
              <w:t>2,2</w:t>
            </w:r>
          </w:p>
        </w:tc>
        <w:tc>
          <w:tcPr>
            <w:tcW w:w="586" w:type="pct"/>
            <w:vAlign w:val="center"/>
          </w:tcPr>
          <w:p w14:paraId="4BA3F2EC" w14:textId="7949AC9A" w:rsidR="009547F4" w:rsidRPr="00E709AC" w:rsidRDefault="009547F4" w:rsidP="009547F4">
            <w:pPr>
              <w:jc w:val="center"/>
              <w:rPr>
                <w:rFonts w:ascii="Times New Roman" w:hAnsi="Times New Roman" w:cs="Times New Roman"/>
              </w:rPr>
            </w:pPr>
            <w:r w:rsidRPr="00E709AC">
              <w:rPr>
                <w:rFonts w:ascii="Times New Roman" w:hAnsi="Times New Roman" w:cs="Times New Roman"/>
              </w:rPr>
              <w:t>459300</w:t>
            </w:r>
          </w:p>
        </w:tc>
        <w:tc>
          <w:tcPr>
            <w:tcW w:w="434" w:type="pct"/>
            <w:vAlign w:val="center"/>
          </w:tcPr>
          <w:p w14:paraId="205B4E7B" w14:textId="1004DFE9" w:rsidR="009547F4" w:rsidRPr="00E709AC" w:rsidRDefault="009547F4" w:rsidP="009547F4">
            <w:pPr>
              <w:jc w:val="center"/>
              <w:rPr>
                <w:rFonts w:ascii="Times New Roman" w:hAnsi="Times New Roman" w:cs="Times New Roman"/>
              </w:rPr>
            </w:pPr>
            <w:r w:rsidRPr="00E709AC">
              <w:rPr>
                <w:rFonts w:ascii="Times New Roman" w:hAnsi="Times New Roman" w:cs="Times New Roman"/>
              </w:rPr>
              <w:t>2,1</w:t>
            </w:r>
          </w:p>
        </w:tc>
        <w:tc>
          <w:tcPr>
            <w:tcW w:w="532" w:type="pct"/>
            <w:vAlign w:val="center"/>
          </w:tcPr>
          <w:p w14:paraId="7346C282" w14:textId="42817001" w:rsidR="009547F4" w:rsidRPr="00E709AC" w:rsidRDefault="009547F4" w:rsidP="009547F4">
            <w:pPr>
              <w:jc w:val="center"/>
              <w:rPr>
                <w:rFonts w:ascii="Times New Roman" w:hAnsi="Times New Roman" w:cs="Times New Roman"/>
              </w:rPr>
            </w:pPr>
            <w:r w:rsidRPr="00E709AC">
              <w:rPr>
                <w:rFonts w:ascii="Times New Roman" w:hAnsi="Times New Roman" w:cs="Times New Roman"/>
              </w:rPr>
              <w:t>165652</w:t>
            </w:r>
          </w:p>
        </w:tc>
        <w:tc>
          <w:tcPr>
            <w:tcW w:w="381" w:type="pct"/>
            <w:vAlign w:val="center"/>
          </w:tcPr>
          <w:p w14:paraId="30B3FA80" w14:textId="260EB042" w:rsidR="009547F4" w:rsidRPr="00E709AC" w:rsidRDefault="009547F4" w:rsidP="009547F4">
            <w:pPr>
              <w:jc w:val="center"/>
              <w:rPr>
                <w:rFonts w:ascii="Times New Roman" w:hAnsi="Times New Roman" w:cs="Times New Roman"/>
              </w:rPr>
            </w:pPr>
            <w:r w:rsidRPr="00E709AC">
              <w:rPr>
                <w:rFonts w:ascii="Times New Roman" w:hAnsi="Times New Roman" w:cs="Times New Roman"/>
              </w:rPr>
              <w:t>156,4</w:t>
            </w:r>
          </w:p>
        </w:tc>
      </w:tr>
    </w:tbl>
    <w:p w14:paraId="308BCA36" w14:textId="77777777" w:rsidR="00866DA4" w:rsidRPr="00E709AC" w:rsidRDefault="00866DA4" w:rsidP="005F5C58">
      <w:pPr>
        <w:spacing w:line="360" w:lineRule="auto"/>
        <w:ind w:firstLine="709"/>
        <w:jc w:val="both"/>
        <w:rPr>
          <w:rFonts w:ascii="Times New Roman" w:hAnsi="Times New Roman" w:cs="Times New Roman"/>
          <w:sz w:val="28"/>
          <w:szCs w:val="28"/>
        </w:rPr>
      </w:pPr>
    </w:p>
    <w:p w14:paraId="289E6870" w14:textId="0E213D03" w:rsidR="00F95EEC" w:rsidRPr="00E709AC" w:rsidRDefault="00142BF3" w:rsidP="00666F94">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 xml:space="preserve">Из таблицы </w:t>
      </w:r>
      <w:r w:rsidR="00867FFD" w:rsidRPr="00E709AC">
        <w:rPr>
          <w:rFonts w:ascii="Times New Roman" w:hAnsi="Times New Roman" w:cs="Times New Roman"/>
          <w:sz w:val="28"/>
          <w:szCs w:val="28"/>
        </w:rPr>
        <w:t>4</w:t>
      </w:r>
      <w:r w:rsidRPr="00E709AC">
        <w:rPr>
          <w:rFonts w:ascii="Times New Roman" w:hAnsi="Times New Roman" w:cs="Times New Roman"/>
          <w:sz w:val="28"/>
          <w:szCs w:val="28"/>
        </w:rPr>
        <w:t xml:space="preserve"> видно, что в 202</w:t>
      </w:r>
      <w:r w:rsidR="005F5C58" w:rsidRPr="00E709AC">
        <w:rPr>
          <w:rFonts w:ascii="Times New Roman" w:hAnsi="Times New Roman" w:cs="Times New Roman"/>
          <w:sz w:val="28"/>
          <w:szCs w:val="28"/>
        </w:rPr>
        <w:t>5</w:t>
      </w:r>
      <w:r w:rsidRPr="00E709AC">
        <w:rPr>
          <w:rFonts w:ascii="Times New Roman" w:hAnsi="Times New Roman" w:cs="Times New Roman"/>
          <w:sz w:val="28"/>
          <w:szCs w:val="28"/>
        </w:rPr>
        <w:t xml:space="preserve"> г</w:t>
      </w:r>
      <w:r w:rsidR="005F5C58" w:rsidRPr="00E709AC">
        <w:rPr>
          <w:rFonts w:ascii="Times New Roman" w:hAnsi="Times New Roman" w:cs="Times New Roman"/>
          <w:sz w:val="28"/>
          <w:szCs w:val="28"/>
        </w:rPr>
        <w:t xml:space="preserve">оду </w:t>
      </w:r>
      <w:r w:rsidRPr="00E709AC">
        <w:rPr>
          <w:rFonts w:ascii="Times New Roman" w:hAnsi="Times New Roman" w:cs="Times New Roman"/>
          <w:sz w:val="28"/>
          <w:szCs w:val="28"/>
        </w:rPr>
        <w:t>произош</w:t>
      </w:r>
      <w:r w:rsidR="00091E07" w:rsidRPr="00E709AC">
        <w:rPr>
          <w:rFonts w:ascii="Times New Roman" w:hAnsi="Times New Roman" w:cs="Times New Roman"/>
          <w:sz w:val="28"/>
          <w:szCs w:val="28"/>
        </w:rPr>
        <w:t>е</w:t>
      </w:r>
      <w:r w:rsidRPr="00E709AC">
        <w:rPr>
          <w:rFonts w:ascii="Times New Roman" w:hAnsi="Times New Roman" w:cs="Times New Roman"/>
          <w:sz w:val="28"/>
          <w:szCs w:val="28"/>
        </w:rPr>
        <w:t xml:space="preserve">л резкий рост кредиторской задолженности на </w:t>
      </w:r>
      <w:r w:rsidR="00666F94" w:rsidRPr="00E709AC">
        <w:rPr>
          <w:rFonts w:ascii="Times New Roman" w:hAnsi="Times New Roman" w:cs="Times New Roman"/>
          <w:sz w:val="28"/>
          <w:szCs w:val="28"/>
        </w:rPr>
        <w:t>71,9</w:t>
      </w:r>
      <w:r w:rsidRPr="00E709AC">
        <w:rPr>
          <w:rFonts w:ascii="Times New Roman" w:hAnsi="Times New Roman" w:cs="Times New Roman"/>
          <w:sz w:val="28"/>
          <w:szCs w:val="28"/>
        </w:rPr>
        <w:t xml:space="preserve">%, что обусловлено увеличением </w:t>
      </w:r>
      <w:r w:rsidR="00666F94" w:rsidRPr="00E709AC">
        <w:rPr>
          <w:rFonts w:ascii="Times New Roman" w:hAnsi="Times New Roman" w:cs="Times New Roman"/>
          <w:sz w:val="28"/>
          <w:szCs w:val="28"/>
        </w:rPr>
        <w:t>всех статей. Наибольшую долю в структуре кредиторской задолженности занимает задолженность перед поставщиками и подрядчиками (доля 68,8% в 2025 году). Наблюдается рост</w:t>
      </w:r>
      <w:r w:rsidR="005F5C58" w:rsidRPr="00E709AC">
        <w:rPr>
          <w:rFonts w:ascii="Times New Roman" w:hAnsi="Times New Roman" w:cs="Times New Roman"/>
          <w:sz w:val="28"/>
          <w:szCs w:val="28"/>
        </w:rPr>
        <w:t xml:space="preserve"> </w:t>
      </w:r>
      <w:r w:rsidRPr="00E709AC">
        <w:rPr>
          <w:rFonts w:ascii="Times New Roman" w:hAnsi="Times New Roman" w:cs="Times New Roman"/>
          <w:sz w:val="28"/>
          <w:szCs w:val="28"/>
        </w:rPr>
        <w:t>задолженности перед поставщиками и подрядчиками (</w:t>
      </w:r>
      <w:r w:rsidR="00666F94" w:rsidRPr="00E709AC">
        <w:rPr>
          <w:rFonts w:ascii="Times New Roman" w:hAnsi="Times New Roman" w:cs="Times New Roman"/>
          <w:sz w:val="28"/>
          <w:szCs w:val="28"/>
        </w:rPr>
        <w:t>на 77,4</w:t>
      </w:r>
      <w:r w:rsidRPr="00E709AC">
        <w:rPr>
          <w:rFonts w:ascii="Times New Roman" w:hAnsi="Times New Roman" w:cs="Times New Roman"/>
          <w:sz w:val="28"/>
          <w:szCs w:val="28"/>
        </w:rPr>
        <w:t>%)</w:t>
      </w:r>
      <w:r w:rsidR="007C2D31" w:rsidRPr="00E709AC">
        <w:rPr>
          <w:rFonts w:ascii="Times New Roman" w:hAnsi="Times New Roman" w:cs="Times New Roman"/>
          <w:sz w:val="28"/>
          <w:szCs w:val="28"/>
        </w:rPr>
        <w:t xml:space="preserve">, что говорит о том, что </w:t>
      </w:r>
      <w:r w:rsidR="004E3771" w:rsidRPr="00E709AC">
        <w:rPr>
          <w:rFonts w:ascii="Times New Roman" w:hAnsi="Times New Roman" w:cs="Times New Roman"/>
          <w:sz w:val="28"/>
          <w:szCs w:val="28"/>
        </w:rPr>
        <w:t>организация</w:t>
      </w:r>
      <w:r w:rsidR="0036053C" w:rsidRPr="00E709AC">
        <w:rPr>
          <w:rFonts w:ascii="Times New Roman" w:hAnsi="Times New Roman" w:cs="Times New Roman"/>
          <w:sz w:val="28"/>
          <w:szCs w:val="28"/>
        </w:rPr>
        <w:t xml:space="preserve"> </w:t>
      </w:r>
      <w:r w:rsidR="007C2D31" w:rsidRPr="00E709AC">
        <w:rPr>
          <w:rFonts w:ascii="Times New Roman" w:hAnsi="Times New Roman" w:cs="Times New Roman"/>
          <w:sz w:val="28"/>
          <w:szCs w:val="28"/>
        </w:rPr>
        <w:t xml:space="preserve">активно пользуется коммерческим кредитом, предоставляемым </w:t>
      </w:r>
      <w:r w:rsidR="0036053C" w:rsidRPr="00E709AC">
        <w:rPr>
          <w:rFonts w:ascii="Times New Roman" w:hAnsi="Times New Roman" w:cs="Times New Roman"/>
          <w:sz w:val="28"/>
          <w:szCs w:val="28"/>
        </w:rPr>
        <w:t>его</w:t>
      </w:r>
      <w:r w:rsidR="007C2D31" w:rsidRPr="00E709AC">
        <w:rPr>
          <w:rFonts w:ascii="Times New Roman" w:hAnsi="Times New Roman" w:cs="Times New Roman"/>
          <w:sz w:val="28"/>
          <w:szCs w:val="28"/>
        </w:rPr>
        <w:t xml:space="preserve"> поставщиками. </w:t>
      </w:r>
      <w:r w:rsidR="005F5C58" w:rsidRPr="00E709AC">
        <w:rPr>
          <w:rFonts w:ascii="Times New Roman" w:hAnsi="Times New Roman" w:cs="Times New Roman"/>
          <w:sz w:val="28"/>
          <w:szCs w:val="28"/>
        </w:rPr>
        <w:t xml:space="preserve">Кроме того, наибольший рост составила задолженность перед участниками по выплате доходов (в </w:t>
      </w:r>
      <w:r w:rsidR="00666F94" w:rsidRPr="00E709AC">
        <w:rPr>
          <w:rFonts w:ascii="Times New Roman" w:hAnsi="Times New Roman" w:cs="Times New Roman"/>
          <w:sz w:val="28"/>
          <w:szCs w:val="28"/>
        </w:rPr>
        <w:t>6 раз за 2023-2025 годы</w:t>
      </w:r>
      <w:r w:rsidR="005F5C58" w:rsidRPr="00E709AC">
        <w:rPr>
          <w:rFonts w:ascii="Times New Roman" w:hAnsi="Times New Roman" w:cs="Times New Roman"/>
          <w:sz w:val="28"/>
          <w:szCs w:val="28"/>
        </w:rPr>
        <w:t xml:space="preserve">) и перед прочими кредиторами (в </w:t>
      </w:r>
      <w:r w:rsidR="00666F94" w:rsidRPr="00E709AC">
        <w:rPr>
          <w:rFonts w:ascii="Times New Roman" w:hAnsi="Times New Roman" w:cs="Times New Roman"/>
          <w:sz w:val="28"/>
          <w:szCs w:val="28"/>
        </w:rPr>
        <w:t>1,5</w:t>
      </w:r>
      <w:r w:rsidR="005F5C58" w:rsidRPr="00E709AC">
        <w:rPr>
          <w:rFonts w:ascii="Times New Roman" w:hAnsi="Times New Roman" w:cs="Times New Roman"/>
          <w:sz w:val="28"/>
          <w:szCs w:val="28"/>
        </w:rPr>
        <w:t xml:space="preserve"> раза). Статья </w:t>
      </w:r>
      <w:r w:rsidR="00A7719A" w:rsidRPr="00E709AC">
        <w:rPr>
          <w:rFonts w:ascii="Times New Roman" w:hAnsi="Times New Roman" w:cs="Times New Roman"/>
          <w:sz w:val="28"/>
          <w:szCs w:val="28"/>
        </w:rPr>
        <w:t>«З</w:t>
      </w:r>
      <w:r w:rsidR="007C2D31" w:rsidRPr="00E709AC">
        <w:rPr>
          <w:rFonts w:ascii="Times New Roman" w:hAnsi="Times New Roman" w:cs="Times New Roman"/>
          <w:sz w:val="28"/>
          <w:szCs w:val="28"/>
        </w:rPr>
        <w:t>адолженност</w:t>
      </w:r>
      <w:r w:rsidR="00A7719A" w:rsidRPr="00E709AC">
        <w:rPr>
          <w:rFonts w:ascii="Times New Roman" w:hAnsi="Times New Roman" w:cs="Times New Roman"/>
          <w:sz w:val="28"/>
          <w:szCs w:val="28"/>
        </w:rPr>
        <w:t>ь</w:t>
      </w:r>
      <w:r w:rsidR="007C2D31" w:rsidRPr="00E709AC">
        <w:rPr>
          <w:rFonts w:ascii="Times New Roman" w:hAnsi="Times New Roman" w:cs="Times New Roman"/>
          <w:sz w:val="28"/>
          <w:szCs w:val="28"/>
        </w:rPr>
        <w:t xml:space="preserve"> перед персоналом</w:t>
      </w:r>
      <w:r w:rsidR="00A7719A" w:rsidRPr="00E709AC">
        <w:rPr>
          <w:rFonts w:ascii="Times New Roman" w:hAnsi="Times New Roman" w:cs="Times New Roman"/>
          <w:sz w:val="28"/>
          <w:szCs w:val="28"/>
        </w:rPr>
        <w:t>»</w:t>
      </w:r>
      <w:r w:rsidR="00F71F1E" w:rsidRPr="00E709AC">
        <w:rPr>
          <w:rFonts w:ascii="Times New Roman" w:hAnsi="Times New Roman" w:cs="Times New Roman"/>
          <w:sz w:val="28"/>
          <w:szCs w:val="28"/>
        </w:rPr>
        <w:t xml:space="preserve"> увеличилась на </w:t>
      </w:r>
      <w:r w:rsidR="00666F94" w:rsidRPr="00E709AC">
        <w:rPr>
          <w:rFonts w:ascii="Times New Roman" w:hAnsi="Times New Roman" w:cs="Times New Roman"/>
          <w:sz w:val="28"/>
          <w:szCs w:val="28"/>
        </w:rPr>
        <w:t>70,1</w:t>
      </w:r>
      <w:r w:rsidR="00F71F1E" w:rsidRPr="00E709AC">
        <w:rPr>
          <w:rFonts w:ascii="Times New Roman" w:hAnsi="Times New Roman" w:cs="Times New Roman"/>
          <w:sz w:val="28"/>
          <w:szCs w:val="28"/>
        </w:rPr>
        <w:t>% – р</w:t>
      </w:r>
      <w:r w:rsidR="00A7719A" w:rsidRPr="00E709AC">
        <w:rPr>
          <w:rFonts w:ascii="Times New Roman" w:hAnsi="Times New Roman" w:cs="Times New Roman"/>
          <w:sz w:val="28"/>
          <w:szCs w:val="28"/>
        </w:rPr>
        <w:t>ост данной категории задолженности может быть связан с увеличением общей численности персонала в отчетном периоде.</w:t>
      </w:r>
    </w:p>
    <w:p w14:paraId="1AB954DB" w14:textId="5CD0643D" w:rsidR="00FB488C" w:rsidRPr="00E709AC" w:rsidRDefault="00FB488C" w:rsidP="00666F94">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Таким образом, проведенный анализ состава и структуры задолженностей показал, что предприятие имеет целый ряд проблем, связанных с потерей платежеспособности, ликвидности и повышением зависимости от заемных средств. В частности, проблемы имеются и в управлении дебиторской задолженностью, и в управлении кредиторской задолженностью</w:t>
      </w:r>
      <w:r w:rsidR="008665E9" w:rsidRPr="00E709AC">
        <w:rPr>
          <w:rFonts w:ascii="Times New Roman" w:hAnsi="Times New Roman" w:cs="Times New Roman"/>
          <w:sz w:val="28"/>
          <w:szCs w:val="28"/>
        </w:rPr>
        <w:t>: у предприятия наблюдается значительное превышение кредиторской задолженности над дебиторской (почти в 2 раза</w:t>
      </w:r>
      <w:r w:rsidR="001A73AF" w:rsidRPr="00E709AC">
        <w:rPr>
          <w:rFonts w:ascii="Times New Roman" w:hAnsi="Times New Roman" w:cs="Times New Roman"/>
          <w:sz w:val="28"/>
          <w:szCs w:val="28"/>
        </w:rPr>
        <w:t>), такое соотношение говорит о существенной закредитованности и потере предприятием самостоятельности.</w:t>
      </w:r>
    </w:p>
    <w:p w14:paraId="03CB3002" w14:textId="71735518" w:rsidR="00716D52" w:rsidRPr="00E709AC" w:rsidRDefault="00CA19DD" w:rsidP="00F71F1E">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 xml:space="preserve">Ситуация усложняется также стремительным ростом дебиторской </w:t>
      </w:r>
      <w:r w:rsidR="00F71F1E" w:rsidRPr="00E709AC">
        <w:rPr>
          <w:rFonts w:ascii="Times New Roman" w:hAnsi="Times New Roman" w:cs="Times New Roman"/>
          <w:sz w:val="28"/>
          <w:szCs w:val="28"/>
        </w:rPr>
        <w:t xml:space="preserve">и кредиторской </w:t>
      </w:r>
      <w:r w:rsidRPr="00E709AC">
        <w:rPr>
          <w:rFonts w:ascii="Times New Roman" w:hAnsi="Times New Roman" w:cs="Times New Roman"/>
          <w:sz w:val="28"/>
          <w:szCs w:val="28"/>
        </w:rPr>
        <w:t>задолженност</w:t>
      </w:r>
      <w:r w:rsidR="00F71F1E" w:rsidRPr="00E709AC">
        <w:rPr>
          <w:rFonts w:ascii="Times New Roman" w:hAnsi="Times New Roman" w:cs="Times New Roman"/>
          <w:sz w:val="28"/>
          <w:szCs w:val="28"/>
        </w:rPr>
        <w:t xml:space="preserve">ей, увеличением дебиторской задолженности покупателей и заказчиков (и долгосрочной, и краткосрочной), а также увеличением задолженности перед поставщиками и подрядчиками, и перед персоналом. Данные свидетельствуют о том, что у </w:t>
      </w:r>
      <w:r w:rsidR="009B7576" w:rsidRPr="00E709AC">
        <w:rPr>
          <w:rFonts w:ascii="Times New Roman" w:hAnsi="Times New Roman" w:cs="Times New Roman"/>
          <w:sz w:val="28"/>
          <w:szCs w:val="28"/>
        </w:rPr>
        <w:t>предприятия</w:t>
      </w:r>
      <w:r w:rsidR="00F71F1E" w:rsidRPr="00E709AC">
        <w:rPr>
          <w:rFonts w:ascii="Times New Roman" w:hAnsi="Times New Roman" w:cs="Times New Roman"/>
          <w:sz w:val="28"/>
          <w:szCs w:val="28"/>
        </w:rPr>
        <w:t xml:space="preserve"> имеются существенные </w:t>
      </w:r>
      <w:r w:rsidRPr="00E709AC">
        <w:rPr>
          <w:rFonts w:ascii="Times New Roman" w:hAnsi="Times New Roman" w:cs="Times New Roman"/>
          <w:sz w:val="28"/>
          <w:szCs w:val="28"/>
        </w:rPr>
        <w:t xml:space="preserve">риски невозврата средств от дебиторов, </w:t>
      </w:r>
      <w:r w:rsidR="00F71F1E" w:rsidRPr="00E709AC">
        <w:rPr>
          <w:rFonts w:ascii="Times New Roman" w:hAnsi="Times New Roman" w:cs="Times New Roman"/>
          <w:sz w:val="28"/>
          <w:szCs w:val="28"/>
        </w:rPr>
        <w:t>а</w:t>
      </w:r>
      <w:r w:rsidRPr="00E709AC">
        <w:rPr>
          <w:rFonts w:ascii="Times New Roman" w:hAnsi="Times New Roman" w:cs="Times New Roman"/>
          <w:sz w:val="28"/>
          <w:szCs w:val="28"/>
        </w:rPr>
        <w:t xml:space="preserve"> не</w:t>
      </w:r>
      <w:r w:rsidR="00F71F1E" w:rsidRPr="00E709AC">
        <w:rPr>
          <w:rFonts w:ascii="Times New Roman" w:hAnsi="Times New Roman" w:cs="Times New Roman"/>
          <w:sz w:val="28"/>
          <w:szCs w:val="28"/>
        </w:rPr>
        <w:t>эффективность</w:t>
      </w:r>
      <w:r w:rsidRPr="00E709AC">
        <w:rPr>
          <w:rFonts w:ascii="Times New Roman" w:hAnsi="Times New Roman" w:cs="Times New Roman"/>
          <w:sz w:val="28"/>
          <w:szCs w:val="28"/>
        </w:rPr>
        <w:t xml:space="preserve"> проводимой кредитной политики</w:t>
      </w:r>
      <w:r w:rsidR="00F71F1E" w:rsidRPr="00E709AC">
        <w:rPr>
          <w:rFonts w:ascii="Times New Roman" w:hAnsi="Times New Roman" w:cs="Times New Roman"/>
          <w:sz w:val="28"/>
          <w:szCs w:val="28"/>
        </w:rPr>
        <w:t xml:space="preserve"> порождает высокий рост задолженности. </w:t>
      </w:r>
      <w:r w:rsidRPr="00E709AC">
        <w:rPr>
          <w:rFonts w:ascii="Times New Roman" w:hAnsi="Times New Roman" w:cs="Times New Roman"/>
          <w:sz w:val="28"/>
          <w:szCs w:val="28"/>
        </w:rPr>
        <w:t xml:space="preserve">Проанализированные данные свидетельствуют о том, что </w:t>
      </w:r>
      <w:r w:rsidR="009B7576" w:rsidRPr="00E709AC">
        <w:rPr>
          <w:rFonts w:ascii="Times New Roman" w:hAnsi="Times New Roman" w:cs="Times New Roman"/>
          <w:sz w:val="28"/>
          <w:szCs w:val="28"/>
        </w:rPr>
        <w:t>компания</w:t>
      </w:r>
      <w:r w:rsidRPr="00E709AC">
        <w:rPr>
          <w:rFonts w:ascii="Times New Roman" w:hAnsi="Times New Roman" w:cs="Times New Roman"/>
          <w:sz w:val="28"/>
          <w:szCs w:val="28"/>
        </w:rPr>
        <w:t xml:space="preserve"> теряет способность своевременно погашать свои обязательства, и, при этом, не решает вопрос с работой над требованиями к дебиторам.</w:t>
      </w:r>
    </w:p>
    <w:p w14:paraId="15BAEA0C" w14:textId="77777777" w:rsidR="009C53C3" w:rsidRPr="00E709AC" w:rsidRDefault="009C53C3" w:rsidP="0091126E">
      <w:pPr>
        <w:spacing w:line="360" w:lineRule="auto"/>
        <w:jc w:val="both"/>
        <w:rPr>
          <w:rFonts w:ascii="Times New Roman" w:hAnsi="Times New Roman" w:cs="Times New Roman"/>
          <w:sz w:val="28"/>
          <w:szCs w:val="28"/>
        </w:rPr>
      </w:pPr>
    </w:p>
    <w:p w14:paraId="075D5F1A" w14:textId="709479EB" w:rsidR="000359E0" w:rsidRPr="00E709AC" w:rsidRDefault="008665E9" w:rsidP="008665E9">
      <w:pPr>
        <w:pStyle w:val="2"/>
        <w:spacing w:before="0" w:after="0" w:line="360" w:lineRule="auto"/>
        <w:jc w:val="center"/>
        <w:rPr>
          <w:rFonts w:ascii="Times New Roman" w:hAnsi="Times New Roman" w:cs="Times New Roman"/>
          <w:b/>
          <w:color w:val="auto"/>
          <w:sz w:val="28"/>
          <w:szCs w:val="28"/>
        </w:rPr>
      </w:pPr>
      <w:bookmarkStart w:id="30" w:name="_Toc213017572"/>
      <w:bookmarkStart w:id="31" w:name="_Toc224561555"/>
      <w:r w:rsidRPr="00E709AC">
        <w:rPr>
          <w:rFonts w:ascii="Times New Roman" w:hAnsi="Times New Roman" w:cs="Times New Roman"/>
          <w:b/>
          <w:color w:val="auto"/>
          <w:sz w:val="28"/>
          <w:szCs w:val="28"/>
        </w:rPr>
        <w:t xml:space="preserve">2.3 </w:t>
      </w:r>
      <w:r w:rsidR="000359E0" w:rsidRPr="00E709AC">
        <w:rPr>
          <w:rFonts w:ascii="Times New Roman" w:hAnsi="Times New Roman" w:cs="Times New Roman"/>
          <w:b/>
          <w:color w:val="auto"/>
          <w:sz w:val="28"/>
          <w:szCs w:val="28"/>
        </w:rPr>
        <w:t>Оценка эффективности управления дебиторской</w:t>
      </w:r>
      <w:r w:rsidR="005C5F92" w:rsidRPr="00E709AC">
        <w:rPr>
          <w:rFonts w:ascii="Times New Roman" w:hAnsi="Times New Roman" w:cs="Times New Roman"/>
          <w:b/>
          <w:color w:val="auto"/>
          <w:sz w:val="28"/>
          <w:szCs w:val="28"/>
        </w:rPr>
        <w:t xml:space="preserve"> и кредиторской</w:t>
      </w:r>
      <w:r w:rsidR="000359E0" w:rsidRPr="00E709AC">
        <w:rPr>
          <w:rFonts w:ascii="Times New Roman" w:hAnsi="Times New Roman" w:cs="Times New Roman"/>
          <w:b/>
          <w:color w:val="auto"/>
          <w:sz w:val="28"/>
          <w:szCs w:val="28"/>
        </w:rPr>
        <w:t xml:space="preserve"> задолженност</w:t>
      </w:r>
      <w:bookmarkEnd w:id="30"/>
      <w:r w:rsidR="005C5F92" w:rsidRPr="00E709AC">
        <w:rPr>
          <w:rFonts w:ascii="Times New Roman" w:hAnsi="Times New Roman" w:cs="Times New Roman"/>
          <w:b/>
          <w:color w:val="auto"/>
          <w:sz w:val="28"/>
          <w:szCs w:val="28"/>
        </w:rPr>
        <w:t>ью</w:t>
      </w:r>
      <w:bookmarkEnd w:id="31"/>
      <w:r w:rsidR="0081032C" w:rsidRPr="00E709AC">
        <w:rPr>
          <w:rFonts w:ascii="Times New Roman" w:hAnsi="Times New Roman" w:cs="Times New Roman"/>
          <w:b/>
          <w:color w:val="auto"/>
          <w:sz w:val="28"/>
          <w:szCs w:val="28"/>
        </w:rPr>
        <w:t xml:space="preserve"> ПАО «Россети Волга»</w:t>
      </w:r>
    </w:p>
    <w:p w14:paraId="2E2A196B" w14:textId="77777777" w:rsidR="00C763F2" w:rsidRPr="00E709AC" w:rsidRDefault="00C763F2" w:rsidP="008665E9"/>
    <w:p w14:paraId="0B16247C" w14:textId="73E2813E" w:rsidR="008665E9" w:rsidRPr="00E709AC" w:rsidRDefault="008665E9" w:rsidP="00097DBC">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Для того, чтобы определить ключевые особенности управления дебиторской и кредиторской задолженностью, необходимо проводить своевременную оценку</w:t>
      </w:r>
      <w:r w:rsidR="00F52134" w:rsidRPr="00E709AC">
        <w:rPr>
          <w:rFonts w:ascii="Times New Roman" w:hAnsi="Times New Roman" w:cs="Times New Roman"/>
          <w:sz w:val="28"/>
          <w:szCs w:val="28"/>
        </w:rPr>
        <w:t xml:space="preserve"> его эффективности, основной целью которой является расчет и сравнительный анализ ключевых показателей, отражающих качество управления задолженностями, их оборачиваемость, их соотношение, вовлечение, а также показателей ликвидности (платежеспособности).</w:t>
      </w:r>
    </w:p>
    <w:p w14:paraId="7C0F5951" w14:textId="4E2D431D" w:rsidR="00F52134" w:rsidRPr="00E709AC" w:rsidRDefault="00F52134" w:rsidP="00097DBC">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Расчет данных показателей и анализ их в динамике позволяет в полном объеме оценить все аспекты управления дебиторской и кредиторской задолженностью, а также то, как они влияют на деятельность предприятия и его финансовое состояние.</w:t>
      </w:r>
    </w:p>
    <w:p w14:paraId="188F3B3E" w14:textId="77777777" w:rsidR="00F52134" w:rsidRPr="00E709AC" w:rsidRDefault="00F52134" w:rsidP="00F52134">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 xml:space="preserve">Представим в таблице 5 расчет показателей </w:t>
      </w:r>
      <w:r w:rsidR="003A3F56" w:rsidRPr="00E709AC">
        <w:rPr>
          <w:rFonts w:ascii="Times New Roman" w:hAnsi="Times New Roman" w:cs="Times New Roman"/>
          <w:sz w:val="28"/>
          <w:szCs w:val="28"/>
        </w:rPr>
        <w:t xml:space="preserve">эффективности управления дебиторской задолженностью </w:t>
      </w:r>
      <w:r w:rsidR="00CB54BC" w:rsidRPr="00E709AC">
        <w:rPr>
          <w:rFonts w:ascii="Times New Roman" w:hAnsi="Times New Roman" w:cs="Times New Roman"/>
          <w:sz w:val="28"/>
          <w:szCs w:val="28"/>
        </w:rPr>
        <w:t xml:space="preserve">ПАО «Россети Волга» </w:t>
      </w:r>
      <w:r w:rsidRPr="00E709AC">
        <w:rPr>
          <w:rFonts w:ascii="Times New Roman" w:hAnsi="Times New Roman" w:cs="Times New Roman"/>
          <w:sz w:val="28"/>
          <w:szCs w:val="28"/>
        </w:rPr>
        <w:t>в динамике трех исследуемых лет.</w:t>
      </w:r>
    </w:p>
    <w:p w14:paraId="19C78EA8" w14:textId="77777777" w:rsidR="00C5567A" w:rsidRDefault="00C5567A" w:rsidP="00EA3C61">
      <w:pPr>
        <w:spacing w:line="360" w:lineRule="auto"/>
        <w:ind w:firstLine="709"/>
        <w:jc w:val="right"/>
        <w:rPr>
          <w:rFonts w:ascii="Times New Roman" w:hAnsi="Times New Roman" w:cs="Times New Roman"/>
          <w:sz w:val="28"/>
          <w:szCs w:val="28"/>
        </w:rPr>
      </w:pPr>
    </w:p>
    <w:p w14:paraId="62847EBB" w14:textId="3C295C52" w:rsidR="00EA3C61" w:rsidRPr="00E709AC" w:rsidRDefault="00EA3C61" w:rsidP="00EA3C61">
      <w:pPr>
        <w:spacing w:line="360" w:lineRule="auto"/>
        <w:ind w:firstLine="709"/>
        <w:jc w:val="right"/>
        <w:rPr>
          <w:rFonts w:ascii="Times New Roman" w:hAnsi="Times New Roman" w:cs="Times New Roman"/>
          <w:sz w:val="28"/>
          <w:szCs w:val="28"/>
        </w:rPr>
      </w:pPr>
      <w:r w:rsidRPr="00E709AC">
        <w:rPr>
          <w:rFonts w:ascii="Times New Roman" w:hAnsi="Times New Roman" w:cs="Times New Roman"/>
          <w:sz w:val="28"/>
          <w:szCs w:val="28"/>
        </w:rPr>
        <w:t xml:space="preserve">Таблица </w:t>
      </w:r>
      <w:r w:rsidR="007718F7" w:rsidRPr="00E709AC">
        <w:rPr>
          <w:rFonts w:ascii="Times New Roman" w:hAnsi="Times New Roman" w:cs="Times New Roman"/>
          <w:sz w:val="28"/>
          <w:szCs w:val="28"/>
        </w:rPr>
        <w:t>5</w:t>
      </w:r>
    </w:p>
    <w:p w14:paraId="38CB3BDA" w14:textId="0E452432" w:rsidR="00550DC5" w:rsidRPr="00E709AC" w:rsidRDefault="00EA3C61" w:rsidP="00CB54BC">
      <w:pPr>
        <w:spacing w:line="360" w:lineRule="auto"/>
        <w:jc w:val="center"/>
        <w:rPr>
          <w:rFonts w:ascii="Times New Roman" w:hAnsi="Times New Roman" w:cs="Times New Roman"/>
          <w:b/>
          <w:sz w:val="28"/>
          <w:szCs w:val="28"/>
        </w:rPr>
      </w:pPr>
      <w:r w:rsidRPr="00E709AC">
        <w:rPr>
          <w:rFonts w:ascii="Times New Roman" w:hAnsi="Times New Roman" w:cs="Times New Roman"/>
          <w:b/>
          <w:sz w:val="28"/>
          <w:szCs w:val="28"/>
        </w:rPr>
        <w:t xml:space="preserve">Показатели эффективности управления дебиторской задолженностью </w:t>
      </w:r>
      <w:r w:rsidR="00CB54BC" w:rsidRPr="00E709AC">
        <w:rPr>
          <w:rFonts w:ascii="Times New Roman" w:hAnsi="Times New Roman" w:cs="Times New Roman"/>
          <w:b/>
          <w:sz w:val="28"/>
          <w:szCs w:val="28"/>
        </w:rPr>
        <w:t>ПАО «Россети Волга» за 202</w:t>
      </w:r>
      <w:r w:rsidR="000B768A" w:rsidRPr="00E709AC">
        <w:rPr>
          <w:rFonts w:ascii="Times New Roman" w:hAnsi="Times New Roman" w:cs="Times New Roman"/>
          <w:b/>
          <w:sz w:val="28"/>
          <w:szCs w:val="28"/>
        </w:rPr>
        <w:t>3</w:t>
      </w:r>
      <w:r w:rsidR="00CB54BC" w:rsidRPr="00E709AC">
        <w:rPr>
          <w:rFonts w:ascii="Times New Roman" w:hAnsi="Times New Roman" w:cs="Times New Roman"/>
          <w:b/>
          <w:sz w:val="28"/>
          <w:szCs w:val="28"/>
        </w:rPr>
        <w:t>-202</w:t>
      </w:r>
      <w:r w:rsidR="000B768A" w:rsidRPr="00E709AC">
        <w:rPr>
          <w:rFonts w:ascii="Times New Roman" w:hAnsi="Times New Roman" w:cs="Times New Roman"/>
          <w:b/>
          <w:sz w:val="28"/>
          <w:szCs w:val="28"/>
        </w:rPr>
        <w:t xml:space="preserve">5 </w:t>
      </w:r>
      <w:r w:rsidR="00CB54BC" w:rsidRPr="00E709AC">
        <w:rPr>
          <w:rFonts w:ascii="Times New Roman" w:hAnsi="Times New Roman" w:cs="Times New Roman"/>
          <w:b/>
          <w:sz w:val="28"/>
          <w:szCs w:val="28"/>
        </w:rPr>
        <w:t>годы</w:t>
      </w:r>
    </w:p>
    <w:tbl>
      <w:tblPr>
        <w:tblStyle w:val="af"/>
        <w:tblW w:w="9430" w:type="dxa"/>
        <w:tblLook w:val="04A0" w:firstRow="1" w:lastRow="0" w:firstColumn="1" w:lastColumn="0" w:noHBand="0" w:noVBand="1"/>
      </w:tblPr>
      <w:tblGrid>
        <w:gridCol w:w="3249"/>
        <w:gridCol w:w="1228"/>
        <w:gridCol w:w="1251"/>
        <w:gridCol w:w="1243"/>
        <w:gridCol w:w="1117"/>
        <w:gridCol w:w="1342"/>
      </w:tblGrid>
      <w:tr w:rsidR="00E709AC" w:rsidRPr="00E709AC" w14:paraId="5BDCD27F" w14:textId="79523692" w:rsidTr="0016660C">
        <w:trPr>
          <w:trHeight w:val="691"/>
        </w:trPr>
        <w:tc>
          <w:tcPr>
            <w:tcW w:w="3263" w:type="dxa"/>
            <w:vMerge w:val="restart"/>
            <w:vAlign w:val="center"/>
          </w:tcPr>
          <w:p w14:paraId="67C3DD7B" w14:textId="283BFD2F" w:rsidR="00CB54BC" w:rsidRPr="00E709AC" w:rsidRDefault="003951B6" w:rsidP="00CB54BC">
            <w:pPr>
              <w:rPr>
                <w:rFonts w:ascii="Times New Roman" w:hAnsi="Times New Roman" w:cs="Times New Roman"/>
                <w:sz w:val="23"/>
                <w:szCs w:val="23"/>
              </w:rPr>
            </w:pPr>
            <w:r w:rsidRPr="00E709AC">
              <w:rPr>
                <w:rFonts w:ascii="Times New Roman" w:hAnsi="Times New Roman" w:cs="Times New Roman"/>
                <w:sz w:val="23"/>
                <w:szCs w:val="23"/>
              </w:rPr>
              <w:t>Наименование показателя</w:t>
            </w:r>
          </w:p>
        </w:tc>
        <w:tc>
          <w:tcPr>
            <w:tcW w:w="1229" w:type="dxa"/>
            <w:vMerge w:val="restart"/>
            <w:vAlign w:val="center"/>
          </w:tcPr>
          <w:p w14:paraId="0F94CAFF" w14:textId="2BC96BE1" w:rsidR="00CB54BC" w:rsidRPr="00E709AC" w:rsidRDefault="00CB54BC" w:rsidP="000B768A">
            <w:pPr>
              <w:jc w:val="center"/>
              <w:rPr>
                <w:rFonts w:ascii="Times New Roman" w:hAnsi="Times New Roman" w:cs="Times New Roman"/>
                <w:sz w:val="23"/>
                <w:szCs w:val="23"/>
              </w:rPr>
            </w:pPr>
            <w:r w:rsidRPr="00E709AC">
              <w:rPr>
                <w:rFonts w:ascii="Times New Roman" w:hAnsi="Times New Roman" w:cs="Times New Roman"/>
                <w:sz w:val="23"/>
                <w:szCs w:val="23"/>
              </w:rPr>
              <w:t>202</w:t>
            </w:r>
            <w:r w:rsidR="000B768A" w:rsidRPr="00E709AC">
              <w:rPr>
                <w:rFonts w:ascii="Times New Roman" w:hAnsi="Times New Roman" w:cs="Times New Roman"/>
                <w:sz w:val="23"/>
                <w:szCs w:val="23"/>
              </w:rPr>
              <w:t>3</w:t>
            </w:r>
            <w:r w:rsidRPr="00E709AC">
              <w:rPr>
                <w:rFonts w:ascii="Times New Roman" w:hAnsi="Times New Roman" w:cs="Times New Roman"/>
                <w:sz w:val="23"/>
                <w:szCs w:val="23"/>
              </w:rPr>
              <w:t xml:space="preserve"> г.</w:t>
            </w:r>
          </w:p>
        </w:tc>
        <w:tc>
          <w:tcPr>
            <w:tcW w:w="1252" w:type="dxa"/>
            <w:vMerge w:val="restart"/>
            <w:vAlign w:val="center"/>
          </w:tcPr>
          <w:p w14:paraId="64C7E01F" w14:textId="4D5BDF16" w:rsidR="00CB54BC" w:rsidRPr="00E709AC" w:rsidRDefault="00CB54BC" w:rsidP="000B768A">
            <w:pPr>
              <w:jc w:val="center"/>
              <w:rPr>
                <w:rFonts w:ascii="Times New Roman" w:hAnsi="Times New Roman" w:cs="Times New Roman"/>
                <w:sz w:val="23"/>
                <w:szCs w:val="23"/>
              </w:rPr>
            </w:pPr>
            <w:r w:rsidRPr="00E709AC">
              <w:rPr>
                <w:rFonts w:ascii="Times New Roman" w:hAnsi="Times New Roman" w:cs="Times New Roman"/>
                <w:sz w:val="23"/>
                <w:szCs w:val="23"/>
              </w:rPr>
              <w:t>202</w:t>
            </w:r>
            <w:r w:rsidR="000B768A" w:rsidRPr="00E709AC">
              <w:rPr>
                <w:rFonts w:ascii="Times New Roman" w:hAnsi="Times New Roman" w:cs="Times New Roman"/>
                <w:sz w:val="23"/>
                <w:szCs w:val="23"/>
              </w:rPr>
              <w:t>4</w:t>
            </w:r>
            <w:r w:rsidRPr="00E709AC">
              <w:rPr>
                <w:rFonts w:ascii="Times New Roman" w:hAnsi="Times New Roman" w:cs="Times New Roman"/>
                <w:sz w:val="23"/>
                <w:szCs w:val="23"/>
              </w:rPr>
              <w:t xml:space="preserve"> г.</w:t>
            </w:r>
          </w:p>
        </w:tc>
        <w:tc>
          <w:tcPr>
            <w:tcW w:w="1224" w:type="dxa"/>
            <w:vMerge w:val="restart"/>
            <w:vAlign w:val="center"/>
          </w:tcPr>
          <w:p w14:paraId="601495DE" w14:textId="473925F5" w:rsidR="00CB54BC" w:rsidRPr="00E709AC" w:rsidRDefault="00CB54BC" w:rsidP="000B768A">
            <w:pPr>
              <w:jc w:val="center"/>
              <w:rPr>
                <w:rFonts w:ascii="Times New Roman" w:hAnsi="Times New Roman" w:cs="Times New Roman"/>
                <w:sz w:val="23"/>
                <w:szCs w:val="23"/>
              </w:rPr>
            </w:pPr>
            <w:r w:rsidRPr="00E709AC">
              <w:rPr>
                <w:rFonts w:ascii="Times New Roman" w:hAnsi="Times New Roman" w:cs="Times New Roman"/>
                <w:sz w:val="23"/>
                <w:szCs w:val="23"/>
              </w:rPr>
              <w:t>202</w:t>
            </w:r>
            <w:r w:rsidR="000B768A" w:rsidRPr="00E709AC">
              <w:rPr>
                <w:rFonts w:ascii="Times New Roman" w:hAnsi="Times New Roman" w:cs="Times New Roman"/>
                <w:sz w:val="23"/>
                <w:szCs w:val="23"/>
              </w:rPr>
              <w:t>5</w:t>
            </w:r>
            <w:r w:rsidRPr="00E709AC">
              <w:rPr>
                <w:rFonts w:ascii="Times New Roman" w:hAnsi="Times New Roman" w:cs="Times New Roman"/>
                <w:sz w:val="23"/>
                <w:szCs w:val="23"/>
              </w:rPr>
              <w:t xml:space="preserve"> г.</w:t>
            </w:r>
          </w:p>
        </w:tc>
        <w:tc>
          <w:tcPr>
            <w:tcW w:w="2462" w:type="dxa"/>
            <w:gridSpan w:val="2"/>
          </w:tcPr>
          <w:p w14:paraId="4100EEFA" w14:textId="77777777" w:rsidR="00CB54BC" w:rsidRPr="00E709AC" w:rsidRDefault="00CB54BC" w:rsidP="00CB54BC">
            <w:pPr>
              <w:jc w:val="center"/>
              <w:rPr>
                <w:rFonts w:ascii="Times New Roman" w:hAnsi="Times New Roman" w:cs="Times New Roman"/>
                <w:sz w:val="23"/>
                <w:szCs w:val="23"/>
              </w:rPr>
            </w:pPr>
            <w:r w:rsidRPr="00E709AC">
              <w:rPr>
                <w:rFonts w:ascii="Times New Roman" w:hAnsi="Times New Roman" w:cs="Times New Roman"/>
                <w:sz w:val="23"/>
                <w:szCs w:val="23"/>
              </w:rPr>
              <w:t>Абсолютное отклонение</w:t>
            </w:r>
          </w:p>
        </w:tc>
      </w:tr>
      <w:tr w:rsidR="00E709AC" w:rsidRPr="00E709AC" w14:paraId="3D875A1F" w14:textId="5EACA0A2" w:rsidTr="0016660C">
        <w:trPr>
          <w:trHeight w:val="714"/>
        </w:trPr>
        <w:tc>
          <w:tcPr>
            <w:tcW w:w="3263" w:type="dxa"/>
            <w:vMerge/>
            <w:vAlign w:val="center"/>
          </w:tcPr>
          <w:p w14:paraId="41843EA2" w14:textId="77777777" w:rsidR="00CB54BC" w:rsidRPr="00E709AC" w:rsidRDefault="00CB54BC" w:rsidP="00CB54BC">
            <w:pPr>
              <w:rPr>
                <w:rFonts w:ascii="Times New Roman" w:hAnsi="Times New Roman" w:cs="Times New Roman"/>
                <w:sz w:val="23"/>
                <w:szCs w:val="23"/>
              </w:rPr>
            </w:pPr>
          </w:p>
        </w:tc>
        <w:tc>
          <w:tcPr>
            <w:tcW w:w="1229" w:type="dxa"/>
            <w:vMerge/>
            <w:vAlign w:val="center"/>
          </w:tcPr>
          <w:p w14:paraId="54CB1705" w14:textId="77777777" w:rsidR="00CB54BC" w:rsidRPr="00E709AC" w:rsidRDefault="00CB54BC" w:rsidP="00CB54BC">
            <w:pPr>
              <w:jc w:val="center"/>
              <w:rPr>
                <w:rFonts w:ascii="Times New Roman" w:hAnsi="Times New Roman" w:cs="Times New Roman"/>
                <w:sz w:val="23"/>
                <w:szCs w:val="23"/>
              </w:rPr>
            </w:pPr>
          </w:p>
        </w:tc>
        <w:tc>
          <w:tcPr>
            <w:tcW w:w="1252" w:type="dxa"/>
            <w:vMerge/>
            <w:vAlign w:val="center"/>
          </w:tcPr>
          <w:p w14:paraId="5FE45CF2" w14:textId="77777777" w:rsidR="00CB54BC" w:rsidRPr="00E709AC" w:rsidRDefault="00CB54BC" w:rsidP="00CB54BC">
            <w:pPr>
              <w:jc w:val="center"/>
              <w:rPr>
                <w:rFonts w:ascii="Times New Roman" w:hAnsi="Times New Roman" w:cs="Times New Roman"/>
                <w:sz w:val="23"/>
                <w:szCs w:val="23"/>
              </w:rPr>
            </w:pPr>
          </w:p>
        </w:tc>
        <w:tc>
          <w:tcPr>
            <w:tcW w:w="1224" w:type="dxa"/>
            <w:vMerge/>
            <w:vAlign w:val="center"/>
          </w:tcPr>
          <w:p w14:paraId="0963A74B" w14:textId="50498838" w:rsidR="00CB54BC" w:rsidRPr="00E709AC" w:rsidRDefault="00CB54BC" w:rsidP="00CB54BC">
            <w:pPr>
              <w:jc w:val="center"/>
              <w:rPr>
                <w:rFonts w:ascii="Times New Roman" w:hAnsi="Times New Roman" w:cs="Times New Roman"/>
                <w:sz w:val="23"/>
                <w:szCs w:val="23"/>
              </w:rPr>
            </w:pPr>
          </w:p>
        </w:tc>
        <w:tc>
          <w:tcPr>
            <w:tcW w:w="1118" w:type="dxa"/>
            <w:vAlign w:val="center"/>
          </w:tcPr>
          <w:p w14:paraId="299F46AE" w14:textId="263D39B9" w:rsidR="00CB54BC" w:rsidRPr="00E709AC" w:rsidRDefault="00CB54BC" w:rsidP="000B768A">
            <w:pPr>
              <w:jc w:val="center"/>
              <w:rPr>
                <w:rFonts w:ascii="Times New Roman" w:hAnsi="Times New Roman" w:cs="Times New Roman"/>
                <w:sz w:val="23"/>
                <w:szCs w:val="23"/>
              </w:rPr>
            </w:pPr>
            <w:r w:rsidRPr="00E709AC">
              <w:rPr>
                <w:rFonts w:ascii="Times New Roman" w:hAnsi="Times New Roman" w:cs="Times New Roman"/>
                <w:sz w:val="23"/>
                <w:szCs w:val="23"/>
              </w:rPr>
              <w:t>202</w:t>
            </w:r>
            <w:r w:rsidR="000B768A" w:rsidRPr="00E709AC">
              <w:rPr>
                <w:rFonts w:ascii="Times New Roman" w:hAnsi="Times New Roman" w:cs="Times New Roman"/>
                <w:sz w:val="23"/>
                <w:szCs w:val="23"/>
              </w:rPr>
              <w:t>4</w:t>
            </w:r>
            <w:r w:rsidRPr="00E709AC">
              <w:rPr>
                <w:rFonts w:ascii="Times New Roman" w:hAnsi="Times New Roman" w:cs="Times New Roman"/>
                <w:sz w:val="23"/>
                <w:szCs w:val="23"/>
              </w:rPr>
              <w:t xml:space="preserve"> г. к 202</w:t>
            </w:r>
            <w:r w:rsidR="000B768A" w:rsidRPr="00E709AC">
              <w:rPr>
                <w:rFonts w:ascii="Times New Roman" w:hAnsi="Times New Roman" w:cs="Times New Roman"/>
                <w:sz w:val="23"/>
                <w:szCs w:val="23"/>
              </w:rPr>
              <w:t>3</w:t>
            </w:r>
            <w:r w:rsidRPr="00E709AC">
              <w:rPr>
                <w:rFonts w:ascii="Times New Roman" w:hAnsi="Times New Roman" w:cs="Times New Roman"/>
                <w:sz w:val="23"/>
                <w:szCs w:val="23"/>
              </w:rPr>
              <w:t xml:space="preserve"> г.</w:t>
            </w:r>
          </w:p>
        </w:tc>
        <w:tc>
          <w:tcPr>
            <w:tcW w:w="1343" w:type="dxa"/>
            <w:vAlign w:val="center"/>
          </w:tcPr>
          <w:p w14:paraId="5E675727" w14:textId="0D1D6843" w:rsidR="00CB54BC" w:rsidRPr="00E709AC" w:rsidRDefault="00CB54BC" w:rsidP="000B768A">
            <w:pPr>
              <w:jc w:val="center"/>
              <w:rPr>
                <w:rFonts w:ascii="Times New Roman" w:hAnsi="Times New Roman" w:cs="Times New Roman"/>
                <w:sz w:val="23"/>
                <w:szCs w:val="23"/>
              </w:rPr>
            </w:pPr>
            <w:r w:rsidRPr="00E709AC">
              <w:rPr>
                <w:rFonts w:ascii="Times New Roman" w:hAnsi="Times New Roman" w:cs="Times New Roman"/>
                <w:sz w:val="23"/>
                <w:szCs w:val="23"/>
              </w:rPr>
              <w:t>202</w:t>
            </w:r>
            <w:r w:rsidR="000B768A" w:rsidRPr="00E709AC">
              <w:rPr>
                <w:rFonts w:ascii="Times New Roman" w:hAnsi="Times New Roman" w:cs="Times New Roman"/>
                <w:sz w:val="23"/>
                <w:szCs w:val="23"/>
              </w:rPr>
              <w:t>5</w:t>
            </w:r>
            <w:r w:rsidRPr="00E709AC">
              <w:rPr>
                <w:rFonts w:ascii="Times New Roman" w:hAnsi="Times New Roman" w:cs="Times New Roman"/>
                <w:sz w:val="23"/>
                <w:szCs w:val="23"/>
              </w:rPr>
              <w:t xml:space="preserve"> г. к 202</w:t>
            </w:r>
            <w:r w:rsidR="000B768A" w:rsidRPr="00E709AC">
              <w:rPr>
                <w:rFonts w:ascii="Times New Roman" w:hAnsi="Times New Roman" w:cs="Times New Roman"/>
                <w:sz w:val="23"/>
                <w:szCs w:val="23"/>
              </w:rPr>
              <w:t>4</w:t>
            </w:r>
            <w:r w:rsidRPr="00E709AC">
              <w:rPr>
                <w:rFonts w:ascii="Times New Roman" w:hAnsi="Times New Roman" w:cs="Times New Roman"/>
                <w:sz w:val="23"/>
                <w:szCs w:val="23"/>
              </w:rPr>
              <w:t xml:space="preserve"> г.</w:t>
            </w:r>
          </w:p>
        </w:tc>
      </w:tr>
      <w:tr w:rsidR="00E709AC" w:rsidRPr="00E709AC" w14:paraId="4984521D" w14:textId="2723BD64" w:rsidTr="0016660C">
        <w:trPr>
          <w:trHeight w:val="540"/>
        </w:trPr>
        <w:tc>
          <w:tcPr>
            <w:tcW w:w="3263" w:type="dxa"/>
            <w:vAlign w:val="center"/>
          </w:tcPr>
          <w:p w14:paraId="0C9920C5" w14:textId="56FC39ED" w:rsidR="000B768A" w:rsidRPr="00E709AC" w:rsidRDefault="000B768A" w:rsidP="000B768A">
            <w:pPr>
              <w:rPr>
                <w:rFonts w:ascii="Times New Roman" w:hAnsi="Times New Roman" w:cs="Times New Roman"/>
                <w:sz w:val="23"/>
                <w:szCs w:val="23"/>
              </w:rPr>
            </w:pPr>
            <w:r w:rsidRPr="00E709AC">
              <w:rPr>
                <w:rFonts w:ascii="Times New Roman" w:hAnsi="Times New Roman" w:cs="Times New Roman"/>
                <w:sz w:val="23"/>
                <w:szCs w:val="23"/>
              </w:rPr>
              <w:t>Дебиторская задолженность, тыс. руб.</w:t>
            </w:r>
          </w:p>
        </w:tc>
        <w:tc>
          <w:tcPr>
            <w:tcW w:w="1229" w:type="dxa"/>
            <w:vAlign w:val="center"/>
          </w:tcPr>
          <w:p w14:paraId="1FF7A5CF" w14:textId="7FDB0264" w:rsidR="000B768A" w:rsidRPr="00E709AC" w:rsidRDefault="000B768A" w:rsidP="000B768A">
            <w:pPr>
              <w:jc w:val="center"/>
              <w:rPr>
                <w:rFonts w:ascii="Times New Roman" w:hAnsi="Times New Roman" w:cs="Times New Roman"/>
                <w:sz w:val="23"/>
                <w:szCs w:val="23"/>
              </w:rPr>
            </w:pPr>
            <w:r w:rsidRPr="00E709AC">
              <w:rPr>
                <w:rFonts w:ascii="Times New Roman" w:hAnsi="Times New Roman" w:cs="Times New Roman"/>
                <w:sz w:val="23"/>
                <w:szCs w:val="23"/>
              </w:rPr>
              <w:t>5812619</w:t>
            </w:r>
          </w:p>
        </w:tc>
        <w:tc>
          <w:tcPr>
            <w:tcW w:w="1252" w:type="dxa"/>
            <w:vAlign w:val="center"/>
          </w:tcPr>
          <w:p w14:paraId="4D8D1704" w14:textId="2DC909A7" w:rsidR="000B768A" w:rsidRPr="00E709AC" w:rsidRDefault="000B768A" w:rsidP="000B768A">
            <w:pPr>
              <w:jc w:val="center"/>
              <w:rPr>
                <w:rFonts w:ascii="Times New Roman" w:hAnsi="Times New Roman" w:cs="Times New Roman"/>
                <w:sz w:val="23"/>
                <w:szCs w:val="23"/>
              </w:rPr>
            </w:pPr>
            <w:r w:rsidRPr="00E709AC">
              <w:rPr>
                <w:rFonts w:ascii="Times New Roman" w:hAnsi="Times New Roman" w:cs="Times New Roman"/>
                <w:sz w:val="23"/>
                <w:szCs w:val="23"/>
              </w:rPr>
              <w:t>6514981</w:t>
            </w:r>
          </w:p>
        </w:tc>
        <w:tc>
          <w:tcPr>
            <w:tcW w:w="1224" w:type="dxa"/>
            <w:vAlign w:val="center"/>
          </w:tcPr>
          <w:p w14:paraId="698AE04F" w14:textId="2C46A1E9" w:rsidR="000B768A" w:rsidRPr="00E709AC" w:rsidRDefault="000B768A" w:rsidP="000B768A">
            <w:pPr>
              <w:jc w:val="center"/>
              <w:rPr>
                <w:rFonts w:ascii="Times New Roman" w:hAnsi="Times New Roman" w:cs="Times New Roman"/>
                <w:sz w:val="23"/>
                <w:szCs w:val="23"/>
              </w:rPr>
            </w:pPr>
            <w:r w:rsidRPr="00E709AC">
              <w:rPr>
                <w:rFonts w:ascii="Times New Roman" w:hAnsi="Times New Roman" w:cs="Times New Roman"/>
                <w:sz w:val="23"/>
                <w:szCs w:val="23"/>
              </w:rPr>
              <w:t>11894287</w:t>
            </w:r>
          </w:p>
        </w:tc>
        <w:tc>
          <w:tcPr>
            <w:tcW w:w="1118" w:type="dxa"/>
            <w:vAlign w:val="center"/>
          </w:tcPr>
          <w:p w14:paraId="076F747D" w14:textId="2CBE2756" w:rsidR="000B768A" w:rsidRPr="00E709AC" w:rsidRDefault="000B768A" w:rsidP="000B768A">
            <w:pPr>
              <w:jc w:val="center"/>
              <w:rPr>
                <w:rFonts w:ascii="Times New Roman" w:hAnsi="Times New Roman" w:cs="Times New Roman"/>
                <w:sz w:val="23"/>
                <w:szCs w:val="23"/>
              </w:rPr>
            </w:pPr>
            <w:r w:rsidRPr="00E709AC">
              <w:rPr>
                <w:rFonts w:ascii="Times New Roman" w:hAnsi="Times New Roman" w:cs="Times New Roman"/>
                <w:sz w:val="23"/>
                <w:szCs w:val="23"/>
              </w:rPr>
              <w:t>702362</w:t>
            </w:r>
          </w:p>
        </w:tc>
        <w:tc>
          <w:tcPr>
            <w:tcW w:w="1343" w:type="dxa"/>
            <w:vAlign w:val="center"/>
          </w:tcPr>
          <w:p w14:paraId="59D48878" w14:textId="15F7D0DB" w:rsidR="000B768A" w:rsidRPr="00E709AC" w:rsidRDefault="000B768A" w:rsidP="000B768A">
            <w:pPr>
              <w:jc w:val="center"/>
              <w:rPr>
                <w:rFonts w:ascii="Times New Roman" w:hAnsi="Times New Roman" w:cs="Times New Roman"/>
                <w:sz w:val="23"/>
                <w:szCs w:val="23"/>
              </w:rPr>
            </w:pPr>
            <w:r w:rsidRPr="00E709AC">
              <w:rPr>
                <w:rFonts w:ascii="Times New Roman" w:hAnsi="Times New Roman" w:cs="Times New Roman"/>
                <w:sz w:val="23"/>
                <w:szCs w:val="23"/>
              </w:rPr>
              <w:t>5379306</w:t>
            </w:r>
          </w:p>
        </w:tc>
      </w:tr>
      <w:tr w:rsidR="00E709AC" w:rsidRPr="00E709AC" w14:paraId="22C5BECF" w14:textId="32ACB2E9" w:rsidTr="0016660C">
        <w:trPr>
          <w:trHeight w:val="540"/>
        </w:trPr>
        <w:tc>
          <w:tcPr>
            <w:tcW w:w="3263" w:type="dxa"/>
            <w:vAlign w:val="center"/>
          </w:tcPr>
          <w:p w14:paraId="744EF94D" w14:textId="4D203BE7" w:rsidR="000B768A" w:rsidRPr="00E709AC" w:rsidRDefault="000B768A" w:rsidP="000B768A">
            <w:pPr>
              <w:rPr>
                <w:rFonts w:ascii="Times New Roman" w:hAnsi="Times New Roman" w:cs="Times New Roman"/>
                <w:sz w:val="23"/>
                <w:szCs w:val="23"/>
              </w:rPr>
            </w:pPr>
            <w:r w:rsidRPr="00E709AC">
              <w:rPr>
                <w:rFonts w:ascii="Times New Roman" w:hAnsi="Times New Roman" w:cs="Times New Roman"/>
                <w:sz w:val="23"/>
                <w:szCs w:val="23"/>
              </w:rPr>
              <w:t>Просроченная дебиторская задолженность, тыс. руб.</w:t>
            </w:r>
          </w:p>
        </w:tc>
        <w:tc>
          <w:tcPr>
            <w:tcW w:w="1229" w:type="dxa"/>
            <w:vAlign w:val="center"/>
          </w:tcPr>
          <w:p w14:paraId="03DBBE05" w14:textId="23380C42" w:rsidR="000B768A" w:rsidRPr="00E709AC" w:rsidRDefault="000B768A" w:rsidP="000B768A">
            <w:pPr>
              <w:jc w:val="center"/>
              <w:rPr>
                <w:rFonts w:ascii="Times New Roman" w:hAnsi="Times New Roman" w:cs="Times New Roman"/>
                <w:sz w:val="23"/>
                <w:szCs w:val="23"/>
              </w:rPr>
            </w:pPr>
            <w:r w:rsidRPr="00E709AC">
              <w:rPr>
                <w:rFonts w:ascii="Times New Roman" w:hAnsi="Times New Roman" w:cs="Times New Roman"/>
                <w:sz w:val="23"/>
                <w:szCs w:val="23"/>
              </w:rPr>
              <w:t>1112067</w:t>
            </w:r>
          </w:p>
        </w:tc>
        <w:tc>
          <w:tcPr>
            <w:tcW w:w="1252" w:type="dxa"/>
            <w:vAlign w:val="center"/>
          </w:tcPr>
          <w:p w14:paraId="260836D3" w14:textId="4C746E74" w:rsidR="000B768A" w:rsidRPr="00E709AC" w:rsidRDefault="000B768A" w:rsidP="000B768A">
            <w:pPr>
              <w:jc w:val="center"/>
              <w:rPr>
                <w:rFonts w:ascii="Times New Roman" w:hAnsi="Times New Roman" w:cs="Times New Roman"/>
                <w:sz w:val="23"/>
                <w:szCs w:val="23"/>
              </w:rPr>
            </w:pPr>
            <w:r w:rsidRPr="00E709AC">
              <w:rPr>
                <w:rFonts w:ascii="Times New Roman" w:hAnsi="Times New Roman" w:cs="Times New Roman"/>
                <w:sz w:val="23"/>
                <w:szCs w:val="23"/>
              </w:rPr>
              <w:t>1093061</w:t>
            </w:r>
          </w:p>
        </w:tc>
        <w:tc>
          <w:tcPr>
            <w:tcW w:w="1224" w:type="dxa"/>
            <w:vAlign w:val="center"/>
          </w:tcPr>
          <w:p w14:paraId="14BEE5DA" w14:textId="0162126B" w:rsidR="000B768A" w:rsidRPr="00E709AC" w:rsidRDefault="000B768A" w:rsidP="000B768A">
            <w:pPr>
              <w:jc w:val="center"/>
              <w:rPr>
                <w:rFonts w:ascii="Times New Roman" w:hAnsi="Times New Roman" w:cs="Times New Roman"/>
                <w:sz w:val="23"/>
                <w:szCs w:val="23"/>
              </w:rPr>
            </w:pPr>
            <w:r w:rsidRPr="00E709AC">
              <w:rPr>
                <w:rFonts w:ascii="Times New Roman" w:hAnsi="Times New Roman" w:cs="Times New Roman"/>
                <w:sz w:val="23"/>
                <w:szCs w:val="23"/>
              </w:rPr>
              <w:t>1980091</w:t>
            </w:r>
          </w:p>
        </w:tc>
        <w:tc>
          <w:tcPr>
            <w:tcW w:w="1118" w:type="dxa"/>
            <w:vAlign w:val="center"/>
          </w:tcPr>
          <w:p w14:paraId="76DEE4D5" w14:textId="2A694BF8" w:rsidR="000B768A" w:rsidRPr="00E709AC" w:rsidRDefault="000B768A" w:rsidP="000B768A">
            <w:pPr>
              <w:jc w:val="center"/>
              <w:rPr>
                <w:rFonts w:ascii="Times New Roman" w:hAnsi="Times New Roman" w:cs="Times New Roman"/>
                <w:sz w:val="23"/>
                <w:szCs w:val="23"/>
              </w:rPr>
            </w:pPr>
            <w:r w:rsidRPr="00E709AC">
              <w:rPr>
                <w:rFonts w:ascii="Times New Roman" w:hAnsi="Times New Roman" w:cs="Times New Roman"/>
                <w:sz w:val="23"/>
                <w:szCs w:val="23"/>
              </w:rPr>
              <w:t>-19006</w:t>
            </w:r>
          </w:p>
        </w:tc>
        <w:tc>
          <w:tcPr>
            <w:tcW w:w="1343" w:type="dxa"/>
            <w:vAlign w:val="center"/>
          </w:tcPr>
          <w:p w14:paraId="5FFDB2EB" w14:textId="24942C4F" w:rsidR="000B768A" w:rsidRPr="00E709AC" w:rsidRDefault="000B768A" w:rsidP="000B768A">
            <w:pPr>
              <w:jc w:val="center"/>
              <w:rPr>
                <w:rFonts w:ascii="Times New Roman" w:hAnsi="Times New Roman" w:cs="Times New Roman"/>
                <w:sz w:val="23"/>
                <w:szCs w:val="23"/>
              </w:rPr>
            </w:pPr>
            <w:r w:rsidRPr="00E709AC">
              <w:rPr>
                <w:rFonts w:ascii="Times New Roman" w:hAnsi="Times New Roman" w:cs="Times New Roman"/>
                <w:sz w:val="23"/>
                <w:szCs w:val="23"/>
              </w:rPr>
              <w:t>887030</w:t>
            </w:r>
          </w:p>
        </w:tc>
      </w:tr>
      <w:tr w:rsidR="00E709AC" w:rsidRPr="00E709AC" w14:paraId="7B250908" w14:textId="29DB397D" w:rsidTr="0016660C">
        <w:trPr>
          <w:trHeight w:val="540"/>
        </w:trPr>
        <w:tc>
          <w:tcPr>
            <w:tcW w:w="3263" w:type="dxa"/>
            <w:vAlign w:val="center"/>
          </w:tcPr>
          <w:p w14:paraId="1735D216" w14:textId="6795FF23" w:rsidR="000B768A" w:rsidRPr="00E709AC" w:rsidRDefault="000B768A" w:rsidP="000B768A">
            <w:pPr>
              <w:rPr>
                <w:rFonts w:ascii="Times New Roman" w:hAnsi="Times New Roman" w:cs="Times New Roman"/>
                <w:sz w:val="23"/>
                <w:szCs w:val="23"/>
              </w:rPr>
            </w:pPr>
            <w:r w:rsidRPr="00E709AC">
              <w:rPr>
                <w:rFonts w:ascii="Times New Roman" w:hAnsi="Times New Roman" w:cs="Times New Roman"/>
                <w:sz w:val="23"/>
                <w:szCs w:val="23"/>
              </w:rPr>
              <w:t>Средняя дебиторская задолженность, тыс. руб.</w:t>
            </w:r>
          </w:p>
        </w:tc>
        <w:tc>
          <w:tcPr>
            <w:tcW w:w="1229" w:type="dxa"/>
            <w:vAlign w:val="center"/>
          </w:tcPr>
          <w:p w14:paraId="71E98EC7" w14:textId="09A0DEB3" w:rsidR="000B768A" w:rsidRPr="00E709AC" w:rsidRDefault="000B768A" w:rsidP="000B768A">
            <w:pPr>
              <w:jc w:val="center"/>
              <w:rPr>
                <w:rFonts w:ascii="Times New Roman" w:hAnsi="Times New Roman" w:cs="Times New Roman"/>
                <w:sz w:val="23"/>
                <w:szCs w:val="23"/>
              </w:rPr>
            </w:pPr>
            <w:r w:rsidRPr="00E709AC">
              <w:rPr>
                <w:rFonts w:ascii="Times New Roman" w:hAnsi="Times New Roman" w:cs="Times New Roman"/>
                <w:sz w:val="23"/>
                <w:szCs w:val="23"/>
              </w:rPr>
              <w:t>7219419</w:t>
            </w:r>
          </w:p>
        </w:tc>
        <w:tc>
          <w:tcPr>
            <w:tcW w:w="1252" w:type="dxa"/>
            <w:vAlign w:val="center"/>
          </w:tcPr>
          <w:p w14:paraId="4643012B" w14:textId="4A329271" w:rsidR="000B768A" w:rsidRPr="00E709AC" w:rsidRDefault="000B768A" w:rsidP="000B768A">
            <w:pPr>
              <w:jc w:val="center"/>
              <w:rPr>
                <w:rFonts w:ascii="Times New Roman" w:hAnsi="Times New Roman" w:cs="Times New Roman"/>
                <w:sz w:val="23"/>
                <w:szCs w:val="23"/>
              </w:rPr>
            </w:pPr>
            <w:r w:rsidRPr="00E709AC">
              <w:rPr>
                <w:rFonts w:ascii="Times New Roman" w:hAnsi="Times New Roman" w:cs="Times New Roman"/>
                <w:sz w:val="23"/>
                <w:szCs w:val="23"/>
              </w:rPr>
              <w:t>6163800</w:t>
            </w:r>
          </w:p>
        </w:tc>
        <w:tc>
          <w:tcPr>
            <w:tcW w:w="1224" w:type="dxa"/>
            <w:vAlign w:val="center"/>
          </w:tcPr>
          <w:p w14:paraId="06C94307" w14:textId="675A390C" w:rsidR="000B768A" w:rsidRPr="00E709AC" w:rsidRDefault="000B768A" w:rsidP="000B768A">
            <w:pPr>
              <w:jc w:val="center"/>
              <w:rPr>
                <w:rFonts w:ascii="Times New Roman" w:hAnsi="Times New Roman" w:cs="Times New Roman"/>
                <w:sz w:val="23"/>
                <w:szCs w:val="23"/>
              </w:rPr>
            </w:pPr>
            <w:r w:rsidRPr="00E709AC">
              <w:rPr>
                <w:rFonts w:ascii="Times New Roman" w:hAnsi="Times New Roman" w:cs="Times New Roman"/>
                <w:sz w:val="23"/>
                <w:szCs w:val="23"/>
              </w:rPr>
              <w:t>9204634</w:t>
            </w:r>
          </w:p>
        </w:tc>
        <w:tc>
          <w:tcPr>
            <w:tcW w:w="1118" w:type="dxa"/>
            <w:vAlign w:val="center"/>
          </w:tcPr>
          <w:p w14:paraId="4BC67995" w14:textId="0B4B7A86" w:rsidR="000B768A" w:rsidRPr="00E709AC" w:rsidRDefault="000B768A" w:rsidP="000B768A">
            <w:pPr>
              <w:jc w:val="center"/>
              <w:rPr>
                <w:rFonts w:ascii="Times New Roman" w:hAnsi="Times New Roman" w:cs="Times New Roman"/>
                <w:sz w:val="23"/>
                <w:szCs w:val="23"/>
              </w:rPr>
            </w:pPr>
            <w:r w:rsidRPr="00E709AC">
              <w:rPr>
                <w:rFonts w:ascii="Times New Roman" w:hAnsi="Times New Roman" w:cs="Times New Roman"/>
                <w:sz w:val="23"/>
                <w:szCs w:val="23"/>
              </w:rPr>
              <w:t>-1055619</w:t>
            </w:r>
          </w:p>
        </w:tc>
        <w:tc>
          <w:tcPr>
            <w:tcW w:w="1343" w:type="dxa"/>
            <w:vAlign w:val="center"/>
          </w:tcPr>
          <w:p w14:paraId="183317CE" w14:textId="69A80F24" w:rsidR="000B768A" w:rsidRPr="00E709AC" w:rsidRDefault="000B768A" w:rsidP="000B768A">
            <w:pPr>
              <w:jc w:val="center"/>
              <w:rPr>
                <w:rFonts w:ascii="Times New Roman" w:hAnsi="Times New Roman" w:cs="Times New Roman"/>
                <w:sz w:val="23"/>
                <w:szCs w:val="23"/>
              </w:rPr>
            </w:pPr>
            <w:r w:rsidRPr="00E709AC">
              <w:rPr>
                <w:rFonts w:ascii="Times New Roman" w:hAnsi="Times New Roman" w:cs="Times New Roman"/>
                <w:sz w:val="23"/>
                <w:szCs w:val="23"/>
              </w:rPr>
              <w:t>3040834</w:t>
            </w:r>
          </w:p>
        </w:tc>
      </w:tr>
      <w:tr w:rsidR="00E709AC" w:rsidRPr="00E709AC" w14:paraId="4DDB4284" w14:textId="5EE01917" w:rsidTr="0016660C">
        <w:trPr>
          <w:trHeight w:val="396"/>
        </w:trPr>
        <w:tc>
          <w:tcPr>
            <w:tcW w:w="3263" w:type="dxa"/>
            <w:vAlign w:val="center"/>
          </w:tcPr>
          <w:p w14:paraId="56D877E2" w14:textId="746F5B31" w:rsidR="000B768A" w:rsidRPr="00E709AC" w:rsidRDefault="000B768A" w:rsidP="000B768A">
            <w:pPr>
              <w:rPr>
                <w:rFonts w:ascii="Times New Roman" w:hAnsi="Times New Roman" w:cs="Times New Roman"/>
                <w:sz w:val="23"/>
                <w:szCs w:val="23"/>
              </w:rPr>
            </w:pPr>
            <w:r w:rsidRPr="00E709AC">
              <w:rPr>
                <w:rFonts w:ascii="Times New Roman" w:hAnsi="Times New Roman" w:cs="Times New Roman"/>
                <w:sz w:val="23"/>
                <w:szCs w:val="23"/>
              </w:rPr>
              <w:t>Оборотные активы, тыс. руб.</w:t>
            </w:r>
          </w:p>
        </w:tc>
        <w:tc>
          <w:tcPr>
            <w:tcW w:w="1229" w:type="dxa"/>
            <w:vAlign w:val="center"/>
          </w:tcPr>
          <w:p w14:paraId="2521E11C" w14:textId="5F89D05A" w:rsidR="000B768A" w:rsidRPr="00E709AC" w:rsidRDefault="000B768A" w:rsidP="000B768A">
            <w:pPr>
              <w:jc w:val="center"/>
              <w:rPr>
                <w:rFonts w:ascii="Times New Roman" w:hAnsi="Times New Roman" w:cs="Times New Roman"/>
                <w:sz w:val="23"/>
                <w:szCs w:val="23"/>
              </w:rPr>
            </w:pPr>
            <w:r w:rsidRPr="00E709AC">
              <w:rPr>
                <w:rFonts w:ascii="Times New Roman" w:hAnsi="Times New Roman" w:cs="Times New Roman"/>
                <w:sz w:val="23"/>
                <w:szCs w:val="23"/>
              </w:rPr>
              <w:t>10426705</w:t>
            </w:r>
          </w:p>
        </w:tc>
        <w:tc>
          <w:tcPr>
            <w:tcW w:w="1252" w:type="dxa"/>
            <w:vAlign w:val="center"/>
          </w:tcPr>
          <w:p w14:paraId="2D76813E" w14:textId="4FC1D5DA" w:rsidR="000B768A" w:rsidRPr="00E709AC" w:rsidRDefault="000B768A" w:rsidP="000B768A">
            <w:pPr>
              <w:jc w:val="center"/>
              <w:rPr>
                <w:rFonts w:ascii="Times New Roman" w:hAnsi="Times New Roman" w:cs="Times New Roman"/>
                <w:sz w:val="23"/>
                <w:szCs w:val="23"/>
              </w:rPr>
            </w:pPr>
            <w:r w:rsidRPr="00E709AC">
              <w:rPr>
                <w:rFonts w:ascii="Times New Roman" w:hAnsi="Times New Roman" w:cs="Times New Roman"/>
                <w:sz w:val="23"/>
                <w:szCs w:val="23"/>
              </w:rPr>
              <w:t>14500477</w:t>
            </w:r>
          </w:p>
        </w:tc>
        <w:tc>
          <w:tcPr>
            <w:tcW w:w="1224" w:type="dxa"/>
            <w:vAlign w:val="center"/>
          </w:tcPr>
          <w:p w14:paraId="497BFC3B" w14:textId="62F45FDA" w:rsidR="000B768A" w:rsidRPr="00E709AC" w:rsidRDefault="000B768A" w:rsidP="000B768A">
            <w:pPr>
              <w:jc w:val="center"/>
              <w:rPr>
                <w:rFonts w:ascii="Times New Roman" w:hAnsi="Times New Roman" w:cs="Times New Roman"/>
                <w:sz w:val="23"/>
                <w:szCs w:val="23"/>
              </w:rPr>
            </w:pPr>
            <w:r w:rsidRPr="00E709AC">
              <w:rPr>
                <w:rFonts w:ascii="Times New Roman" w:hAnsi="Times New Roman" w:cs="Times New Roman"/>
                <w:sz w:val="23"/>
                <w:szCs w:val="23"/>
              </w:rPr>
              <w:t>21897109</w:t>
            </w:r>
          </w:p>
        </w:tc>
        <w:tc>
          <w:tcPr>
            <w:tcW w:w="1118" w:type="dxa"/>
            <w:vAlign w:val="center"/>
          </w:tcPr>
          <w:p w14:paraId="3CFF1B73" w14:textId="540E0DBA" w:rsidR="000B768A" w:rsidRPr="00E709AC" w:rsidRDefault="000B768A" w:rsidP="000B768A">
            <w:pPr>
              <w:jc w:val="center"/>
              <w:rPr>
                <w:rFonts w:ascii="Times New Roman" w:hAnsi="Times New Roman" w:cs="Times New Roman"/>
                <w:sz w:val="23"/>
                <w:szCs w:val="23"/>
              </w:rPr>
            </w:pPr>
            <w:r w:rsidRPr="00E709AC">
              <w:rPr>
                <w:rFonts w:ascii="Times New Roman" w:hAnsi="Times New Roman" w:cs="Times New Roman"/>
                <w:sz w:val="23"/>
                <w:szCs w:val="23"/>
              </w:rPr>
              <w:t>4073772</w:t>
            </w:r>
          </w:p>
        </w:tc>
        <w:tc>
          <w:tcPr>
            <w:tcW w:w="1343" w:type="dxa"/>
            <w:vAlign w:val="center"/>
          </w:tcPr>
          <w:p w14:paraId="21CCEE36" w14:textId="3A31891D" w:rsidR="000B768A" w:rsidRPr="00E709AC" w:rsidRDefault="000B768A" w:rsidP="000B768A">
            <w:pPr>
              <w:jc w:val="center"/>
              <w:rPr>
                <w:rFonts w:ascii="Times New Roman" w:hAnsi="Times New Roman" w:cs="Times New Roman"/>
                <w:sz w:val="23"/>
                <w:szCs w:val="23"/>
              </w:rPr>
            </w:pPr>
            <w:r w:rsidRPr="00E709AC">
              <w:rPr>
                <w:rFonts w:ascii="Times New Roman" w:hAnsi="Times New Roman" w:cs="Times New Roman"/>
                <w:sz w:val="23"/>
                <w:szCs w:val="23"/>
              </w:rPr>
              <w:t>7396632</w:t>
            </w:r>
          </w:p>
        </w:tc>
      </w:tr>
      <w:tr w:rsidR="00E709AC" w:rsidRPr="00E709AC" w14:paraId="5C2CC1EA" w14:textId="74A1D676" w:rsidTr="0016660C">
        <w:trPr>
          <w:trHeight w:val="547"/>
        </w:trPr>
        <w:tc>
          <w:tcPr>
            <w:tcW w:w="3263" w:type="dxa"/>
            <w:vAlign w:val="center"/>
          </w:tcPr>
          <w:p w14:paraId="6F93A4EE" w14:textId="7DEA883C" w:rsidR="000B768A" w:rsidRPr="00E709AC" w:rsidRDefault="000B768A" w:rsidP="000B768A">
            <w:pPr>
              <w:rPr>
                <w:rFonts w:ascii="Times New Roman" w:hAnsi="Times New Roman" w:cs="Times New Roman"/>
                <w:sz w:val="23"/>
                <w:szCs w:val="23"/>
              </w:rPr>
            </w:pPr>
            <w:r w:rsidRPr="00E709AC">
              <w:rPr>
                <w:rFonts w:ascii="Times New Roman" w:hAnsi="Times New Roman" w:cs="Times New Roman"/>
                <w:sz w:val="23"/>
                <w:szCs w:val="23"/>
              </w:rPr>
              <w:t>Выручка, тыс. руб.</w:t>
            </w:r>
          </w:p>
        </w:tc>
        <w:tc>
          <w:tcPr>
            <w:tcW w:w="1229" w:type="dxa"/>
            <w:vAlign w:val="center"/>
          </w:tcPr>
          <w:p w14:paraId="7F02C92F" w14:textId="76CD3B2F" w:rsidR="000B768A" w:rsidRPr="00E709AC" w:rsidRDefault="000B768A" w:rsidP="000B768A">
            <w:pPr>
              <w:jc w:val="center"/>
              <w:rPr>
                <w:rFonts w:ascii="Times New Roman" w:hAnsi="Times New Roman" w:cs="Times New Roman"/>
                <w:sz w:val="23"/>
                <w:szCs w:val="23"/>
              </w:rPr>
            </w:pPr>
            <w:r w:rsidRPr="00E709AC">
              <w:rPr>
                <w:rFonts w:ascii="Times New Roman" w:hAnsi="Times New Roman" w:cs="Times New Roman"/>
                <w:sz w:val="23"/>
                <w:szCs w:val="23"/>
              </w:rPr>
              <w:t>76810154</w:t>
            </w:r>
          </w:p>
        </w:tc>
        <w:tc>
          <w:tcPr>
            <w:tcW w:w="1252" w:type="dxa"/>
            <w:vAlign w:val="center"/>
          </w:tcPr>
          <w:p w14:paraId="26EEDF2E" w14:textId="39B9DE4D" w:rsidR="000B768A" w:rsidRPr="00E709AC" w:rsidRDefault="000B768A" w:rsidP="000B768A">
            <w:pPr>
              <w:jc w:val="center"/>
              <w:rPr>
                <w:rFonts w:ascii="Times New Roman" w:hAnsi="Times New Roman" w:cs="Times New Roman"/>
                <w:sz w:val="23"/>
                <w:szCs w:val="23"/>
              </w:rPr>
            </w:pPr>
            <w:r w:rsidRPr="00E709AC">
              <w:rPr>
                <w:rFonts w:ascii="Times New Roman" w:hAnsi="Times New Roman" w:cs="Times New Roman"/>
                <w:sz w:val="23"/>
                <w:szCs w:val="23"/>
              </w:rPr>
              <w:t>83245862</w:t>
            </w:r>
          </w:p>
        </w:tc>
        <w:tc>
          <w:tcPr>
            <w:tcW w:w="1224" w:type="dxa"/>
            <w:vAlign w:val="center"/>
          </w:tcPr>
          <w:p w14:paraId="0E2B3CA5" w14:textId="3FFF5D31" w:rsidR="000B768A" w:rsidRPr="00E709AC" w:rsidRDefault="000B768A" w:rsidP="000B768A">
            <w:pPr>
              <w:jc w:val="center"/>
              <w:rPr>
                <w:rFonts w:ascii="Times New Roman" w:hAnsi="Times New Roman" w:cs="Times New Roman"/>
                <w:sz w:val="23"/>
                <w:szCs w:val="23"/>
              </w:rPr>
            </w:pPr>
            <w:r w:rsidRPr="00E709AC">
              <w:rPr>
                <w:rFonts w:ascii="Times New Roman" w:hAnsi="Times New Roman" w:cs="Times New Roman"/>
                <w:sz w:val="23"/>
                <w:szCs w:val="23"/>
              </w:rPr>
              <w:t>129055711</w:t>
            </w:r>
          </w:p>
        </w:tc>
        <w:tc>
          <w:tcPr>
            <w:tcW w:w="1118" w:type="dxa"/>
            <w:vAlign w:val="center"/>
          </w:tcPr>
          <w:p w14:paraId="2B0BCF73" w14:textId="42A6F2EC" w:rsidR="000B768A" w:rsidRPr="00E709AC" w:rsidRDefault="000B768A" w:rsidP="000B768A">
            <w:pPr>
              <w:jc w:val="center"/>
              <w:rPr>
                <w:rFonts w:ascii="Times New Roman" w:hAnsi="Times New Roman" w:cs="Times New Roman"/>
                <w:sz w:val="23"/>
                <w:szCs w:val="23"/>
              </w:rPr>
            </w:pPr>
            <w:r w:rsidRPr="00E709AC">
              <w:rPr>
                <w:rFonts w:ascii="Times New Roman" w:hAnsi="Times New Roman" w:cs="Times New Roman"/>
                <w:sz w:val="23"/>
                <w:szCs w:val="23"/>
              </w:rPr>
              <w:t>6435708</w:t>
            </w:r>
          </w:p>
        </w:tc>
        <w:tc>
          <w:tcPr>
            <w:tcW w:w="1343" w:type="dxa"/>
            <w:vAlign w:val="center"/>
          </w:tcPr>
          <w:p w14:paraId="7F222685" w14:textId="19C22493" w:rsidR="000B768A" w:rsidRPr="00E709AC" w:rsidRDefault="000B768A" w:rsidP="000B768A">
            <w:pPr>
              <w:jc w:val="center"/>
              <w:rPr>
                <w:rFonts w:ascii="Times New Roman" w:hAnsi="Times New Roman" w:cs="Times New Roman"/>
                <w:sz w:val="23"/>
                <w:szCs w:val="23"/>
              </w:rPr>
            </w:pPr>
            <w:r w:rsidRPr="00E709AC">
              <w:rPr>
                <w:rFonts w:ascii="Times New Roman" w:hAnsi="Times New Roman" w:cs="Times New Roman"/>
                <w:sz w:val="23"/>
                <w:szCs w:val="23"/>
              </w:rPr>
              <w:t>45809849</w:t>
            </w:r>
          </w:p>
        </w:tc>
      </w:tr>
      <w:tr w:rsidR="00E709AC" w:rsidRPr="00E709AC" w14:paraId="2EE779C1" w14:textId="77777777" w:rsidTr="0016660C">
        <w:trPr>
          <w:trHeight w:val="540"/>
        </w:trPr>
        <w:tc>
          <w:tcPr>
            <w:tcW w:w="3263" w:type="dxa"/>
            <w:vAlign w:val="center"/>
          </w:tcPr>
          <w:p w14:paraId="53E174CD" w14:textId="483F6FBD" w:rsidR="007718F7" w:rsidRPr="00E709AC" w:rsidRDefault="007718F7" w:rsidP="007718F7">
            <w:pPr>
              <w:jc w:val="both"/>
              <w:rPr>
                <w:rFonts w:ascii="Times New Roman" w:hAnsi="Times New Roman" w:cs="Times New Roman"/>
                <w:sz w:val="23"/>
                <w:szCs w:val="23"/>
              </w:rPr>
            </w:pPr>
            <w:r w:rsidRPr="00E709AC">
              <w:rPr>
                <w:rFonts w:ascii="Times New Roman" w:hAnsi="Times New Roman" w:cs="Times New Roman"/>
                <w:sz w:val="23"/>
                <w:szCs w:val="23"/>
              </w:rPr>
              <w:t>Коэффициент оборачиваемости дебиторской задолженности</w:t>
            </w:r>
          </w:p>
        </w:tc>
        <w:tc>
          <w:tcPr>
            <w:tcW w:w="1229" w:type="dxa"/>
            <w:vAlign w:val="center"/>
          </w:tcPr>
          <w:p w14:paraId="0B4AC1C7" w14:textId="44AE74A2" w:rsidR="007718F7" w:rsidRPr="00E709AC" w:rsidRDefault="007718F7" w:rsidP="007718F7">
            <w:pPr>
              <w:jc w:val="center"/>
              <w:rPr>
                <w:rFonts w:ascii="Times New Roman" w:hAnsi="Times New Roman" w:cs="Times New Roman"/>
                <w:sz w:val="23"/>
                <w:szCs w:val="23"/>
              </w:rPr>
            </w:pPr>
            <w:r w:rsidRPr="00E709AC">
              <w:rPr>
                <w:rFonts w:ascii="Times New Roman" w:hAnsi="Times New Roman" w:cs="Times New Roman"/>
                <w:sz w:val="23"/>
                <w:szCs w:val="23"/>
              </w:rPr>
              <w:t>10,64</w:t>
            </w:r>
          </w:p>
        </w:tc>
        <w:tc>
          <w:tcPr>
            <w:tcW w:w="1252" w:type="dxa"/>
            <w:vAlign w:val="center"/>
          </w:tcPr>
          <w:p w14:paraId="4DF8B8F2" w14:textId="73BD55EC" w:rsidR="007718F7" w:rsidRPr="00E709AC" w:rsidRDefault="007718F7" w:rsidP="007718F7">
            <w:pPr>
              <w:jc w:val="center"/>
              <w:rPr>
                <w:rFonts w:ascii="Times New Roman" w:hAnsi="Times New Roman" w:cs="Times New Roman"/>
                <w:sz w:val="23"/>
                <w:szCs w:val="23"/>
              </w:rPr>
            </w:pPr>
            <w:r w:rsidRPr="00E709AC">
              <w:rPr>
                <w:rFonts w:ascii="Times New Roman" w:hAnsi="Times New Roman" w:cs="Times New Roman"/>
                <w:sz w:val="23"/>
                <w:szCs w:val="23"/>
              </w:rPr>
              <w:t>13,51</w:t>
            </w:r>
          </w:p>
        </w:tc>
        <w:tc>
          <w:tcPr>
            <w:tcW w:w="1224" w:type="dxa"/>
            <w:vAlign w:val="center"/>
          </w:tcPr>
          <w:p w14:paraId="59DC0AF5" w14:textId="41962E3A" w:rsidR="007718F7" w:rsidRPr="00E709AC" w:rsidRDefault="007718F7" w:rsidP="007718F7">
            <w:pPr>
              <w:jc w:val="center"/>
              <w:rPr>
                <w:rFonts w:ascii="Times New Roman" w:hAnsi="Times New Roman" w:cs="Times New Roman"/>
                <w:sz w:val="23"/>
                <w:szCs w:val="23"/>
              </w:rPr>
            </w:pPr>
            <w:r w:rsidRPr="00E709AC">
              <w:rPr>
                <w:rFonts w:ascii="Times New Roman" w:hAnsi="Times New Roman" w:cs="Times New Roman"/>
                <w:sz w:val="23"/>
                <w:szCs w:val="23"/>
              </w:rPr>
              <w:t>14,02</w:t>
            </w:r>
          </w:p>
        </w:tc>
        <w:tc>
          <w:tcPr>
            <w:tcW w:w="1118" w:type="dxa"/>
            <w:vAlign w:val="center"/>
          </w:tcPr>
          <w:p w14:paraId="699D3A2F" w14:textId="39784BB3" w:rsidR="007718F7" w:rsidRPr="00E709AC" w:rsidRDefault="007718F7" w:rsidP="007718F7">
            <w:pPr>
              <w:jc w:val="center"/>
              <w:rPr>
                <w:rFonts w:ascii="Times New Roman" w:hAnsi="Times New Roman" w:cs="Times New Roman"/>
                <w:sz w:val="23"/>
                <w:szCs w:val="23"/>
              </w:rPr>
            </w:pPr>
            <w:r w:rsidRPr="00E709AC">
              <w:rPr>
                <w:rFonts w:ascii="Times New Roman" w:hAnsi="Times New Roman" w:cs="Times New Roman"/>
                <w:sz w:val="23"/>
                <w:szCs w:val="23"/>
              </w:rPr>
              <w:t>2,87</w:t>
            </w:r>
          </w:p>
        </w:tc>
        <w:tc>
          <w:tcPr>
            <w:tcW w:w="1343" w:type="dxa"/>
            <w:vAlign w:val="center"/>
          </w:tcPr>
          <w:p w14:paraId="4FCE0D77" w14:textId="56FCE9B1" w:rsidR="007718F7" w:rsidRPr="00E709AC" w:rsidRDefault="007718F7" w:rsidP="007718F7">
            <w:pPr>
              <w:jc w:val="center"/>
              <w:rPr>
                <w:rFonts w:ascii="Times New Roman" w:hAnsi="Times New Roman" w:cs="Times New Roman"/>
                <w:sz w:val="23"/>
                <w:szCs w:val="23"/>
              </w:rPr>
            </w:pPr>
            <w:r w:rsidRPr="00E709AC">
              <w:rPr>
                <w:rFonts w:ascii="Times New Roman" w:hAnsi="Times New Roman" w:cs="Times New Roman"/>
                <w:sz w:val="23"/>
                <w:szCs w:val="23"/>
              </w:rPr>
              <w:t>0,52</w:t>
            </w:r>
          </w:p>
        </w:tc>
      </w:tr>
      <w:tr w:rsidR="00E709AC" w:rsidRPr="00E709AC" w14:paraId="054E3F23" w14:textId="77777777" w:rsidTr="0016660C">
        <w:trPr>
          <w:trHeight w:val="540"/>
        </w:trPr>
        <w:tc>
          <w:tcPr>
            <w:tcW w:w="3263" w:type="dxa"/>
            <w:vAlign w:val="center"/>
          </w:tcPr>
          <w:p w14:paraId="05B271DA" w14:textId="25D8C3CF" w:rsidR="007718F7" w:rsidRPr="00E709AC" w:rsidRDefault="007718F7" w:rsidP="007718F7">
            <w:pPr>
              <w:jc w:val="both"/>
              <w:rPr>
                <w:rFonts w:ascii="Times New Roman" w:hAnsi="Times New Roman" w:cs="Times New Roman"/>
                <w:sz w:val="23"/>
                <w:szCs w:val="23"/>
              </w:rPr>
            </w:pPr>
            <w:r w:rsidRPr="00E709AC">
              <w:rPr>
                <w:rFonts w:ascii="Times New Roman" w:hAnsi="Times New Roman" w:cs="Times New Roman"/>
                <w:sz w:val="23"/>
                <w:szCs w:val="23"/>
              </w:rPr>
              <w:t>Период оборота дебиторской задолженности в днях</w:t>
            </w:r>
          </w:p>
        </w:tc>
        <w:tc>
          <w:tcPr>
            <w:tcW w:w="1229" w:type="dxa"/>
            <w:vAlign w:val="center"/>
          </w:tcPr>
          <w:p w14:paraId="29C662E8" w14:textId="07DCA87B" w:rsidR="007718F7" w:rsidRPr="00E709AC" w:rsidRDefault="007718F7" w:rsidP="007718F7">
            <w:pPr>
              <w:jc w:val="center"/>
              <w:rPr>
                <w:rFonts w:ascii="Times New Roman" w:hAnsi="Times New Roman" w:cs="Times New Roman"/>
                <w:sz w:val="23"/>
                <w:szCs w:val="23"/>
              </w:rPr>
            </w:pPr>
            <w:r w:rsidRPr="00E709AC">
              <w:rPr>
                <w:rFonts w:ascii="Times New Roman" w:hAnsi="Times New Roman" w:cs="Times New Roman"/>
                <w:sz w:val="23"/>
                <w:szCs w:val="23"/>
              </w:rPr>
              <w:t>34</w:t>
            </w:r>
          </w:p>
        </w:tc>
        <w:tc>
          <w:tcPr>
            <w:tcW w:w="1252" w:type="dxa"/>
            <w:vAlign w:val="center"/>
          </w:tcPr>
          <w:p w14:paraId="3ACD264A" w14:textId="373826B7" w:rsidR="007718F7" w:rsidRPr="00E709AC" w:rsidRDefault="007718F7" w:rsidP="007718F7">
            <w:pPr>
              <w:jc w:val="center"/>
              <w:rPr>
                <w:rFonts w:ascii="Times New Roman" w:hAnsi="Times New Roman" w:cs="Times New Roman"/>
                <w:sz w:val="23"/>
                <w:szCs w:val="23"/>
              </w:rPr>
            </w:pPr>
            <w:r w:rsidRPr="00E709AC">
              <w:rPr>
                <w:rFonts w:ascii="Times New Roman" w:hAnsi="Times New Roman" w:cs="Times New Roman"/>
                <w:sz w:val="23"/>
                <w:szCs w:val="23"/>
              </w:rPr>
              <w:t>27</w:t>
            </w:r>
          </w:p>
        </w:tc>
        <w:tc>
          <w:tcPr>
            <w:tcW w:w="1224" w:type="dxa"/>
            <w:vAlign w:val="center"/>
          </w:tcPr>
          <w:p w14:paraId="6B42ADB6" w14:textId="0031FE85" w:rsidR="007718F7" w:rsidRPr="00E709AC" w:rsidRDefault="007718F7" w:rsidP="007718F7">
            <w:pPr>
              <w:jc w:val="center"/>
              <w:rPr>
                <w:rFonts w:ascii="Times New Roman" w:hAnsi="Times New Roman" w:cs="Times New Roman"/>
                <w:sz w:val="23"/>
                <w:szCs w:val="23"/>
              </w:rPr>
            </w:pPr>
            <w:r w:rsidRPr="00E709AC">
              <w:rPr>
                <w:rFonts w:ascii="Times New Roman" w:hAnsi="Times New Roman" w:cs="Times New Roman"/>
                <w:sz w:val="23"/>
                <w:szCs w:val="23"/>
              </w:rPr>
              <w:t>26</w:t>
            </w:r>
          </w:p>
        </w:tc>
        <w:tc>
          <w:tcPr>
            <w:tcW w:w="1118" w:type="dxa"/>
            <w:vAlign w:val="center"/>
          </w:tcPr>
          <w:p w14:paraId="780F0E3C" w14:textId="18FDE519" w:rsidR="007718F7" w:rsidRPr="00E709AC" w:rsidRDefault="007718F7" w:rsidP="007718F7">
            <w:pPr>
              <w:jc w:val="center"/>
              <w:rPr>
                <w:rFonts w:ascii="Times New Roman" w:hAnsi="Times New Roman" w:cs="Times New Roman"/>
                <w:sz w:val="23"/>
                <w:szCs w:val="23"/>
              </w:rPr>
            </w:pPr>
            <w:r w:rsidRPr="00E709AC">
              <w:rPr>
                <w:rFonts w:ascii="Times New Roman" w:hAnsi="Times New Roman" w:cs="Times New Roman"/>
                <w:sz w:val="23"/>
                <w:szCs w:val="23"/>
              </w:rPr>
              <w:t>-7</w:t>
            </w:r>
          </w:p>
        </w:tc>
        <w:tc>
          <w:tcPr>
            <w:tcW w:w="1343" w:type="dxa"/>
            <w:vAlign w:val="center"/>
          </w:tcPr>
          <w:p w14:paraId="74A1FC05" w14:textId="5F4AAD13" w:rsidR="007718F7" w:rsidRPr="00E709AC" w:rsidRDefault="007718F7" w:rsidP="007718F7">
            <w:pPr>
              <w:jc w:val="center"/>
              <w:rPr>
                <w:rFonts w:ascii="Times New Roman" w:hAnsi="Times New Roman" w:cs="Times New Roman"/>
                <w:sz w:val="23"/>
                <w:szCs w:val="23"/>
              </w:rPr>
            </w:pPr>
            <w:r w:rsidRPr="00E709AC">
              <w:rPr>
                <w:rFonts w:ascii="Times New Roman" w:hAnsi="Times New Roman" w:cs="Times New Roman"/>
                <w:sz w:val="23"/>
                <w:szCs w:val="23"/>
              </w:rPr>
              <w:t>-1</w:t>
            </w:r>
          </w:p>
        </w:tc>
      </w:tr>
      <w:tr w:rsidR="00E709AC" w:rsidRPr="00E709AC" w14:paraId="5A72473A" w14:textId="77777777" w:rsidTr="0016660C">
        <w:trPr>
          <w:trHeight w:val="845"/>
        </w:trPr>
        <w:tc>
          <w:tcPr>
            <w:tcW w:w="3263" w:type="dxa"/>
            <w:vAlign w:val="center"/>
          </w:tcPr>
          <w:p w14:paraId="21B400B7" w14:textId="6D235888" w:rsidR="007718F7" w:rsidRPr="00E709AC" w:rsidRDefault="007718F7" w:rsidP="007718F7">
            <w:pPr>
              <w:jc w:val="both"/>
              <w:rPr>
                <w:rFonts w:ascii="Times New Roman" w:hAnsi="Times New Roman" w:cs="Times New Roman"/>
                <w:sz w:val="23"/>
                <w:szCs w:val="23"/>
              </w:rPr>
            </w:pPr>
            <w:r w:rsidRPr="00E709AC">
              <w:rPr>
                <w:rFonts w:ascii="Times New Roman" w:hAnsi="Times New Roman" w:cs="Times New Roman"/>
                <w:sz w:val="23"/>
                <w:szCs w:val="23"/>
              </w:rPr>
              <w:t>Доля дебиторской задолженности в оборотных активах, %</w:t>
            </w:r>
          </w:p>
        </w:tc>
        <w:tc>
          <w:tcPr>
            <w:tcW w:w="1229" w:type="dxa"/>
            <w:vAlign w:val="center"/>
          </w:tcPr>
          <w:p w14:paraId="118C3FBB" w14:textId="000838CB" w:rsidR="007718F7" w:rsidRPr="00E709AC" w:rsidRDefault="007718F7" w:rsidP="007718F7">
            <w:pPr>
              <w:jc w:val="center"/>
              <w:rPr>
                <w:rFonts w:ascii="Times New Roman" w:hAnsi="Times New Roman" w:cs="Times New Roman"/>
                <w:sz w:val="23"/>
                <w:szCs w:val="23"/>
              </w:rPr>
            </w:pPr>
            <w:r w:rsidRPr="00E709AC">
              <w:rPr>
                <w:rFonts w:ascii="Times New Roman" w:hAnsi="Times New Roman" w:cs="Times New Roman"/>
                <w:sz w:val="23"/>
                <w:szCs w:val="23"/>
              </w:rPr>
              <w:t>55,7</w:t>
            </w:r>
          </w:p>
        </w:tc>
        <w:tc>
          <w:tcPr>
            <w:tcW w:w="1252" w:type="dxa"/>
            <w:vAlign w:val="center"/>
          </w:tcPr>
          <w:p w14:paraId="4C7594D7" w14:textId="56778010" w:rsidR="007718F7" w:rsidRPr="00E709AC" w:rsidRDefault="007718F7" w:rsidP="007718F7">
            <w:pPr>
              <w:jc w:val="center"/>
              <w:rPr>
                <w:rFonts w:ascii="Times New Roman" w:hAnsi="Times New Roman" w:cs="Times New Roman"/>
                <w:sz w:val="23"/>
                <w:szCs w:val="23"/>
              </w:rPr>
            </w:pPr>
            <w:r w:rsidRPr="00E709AC">
              <w:rPr>
                <w:rFonts w:ascii="Times New Roman" w:hAnsi="Times New Roman" w:cs="Times New Roman"/>
                <w:sz w:val="23"/>
                <w:szCs w:val="23"/>
              </w:rPr>
              <w:t>44,9</w:t>
            </w:r>
          </w:p>
        </w:tc>
        <w:tc>
          <w:tcPr>
            <w:tcW w:w="1224" w:type="dxa"/>
            <w:vAlign w:val="center"/>
          </w:tcPr>
          <w:p w14:paraId="55DBE6E1" w14:textId="4178C81F" w:rsidR="007718F7" w:rsidRPr="00E709AC" w:rsidRDefault="007718F7" w:rsidP="007718F7">
            <w:pPr>
              <w:jc w:val="center"/>
              <w:rPr>
                <w:rFonts w:ascii="Times New Roman" w:hAnsi="Times New Roman" w:cs="Times New Roman"/>
                <w:sz w:val="23"/>
                <w:szCs w:val="23"/>
              </w:rPr>
            </w:pPr>
            <w:r w:rsidRPr="00E709AC">
              <w:rPr>
                <w:rFonts w:ascii="Times New Roman" w:hAnsi="Times New Roman" w:cs="Times New Roman"/>
                <w:sz w:val="23"/>
                <w:szCs w:val="23"/>
              </w:rPr>
              <w:t>54,3</w:t>
            </w:r>
          </w:p>
        </w:tc>
        <w:tc>
          <w:tcPr>
            <w:tcW w:w="1118" w:type="dxa"/>
            <w:vAlign w:val="center"/>
          </w:tcPr>
          <w:p w14:paraId="7035195B" w14:textId="51A21A5D" w:rsidR="007718F7" w:rsidRPr="00E709AC" w:rsidRDefault="007718F7" w:rsidP="007718F7">
            <w:pPr>
              <w:jc w:val="center"/>
              <w:rPr>
                <w:rFonts w:ascii="Times New Roman" w:hAnsi="Times New Roman" w:cs="Times New Roman"/>
                <w:sz w:val="23"/>
                <w:szCs w:val="23"/>
              </w:rPr>
            </w:pPr>
            <w:r w:rsidRPr="00E709AC">
              <w:rPr>
                <w:rFonts w:ascii="Times New Roman" w:hAnsi="Times New Roman" w:cs="Times New Roman"/>
                <w:sz w:val="23"/>
                <w:szCs w:val="23"/>
              </w:rPr>
              <w:t>-10,8</w:t>
            </w:r>
          </w:p>
        </w:tc>
        <w:tc>
          <w:tcPr>
            <w:tcW w:w="1343" w:type="dxa"/>
            <w:vAlign w:val="center"/>
          </w:tcPr>
          <w:p w14:paraId="401AAD2C" w14:textId="52DA381A" w:rsidR="007718F7" w:rsidRPr="00E709AC" w:rsidRDefault="007718F7" w:rsidP="007718F7">
            <w:pPr>
              <w:jc w:val="center"/>
              <w:rPr>
                <w:rFonts w:ascii="Times New Roman" w:hAnsi="Times New Roman" w:cs="Times New Roman"/>
                <w:sz w:val="23"/>
                <w:szCs w:val="23"/>
              </w:rPr>
            </w:pPr>
            <w:r w:rsidRPr="00E709AC">
              <w:rPr>
                <w:rFonts w:ascii="Times New Roman" w:hAnsi="Times New Roman" w:cs="Times New Roman"/>
                <w:sz w:val="23"/>
                <w:szCs w:val="23"/>
              </w:rPr>
              <w:t>9,4</w:t>
            </w:r>
          </w:p>
        </w:tc>
      </w:tr>
      <w:tr w:rsidR="00E709AC" w:rsidRPr="00E709AC" w14:paraId="7F8D2EBB" w14:textId="77777777" w:rsidTr="0016660C">
        <w:trPr>
          <w:trHeight w:val="631"/>
        </w:trPr>
        <w:tc>
          <w:tcPr>
            <w:tcW w:w="3263" w:type="dxa"/>
            <w:vAlign w:val="center"/>
          </w:tcPr>
          <w:p w14:paraId="265CB226" w14:textId="6646CB58" w:rsidR="007718F7" w:rsidRPr="00E709AC" w:rsidRDefault="007718F7" w:rsidP="007718F7">
            <w:pPr>
              <w:jc w:val="both"/>
              <w:rPr>
                <w:rFonts w:ascii="Times New Roman" w:hAnsi="Times New Roman" w:cs="Times New Roman"/>
                <w:sz w:val="23"/>
                <w:szCs w:val="23"/>
              </w:rPr>
            </w:pPr>
            <w:r w:rsidRPr="00E709AC">
              <w:rPr>
                <w:rFonts w:ascii="Times New Roman" w:hAnsi="Times New Roman" w:cs="Times New Roman"/>
                <w:sz w:val="23"/>
                <w:szCs w:val="23"/>
              </w:rPr>
              <w:t>Доля просроченной дебиторской задолженности %</w:t>
            </w:r>
          </w:p>
        </w:tc>
        <w:tc>
          <w:tcPr>
            <w:tcW w:w="1229" w:type="dxa"/>
            <w:vAlign w:val="center"/>
          </w:tcPr>
          <w:p w14:paraId="4D2B13A0" w14:textId="44F3E249" w:rsidR="007718F7" w:rsidRPr="00E709AC" w:rsidRDefault="007718F7" w:rsidP="007718F7">
            <w:pPr>
              <w:jc w:val="center"/>
              <w:rPr>
                <w:rFonts w:ascii="Times New Roman" w:hAnsi="Times New Roman" w:cs="Times New Roman"/>
                <w:sz w:val="23"/>
                <w:szCs w:val="23"/>
              </w:rPr>
            </w:pPr>
            <w:r w:rsidRPr="00E709AC">
              <w:rPr>
                <w:rFonts w:ascii="Times New Roman" w:hAnsi="Times New Roman" w:cs="Times New Roman"/>
                <w:sz w:val="23"/>
                <w:szCs w:val="23"/>
              </w:rPr>
              <w:t>19,1</w:t>
            </w:r>
          </w:p>
        </w:tc>
        <w:tc>
          <w:tcPr>
            <w:tcW w:w="1252" w:type="dxa"/>
            <w:vAlign w:val="center"/>
          </w:tcPr>
          <w:p w14:paraId="089CC755" w14:textId="5B3CD2E6" w:rsidR="007718F7" w:rsidRPr="00E709AC" w:rsidRDefault="007718F7" w:rsidP="007718F7">
            <w:pPr>
              <w:jc w:val="center"/>
              <w:rPr>
                <w:rFonts w:ascii="Times New Roman" w:hAnsi="Times New Roman" w:cs="Times New Roman"/>
                <w:sz w:val="23"/>
                <w:szCs w:val="23"/>
              </w:rPr>
            </w:pPr>
            <w:r w:rsidRPr="00E709AC">
              <w:rPr>
                <w:rFonts w:ascii="Times New Roman" w:hAnsi="Times New Roman" w:cs="Times New Roman"/>
                <w:sz w:val="23"/>
                <w:szCs w:val="23"/>
              </w:rPr>
              <w:t>16,8</w:t>
            </w:r>
          </w:p>
        </w:tc>
        <w:tc>
          <w:tcPr>
            <w:tcW w:w="1224" w:type="dxa"/>
            <w:vAlign w:val="center"/>
          </w:tcPr>
          <w:p w14:paraId="0197B211" w14:textId="4773AD3A" w:rsidR="007718F7" w:rsidRPr="00E709AC" w:rsidRDefault="007718F7" w:rsidP="007718F7">
            <w:pPr>
              <w:jc w:val="center"/>
              <w:rPr>
                <w:rFonts w:ascii="Times New Roman" w:hAnsi="Times New Roman" w:cs="Times New Roman"/>
                <w:sz w:val="23"/>
                <w:szCs w:val="23"/>
              </w:rPr>
            </w:pPr>
            <w:r w:rsidRPr="00E709AC">
              <w:rPr>
                <w:rFonts w:ascii="Times New Roman" w:hAnsi="Times New Roman" w:cs="Times New Roman"/>
                <w:sz w:val="23"/>
                <w:szCs w:val="23"/>
              </w:rPr>
              <w:t>16,6</w:t>
            </w:r>
          </w:p>
        </w:tc>
        <w:tc>
          <w:tcPr>
            <w:tcW w:w="1118" w:type="dxa"/>
            <w:vAlign w:val="center"/>
          </w:tcPr>
          <w:p w14:paraId="3396F3C5" w14:textId="3BC96496" w:rsidR="007718F7" w:rsidRPr="00E709AC" w:rsidRDefault="007718F7" w:rsidP="007718F7">
            <w:pPr>
              <w:jc w:val="center"/>
              <w:rPr>
                <w:rFonts w:ascii="Times New Roman" w:hAnsi="Times New Roman" w:cs="Times New Roman"/>
                <w:sz w:val="23"/>
                <w:szCs w:val="23"/>
              </w:rPr>
            </w:pPr>
            <w:r w:rsidRPr="00E709AC">
              <w:rPr>
                <w:rFonts w:ascii="Times New Roman" w:hAnsi="Times New Roman" w:cs="Times New Roman"/>
                <w:sz w:val="23"/>
                <w:szCs w:val="23"/>
              </w:rPr>
              <w:t>-2,4</w:t>
            </w:r>
          </w:p>
        </w:tc>
        <w:tc>
          <w:tcPr>
            <w:tcW w:w="1343" w:type="dxa"/>
            <w:vAlign w:val="center"/>
          </w:tcPr>
          <w:p w14:paraId="41128BE2" w14:textId="38249227" w:rsidR="007718F7" w:rsidRPr="00E709AC" w:rsidRDefault="007718F7" w:rsidP="007718F7">
            <w:pPr>
              <w:jc w:val="center"/>
              <w:rPr>
                <w:rFonts w:ascii="Times New Roman" w:hAnsi="Times New Roman" w:cs="Times New Roman"/>
                <w:sz w:val="23"/>
                <w:szCs w:val="23"/>
              </w:rPr>
            </w:pPr>
            <w:r w:rsidRPr="00E709AC">
              <w:rPr>
                <w:rFonts w:ascii="Times New Roman" w:hAnsi="Times New Roman" w:cs="Times New Roman"/>
                <w:sz w:val="23"/>
                <w:szCs w:val="23"/>
              </w:rPr>
              <w:t>-0,1</w:t>
            </w:r>
          </w:p>
        </w:tc>
      </w:tr>
    </w:tbl>
    <w:p w14:paraId="51AAFEC4" w14:textId="77777777" w:rsidR="007718F7" w:rsidRPr="00E709AC" w:rsidRDefault="007718F7" w:rsidP="00A418E9">
      <w:pPr>
        <w:spacing w:line="360" w:lineRule="auto"/>
        <w:rPr>
          <w:rFonts w:ascii="Times New Roman" w:hAnsi="Times New Roman" w:cs="Times New Roman"/>
          <w:sz w:val="28"/>
          <w:szCs w:val="28"/>
        </w:rPr>
      </w:pPr>
    </w:p>
    <w:p w14:paraId="640239C8" w14:textId="77777777" w:rsidR="006975F5" w:rsidRPr="00E709AC" w:rsidRDefault="0053610B" w:rsidP="00F96B1D">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На основании данных, представленных в таблице 5, для ПАО «Россети Волга» определены направления развития в области администрирования задолженности контрагентов. В 2025 году, в сравнении с 2024-м, отмечено увеличение коэффициента оборачиваемости дебиторской задолженности на 0,52; прирост же данного показателя за период 2024 года относительно 2023-го составил 2,87.</w:t>
      </w:r>
    </w:p>
    <w:p w14:paraId="1692C0F0" w14:textId="446FA0AC" w:rsidR="001A73AF" w:rsidRPr="00E709AC" w:rsidRDefault="00F96B1D" w:rsidP="00F96B1D">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 xml:space="preserve">При этом </w:t>
      </w:r>
      <w:r w:rsidR="009D27F8" w:rsidRPr="00E709AC">
        <w:rPr>
          <w:rFonts w:ascii="Times New Roman" w:hAnsi="Times New Roman" w:cs="Times New Roman"/>
          <w:sz w:val="28"/>
          <w:szCs w:val="28"/>
        </w:rPr>
        <w:t xml:space="preserve">период </w:t>
      </w:r>
      <w:r w:rsidR="004E1D69" w:rsidRPr="00E709AC">
        <w:rPr>
          <w:rFonts w:ascii="Times New Roman" w:hAnsi="Times New Roman" w:cs="Times New Roman"/>
          <w:sz w:val="28"/>
          <w:szCs w:val="28"/>
        </w:rPr>
        <w:t>оборота</w:t>
      </w:r>
      <w:r w:rsidR="009D27F8" w:rsidRPr="00E709AC">
        <w:rPr>
          <w:rFonts w:ascii="Times New Roman" w:hAnsi="Times New Roman" w:cs="Times New Roman"/>
          <w:sz w:val="28"/>
          <w:szCs w:val="28"/>
        </w:rPr>
        <w:t xml:space="preserve"> дебиторской задолженности</w:t>
      </w:r>
      <w:r w:rsidRPr="00E709AC">
        <w:rPr>
          <w:rFonts w:ascii="Times New Roman" w:hAnsi="Times New Roman" w:cs="Times New Roman"/>
          <w:sz w:val="28"/>
          <w:szCs w:val="28"/>
        </w:rPr>
        <w:t xml:space="preserve"> сначала</w:t>
      </w:r>
      <w:r w:rsidR="009D27F8" w:rsidRPr="00E709AC">
        <w:rPr>
          <w:rFonts w:ascii="Times New Roman" w:hAnsi="Times New Roman" w:cs="Times New Roman"/>
          <w:sz w:val="28"/>
          <w:szCs w:val="28"/>
        </w:rPr>
        <w:t xml:space="preserve"> уменьшился на</w:t>
      </w:r>
      <w:r w:rsidRPr="00E709AC">
        <w:rPr>
          <w:rFonts w:ascii="Times New Roman" w:hAnsi="Times New Roman" w:cs="Times New Roman"/>
          <w:sz w:val="28"/>
          <w:szCs w:val="28"/>
        </w:rPr>
        <w:t xml:space="preserve"> 7 дней, а потом еще на 1 день.</w:t>
      </w:r>
      <w:r w:rsidR="009D27F8" w:rsidRPr="00E709AC">
        <w:rPr>
          <w:rFonts w:ascii="Times New Roman" w:hAnsi="Times New Roman" w:cs="Times New Roman"/>
          <w:sz w:val="28"/>
          <w:szCs w:val="28"/>
        </w:rPr>
        <w:t xml:space="preserve"> Это может говорить о том, что заказчики стали быстрее погашать свои задолженности перед </w:t>
      </w:r>
      <w:r w:rsidR="004E3771" w:rsidRPr="00E709AC">
        <w:rPr>
          <w:rFonts w:ascii="Times New Roman" w:hAnsi="Times New Roman" w:cs="Times New Roman"/>
          <w:sz w:val="28"/>
          <w:szCs w:val="28"/>
        </w:rPr>
        <w:t>организацией</w:t>
      </w:r>
      <w:r w:rsidR="00CB54BC" w:rsidRPr="00E709AC">
        <w:rPr>
          <w:rFonts w:ascii="Times New Roman" w:hAnsi="Times New Roman" w:cs="Times New Roman"/>
          <w:sz w:val="28"/>
          <w:szCs w:val="28"/>
        </w:rPr>
        <w:t>.</w:t>
      </w:r>
      <w:r w:rsidR="00945337" w:rsidRPr="00E709AC">
        <w:rPr>
          <w:rFonts w:ascii="Times New Roman" w:hAnsi="Times New Roman" w:cs="Times New Roman"/>
          <w:sz w:val="28"/>
          <w:szCs w:val="28"/>
        </w:rPr>
        <w:t xml:space="preserve"> </w:t>
      </w:r>
    </w:p>
    <w:p w14:paraId="7EF6BF70" w14:textId="170085B7" w:rsidR="006F3648" w:rsidRPr="00E709AC" w:rsidRDefault="00945337" w:rsidP="00F96B1D">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Стоит также отметить, что</w:t>
      </w:r>
      <w:r w:rsidR="00E407EB" w:rsidRPr="00E709AC">
        <w:rPr>
          <w:rFonts w:ascii="Times New Roman" w:hAnsi="Times New Roman" w:cs="Times New Roman"/>
          <w:sz w:val="28"/>
          <w:szCs w:val="28"/>
        </w:rPr>
        <w:t xml:space="preserve"> коэффициент оборачиваемости дебиторской задолженности выше среднеотраслевого значения (4,1 оборота), тогда как</w:t>
      </w:r>
      <w:r w:rsidRPr="00E709AC">
        <w:rPr>
          <w:rFonts w:ascii="Times New Roman" w:hAnsi="Times New Roman" w:cs="Times New Roman"/>
          <w:sz w:val="28"/>
          <w:szCs w:val="28"/>
        </w:rPr>
        <w:t xml:space="preserve"> период оборота дебиторской задолженности в</w:t>
      </w:r>
      <w:r w:rsidR="00E407EB" w:rsidRPr="00E709AC">
        <w:rPr>
          <w:rFonts w:ascii="Times New Roman" w:hAnsi="Times New Roman" w:cs="Times New Roman"/>
          <w:sz w:val="28"/>
          <w:szCs w:val="28"/>
        </w:rPr>
        <w:t xml:space="preserve"> 2023-2025 годах, наоборот, </w:t>
      </w:r>
      <w:r w:rsidRPr="00E709AC">
        <w:rPr>
          <w:rFonts w:ascii="Times New Roman" w:hAnsi="Times New Roman" w:cs="Times New Roman"/>
          <w:sz w:val="28"/>
          <w:szCs w:val="28"/>
        </w:rPr>
        <w:t>существенно меньше среднеотраслевого показателя (89 дней</w:t>
      </w:r>
      <w:r w:rsidRPr="00E709AC">
        <w:rPr>
          <w:rStyle w:val="a5"/>
          <w:rFonts w:ascii="Times New Roman" w:hAnsi="Times New Roman" w:cs="Times New Roman"/>
          <w:sz w:val="24"/>
          <w:szCs w:val="24"/>
        </w:rPr>
        <w:footnoteReference w:id="19"/>
      </w:r>
      <w:r w:rsidRPr="00E709AC">
        <w:rPr>
          <w:rFonts w:ascii="Times New Roman" w:hAnsi="Times New Roman" w:cs="Times New Roman"/>
          <w:sz w:val="28"/>
          <w:szCs w:val="28"/>
        </w:rPr>
        <w:t>)</w:t>
      </w:r>
      <w:r w:rsidR="00E407EB" w:rsidRPr="00E709AC">
        <w:rPr>
          <w:rFonts w:ascii="Times New Roman" w:hAnsi="Times New Roman" w:cs="Times New Roman"/>
          <w:sz w:val="28"/>
          <w:szCs w:val="28"/>
        </w:rPr>
        <w:t>, что также стоит отметить положительным моментом.</w:t>
      </w:r>
    </w:p>
    <w:p w14:paraId="38939A4E" w14:textId="3C997E06" w:rsidR="00F96B1D" w:rsidRPr="00E709AC" w:rsidRDefault="005C083B" w:rsidP="0053610B">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Доля дебиторской задолженности в общем объ</w:t>
      </w:r>
      <w:r w:rsidR="00F96B1D" w:rsidRPr="00E709AC">
        <w:rPr>
          <w:rFonts w:ascii="Times New Roman" w:hAnsi="Times New Roman" w:cs="Times New Roman"/>
          <w:sz w:val="28"/>
          <w:szCs w:val="28"/>
        </w:rPr>
        <w:t>е</w:t>
      </w:r>
      <w:r w:rsidRPr="00E709AC">
        <w:rPr>
          <w:rFonts w:ascii="Times New Roman" w:hAnsi="Times New Roman" w:cs="Times New Roman"/>
          <w:sz w:val="28"/>
          <w:szCs w:val="28"/>
        </w:rPr>
        <w:t xml:space="preserve">ме </w:t>
      </w:r>
      <w:r w:rsidR="00F96B1D" w:rsidRPr="00E709AC">
        <w:rPr>
          <w:rFonts w:ascii="Times New Roman" w:hAnsi="Times New Roman" w:cs="Times New Roman"/>
          <w:sz w:val="28"/>
          <w:szCs w:val="28"/>
        </w:rPr>
        <w:t xml:space="preserve">оборотных активов в 2025 году выросла по сравнению с 2024 годом: с 44,9% до 54,3%. Такая ситуация может свидетельствовать об имеющихся проблемах с ликвидностью у </w:t>
      </w:r>
      <w:r w:rsidR="007B276F" w:rsidRPr="00E709AC">
        <w:rPr>
          <w:rFonts w:ascii="Times New Roman" w:hAnsi="Times New Roman" w:cs="Times New Roman"/>
          <w:sz w:val="28"/>
          <w:szCs w:val="28"/>
        </w:rPr>
        <w:t>предприятия</w:t>
      </w:r>
      <w:r w:rsidR="00F96B1D" w:rsidRPr="00E709AC">
        <w:rPr>
          <w:rFonts w:ascii="Times New Roman" w:hAnsi="Times New Roman" w:cs="Times New Roman"/>
          <w:sz w:val="28"/>
          <w:szCs w:val="28"/>
        </w:rPr>
        <w:t>.</w:t>
      </w:r>
    </w:p>
    <w:p w14:paraId="29E9E314" w14:textId="72798DDE" w:rsidR="00F96B1D" w:rsidRPr="00E709AC" w:rsidRDefault="00946D97" w:rsidP="00946D97">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В 202</w:t>
      </w:r>
      <w:r w:rsidR="00F96B1D" w:rsidRPr="00E709AC">
        <w:rPr>
          <w:rFonts w:ascii="Times New Roman" w:hAnsi="Times New Roman" w:cs="Times New Roman"/>
          <w:sz w:val="28"/>
          <w:szCs w:val="28"/>
        </w:rPr>
        <w:t>5</w:t>
      </w:r>
      <w:r w:rsidRPr="00E709AC">
        <w:rPr>
          <w:rFonts w:ascii="Times New Roman" w:hAnsi="Times New Roman" w:cs="Times New Roman"/>
          <w:sz w:val="28"/>
          <w:szCs w:val="28"/>
        </w:rPr>
        <w:t xml:space="preserve"> году доля просроченной дебиторской задолженности</w:t>
      </w:r>
      <w:r w:rsidR="00F96B1D" w:rsidRPr="00E709AC">
        <w:rPr>
          <w:rFonts w:ascii="Times New Roman" w:hAnsi="Times New Roman" w:cs="Times New Roman"/>
          <w:sz w:val="28"/>
          <w:szCs w:val="28"/>
        </w:rPr>
        <w:t xml:space="preserve"> снизилась до 16,6%, однако ее общем остается все еще высоким, что требует от руководства </w:t>
      </w:r>
      <w:r w:rsidR="007B276F" w:rsidRPr="00E709AC">
        <w:rPr>
          <w:rFonts w:ascii="Times New Roman" w:hAnsi="Times New Roman" w:cs="Times New Roman"/>
          <w:sz w:val="28"/>
          <w:szCs w:val="28"/>
        </w:rPr>
        <w:t>организации</w:t>
      </w:r>
      <w:r w:rsidR="00F96B1D" w:rsidRPr="00E709AC">
        <w:rPr>
          <w:rFonts w:ascii="Times New Roman" w:hAnsi="Times New Roman" w:cs="Times New Roman"/>
          <w:sz w:val="28"/>
          <w:szCs w:val="28"/>
        </w:rPr>
        <w:t xml:space="preserve"> принятия соответствующих мер по ее взысканию или списанию.</w:t>
      </w:r>
    </w:p>
    <w:p w14:paraId="7A65F7C4" w14:textId="7A3B4866" w:rsidR="00666F94" w:rsidRPr="00E709AC" w:rsidRDefault="00946D97" w:rsidP="00C763F2">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 xml:space="preserve">Далее </w:t>
      </w:r>
      <w:r w:rsidR="00F96B1D" w:rsidRPr="00E709AC">
        <w:rPr>
          <w:rFonts w:ascii="Times New Roman" w:hAnsi="Times New Roman" w:cs="Times New Roman"/>
          <w:sz w:val="28"/>
          <w:szCs w:val="28"/>
        </w:rPr>
        <w:t xml:space="preserve">в таблице </w:t>
      </w:r>
      <w:r w:rsidR="00037A2D" w:rsidRPr="00E709AC">
        <w:rPr>
          <w:rFonts w:ascii="Times New Roman" w:hAnsi="Times New Roman" w:cs="Times New Roman"/>
          <w:sz w:val="28"/>
          <w:szCs w:val="28"/>
        </w:rPr>
        <w:t>6</w:t>
      </w:r>
      <w:r w:rsidR="00F96B1D" w:rsidRPr="00E709AC">
        <w:rPr>
          <w:rFonts w:ascii="Times New Roman" w:hAnsi="Times New Roman" w:cs="Times New Roman"/>
          <w:sz w:val="28"/>
          <w:szCs w:val="28"/>
        </w:rPr>
        <w:t xml:space="preserve"> </w:t>
      </w:r>
      <w:r w:rsidRPr="00E709AC">
        <w:rPr>
          <w:rFonts w:ascii="Times New Roman" w:hAnsi="Times New Roman" w:cs="Times New Roman"/>
          <w:sz w:val="28"/>
          <w:szCs w:val="28"/>
        </w:rPr>
        <w:t>рассмотрим показатели эффективности управления кредиторской задолженностью</w:t>
      </w:r>
      <w:r w:rsidR="007B276F" w:rsidRPr="00E709AC">
        <w:rPr>
          <w:rFonts w:ascii="Times New Roman" w:hAnsi="Times New Roman" w:cs="Times New Roman"/>
          <w:sz w:val="28"/>
          <w:szCs w:val="28"/>
        </w:rPr>
        <w:t xml:space="preserve"> </w:t>
      </w:r>
      <w:r w:rsidR="00F96B1D" w:rsidRPr="00E709AC">
        <w:rPr>
          <w:rFonts w:ascii="Times New Roman" w:hAnsi="Times New Roman" w:cs="Times New Roman"/>
          <w:sz w:val="28"/>
          <w:szCs w:val="28"/>
        </w:rPr>
        <w:t>ПАО «Россети Волга» за исследуемый период с 2023-2025 годов.</w:t>
      </w:r>
    </w:p>
    <w:p w14:paraId="753076C4" w14:textId="4E35390D" w:rsidR="0021192E" w:rsidRPr="00E709AC" w:rsidRDefault="0021192E" w:rsidP="0021192E">
      <w:pPr>
        <w:spacing w:line="360" w:lineRule="auto"/>
        <w:ind w:firstLine="709"/>
        <w:jc w:val="right"/>
        <w:rPr>
          <w:rFonts w:ascii="Times New Roman" w:hAnsi="Times New Roman" w:cs="Times New Roman"/>
          <w:sz w:val="28"/>
          <w:szCs w:val="28"/>
        </w:rPr>
      </w:pPr>
      <w:r w:rsidRPr="00E709AC">
        <w:rPr>
          <w:rFonts w:ascii="Times New Roman" w:hAnsi="Times New Roman" w:cs="Times New Roman"/>
          <w:sz w:val="28"/>
          <w:szCs w:val="28"/>
        </w:rPr>
        <w:t xml:space="preserve">Таблица </w:t>
      </w:r>
      <w:r w:rsidR="00037A2D" w:rsidRPr="00E709AC">
        <w:rPr>
          <w:rFonts w:ascii="Times New Roman" w:hAnsi="Times New Roman" w:cs="Times New Roman"/>
          <w:sz w:val="28"/>
          <w:szCs w:val="28"/>
        </w:rPr>
        <w:t>6</w:t>
      </w:r>
    </w:p>
    <w:p w14:paraId="164181EA" w14:textId="1336D18B" w:rsidR="0021192E" w:rsidRPr="00E709AC" w:rsidRDefault="0021192E" w:rsidP="00CB54BC">
      <w:pPr>
        <w:spacing w:line="360" w:lineRule="auto"/>
        <w:jc w:val="center"/>
        <w:rPr>
          <w:rFonts w:ascii="Times New Roman" w:hAnsi="Times New Roman" w:cs="Times New Roman"/>
          <w:b/>
          <w:sz w:val="28"/>
          <w:szCs w:val="28"/>
        </w:rPr>
      </w:pPr>
      <w:r w:rsidRPr="00E709AC">
        <w:rPr>
          <w:rFonts w:ascii="Times New Roman" w:hAnsi="Times New Roman" w:cs="Times New Roman"/>
          <w:b/>
          <w:sz w:val="28"/>
          <w:szCs w:val="28"/>
        </w:rPr>
        <w:t xml:space="preserve">Показатели эффективности управления кредиторской </w:t>
      </w:r>
      <w:r w:rsidR="00945337" w:rsidRPr="00E709AC">
        <w:rPr>
          <w:rFonts w:ascii="Times New Roman" w:hAnsi="Times New Roman" w:cs="Times New Roman"/>
          <w:b/>
          <w:sz w:val="28"/>
          <w:szCs w:val="28"/>
        </w:rPr>
        <w:t>задолженностью</w:t>
      </w:r>
      <w:r w:rsidR="00CB54BC" w:rsidRPr="00E709AC">
        <w:rPr>
          <w:rFonts w:ascii="Times New Roman" w:hAnsi="Times New Roman" w:cs="Times New Roman"/>
          <w:b/>
          <w:sz w:val="28"/>
          <w:szCs w:val="28"/>
        </w:rPr>
        <w:t xml:space="preserve"> ПАО «Россети Волга» за 202</w:t>
      </w:r>
      <w:r w:rsidR="00F96B1D" w:rsidRPr="00E709AC">
        <w:rPr>
          <w:rFonts w:ascii="Times New Roman" w:hAnsi="Times New Roman" w:cs="Times New Roman"/>
          <w:b/>
          <w:sz w:val="28"/>
          <w:szCs w:val="28"/>
        </w:rPr>
        <w:t>3</w:t>
      </w:r>
      <w:r w:rsidR="00CB54BC" w:rsidRPr="00E709AC">
        <w:rPr>
          <w:rFonts w:ascii="Times New Roman" w:hAnsi="Times New Roman" w:cs="Times New Roman"/>
          <w:b/>
          <w:sz w:val="28"/>
          <w:szCs w:val="28"/>
        </w:rPr>
        <w:t>-202</w:t>
      </w:r>
      <w:r w:rsidR="00F96B1D" w:rsidRPr="00E709AC">
        <w:rPr>
          <w:rFonts w:ascii="Times New Roman" w:hAnsi="Times New Roman" w:cs="Times New Roman"/>
          <w:b/>
          <w:sz w:val="28"/>
          <w:szCs w:val="28"/>
        </w:rPr>
        <w:t>5</w:t>
      </w:r>
      <w:r w:rsidR="00CB54BC" w:rsidRPr="00E709AC">
        <w:rPr>
          <w:rFonts w:ascii="Times New Roman" w:hAnsi="Times New Roman" w:cs="Times New Roman"/>
          <w:b/>
          <w:sz w:val="28"/>
          <w:szCs w:val="28"/>
        </w:rPr>
        <w:t xml:space="preserve"> годы</w:t>
      </w:r>
    </w:p>
    <w:tbl>
      <w:tblPr>
        <w:tblStyle w:val="af"/>
        <w:tblW w:w="5000" w:type="pct"/>
        <w:tblLayout w:type="fixed"/>
        <w:tblLook w:val="04A0" w:firstRow="1" w:lastRow="0" w:firstColumn="1" w:lastColumn="0" w:noHBand="0" w:noVBand="1"/>
      </w:tblPr>
      <w:tblGrid>
        <w:gridCol w:w="2687"/>
        <w:gridCol w:w="1418"/>
        <w:gridCol w:w="1419"/>
        <w:gridCol w:w="1475"/>
        <w:gridCol w:w="1077"/>
        <w:gridCol w:w="1269"/>
      </w:tblGrid>
      <w:tr w:rsidR="00E709AC" w:rsidRPr="00E709AC" w14:paraId="0BA11E52" w14:textId="3F592884" w:rsidTr="001A73AF">
        <w:trPr>
          <w:trHeight w:val="359"/>
        </w:trPr>
        <w:tc>
          <w:tcPr>
            <w:tcW w:w="1438" w:type="pct"/>
            <w:vMerge w:val="restart"/>
            <w:vAlign w:val="center"/>
          </w:tcPr>
          <w:p w14:paraId="6A21B44A" w14:textId="389E9628" w:rsidR="0076135B" w:rsidRPr="00E709AC" w:rsidRDefault="0076135B" w:rsidP="003951B6">
            <w:pPr>
              <w:rPr>
                <w:rFonts w:ascii="Times New Roman" w:hAnsi="Times New Roman" w:cs="Times New Roman"/>
                <w:sz w:val="23"/>
                <w:szCs w:val="23"/>
              </w:rPr>
            </w:pPr>
            <w:r w:rsidRPr="00E709AC">
              <w:rPr>
                <w:rFonts w:ascii="Times New Roman" w:hAnsi="Times New Roman" w:cs="Times New Roman"/>
                <w:sz w:val="23"/>
                <w:szCs w:val="23"/>
              </w:rPr>
              <w:t>Наименование показателя</w:t>
            </w:r>
          </w:p>
        </w:tc>
        <w:tc>
          <w:tcPr>
            <w:tcW w:w="759" w:type="pct"/>
            <w:vMerge w:val="restart"/>
            <w:vAlign w:val="center"/>
          </w:tcPr>
          <w:p w14:paraId="20626824" w14:textId="12F46193" w:rsidR="0076135B" w:rsidRPr="00E709AC" w:rsidRDefault="0076135B" w:rsidP="00F96B1D">
            <w:pPr>
              <w:jc w:val="center"/>
              <w:rPr>
                <w:rFonts w:ascii="Times New Roman" w:hAnsi="Times New Roman" w:cs="Times New Roman"/>
                <w:sz w:val="23"/>
                <w:szCs w:val="23"/>
              </w:rPr>
            </w:pPr>
            <w:r w:rsidRPr="00E709AC">
              <w:rPr>
                <w:rFonts w:ascii="Times New Roman" w:hAnsi="Times New Roman" w:cs="Times New Roman"/>
                <w:sz w:val="23"/>
                <w:szCs w:val="23"/>
              </w:rPr>
              <w:t>202</w:t>
            </w:r>
            <w:r w:rsidR="00F96B1D" w:rsidRPr="00E709AC">
              <w:rPr>
                <w:rFonts w:ascii="Times New Roman" w:hAnsi="Times New Roman" w:cs="Times New Roman"/>
                <w:sz w:val="23"/>
                <w:szCs w:val="23"/>
              </w:rPr>
              <w:t xml:space="preserve">3 </w:t>
            </w:r>
            <w:r w:rsidRPr="00E709AC">
              <w:rPr>
                <w:rFonts w:ascii="Times New Roman" w:hAnsi="Times New Roman" w:cs="Times New Roman"/>
                <w:sz w:val="23"/>
                <w:szCs w:val="23"/>
              </w:rPr>
              <w:t>г.</w:t>
            </w:r>
          </w:p>
        </w:tc>
        <w:tc>
          <w:tcPr>
            <w:tcW w:w="759" w:type="pct"/>
            <w:vMerge w:val="restart"/>
            <w:vAlign w:val="center"/>
          </w:tcPr>
          <w:p w14:paraId="0253FABA" w14:textId="4DE1E202" w:rsidR="0076135B" w:rsidRPr="00E709AC" w:rsidRDefault="0076135B" w:rsidP="00F96B1D">
            <w:pPr>
              <w:jc w:val="center"/>
              <w:rPr>
                <w:rFonts w:ascii="Times New Roman" w:hAnsi="Times New Roman" w:cs="Times New Roman"/>
                <w:sz w:val="23"/>
                <w:szCs w:val="23"/>
              </w:rPr>
            </w:pPr>
            <w:r w:rsidRPr="00E709AC">
              <w:rPr>
                <w:rFonts w:ascii="Times New Roman" w:hAnsi="Times New Roman" w:cs="Times New Roman"/>
                <w:sz w:val="23"/>
                <w:szCs w:val="23"/>
              </w:rPr>
              <w:t>202</w:t>
            </w:r>
            <w:r w:rsidR="00F96B1D" w:rsidRPr="00E709AC">
              <w:rPr>
                <w:rFonts w:ascii="Times New Roman" w:hAnsi="Times New Roman" w:cs="Times New Roman"/>
                <w:sz w:val="23"/>
                <w:szCs w:val="23"/>
              </w:rPr>
              <w:t>4</w:t>
            </w:r>
            <w:r w:rsidRPr="00E709AC">
              <w:rPr>
                <w:rFonts w:ascii="Times New Roman" w:hAnsi="Times New Roman" w:cs="Times New Roman"/>
                <w:sz w:val="23"/>
                <w:szCs w:val="23"/>
              </w:rPr>
              <w:t xml:space="preserve"> г.</w:t>
            </w:r>
          </w:p>
        </w:tc>
        <w:tc>
          <w:tcPr>
            <w:tcW w:w="789" w:type="pct"/>
            <w:vMerge w:val="restart"/>
            <w:vAlign w:val="center"/>
          </w:tcPr>
          <w:p w14:paraId="2A0E6342" w14:textId="6D2330EE" w:rsidR="0076135B" w:rsidRPr="00E709AC" w:rsidRDefault="0076135B" w:rsidP="00F96B1D">
            <w:pPr>
              <w:jc w:val="center"/>
              <w:rPr>
                <w:rFonts w:ascii="Times New Roman" w:hAnsi="Times New Roman" w:cs="Times New Roman"/>
                <w:sz w:val="23"/>
                <w:szCs w:val="23"/>
              </w:rPr>
            </w:pPr>
            <w:r w:rsidRPr="00E709AC">
              <w:rPr>
                <w:rFonts w:ascii="Times New Roman" w:hAnsi="Times New Roman" w:cs="Times New Roman"/>
                <w:sz w:val="23"/>
                <w:szCs w:val="23"/>
              </w:rPr>
              <w:t>202</w:t>
            </w:r>
            <w:r w:rsidR="00F96B1D" w:rsidRPr="00E709AC">
              <w:rPr>
                <w:rFonts w:ascii="Times New Roman" w:hAnsi="Times New Roman" w:cs="Times New Roman"/>
                <w:sz w:val="23"/>
                <w:szCs w:val="23"/>
              </w:rPr>
              <w:t>5</w:t>
            </w:r>
            <w:r w:rsidRPr="00E709AC">
              <w:rPr>
                <w:rFonts w:ascii="Times New Roman" w:hAnsi="Times New Roman" w:cs="Times New Roman"/>
                <w:sz w:val="23"/>
                <w:szCs w:val="23"/>
              </w:rPr>
              <w:t xml:space="preserve"> г.</w:t>
            </w:r>
          </w:p>
        </w:tc>
        <w:tc>
          <w:tcPr>
            <w:tcW w:w="1255" w:type="pct"/>
            <w:gridSpan w:val="2"/>
            <w:vAlign w:val="center"/>
          </w:tcPr>
          <w:p w14:paraId="5AF5328C" w14:textId="77777777" w:rsidR="0076135B" w:rsidRPr="00E709AC" w:rsidRDefault="0076135B" w:rsidP="003951B6">
            <w:pPr>
              <w:jc w:val="center"/>
              <w:rPr>
                <w:rFonts w:ascii="Times New Roman" w:hAnsi="Times New Roman" w:cs="Times New Roman"/>
                <w:sz w:val="23"/>
                <w:szCs w:val="23"/>
              </w:rPr>
            </w:pPr>
            <w:r w:rsidRPr="00E709AC">
              <w:rPr>
                <w:rFonts w:ascii="Times New Roman" w:hAnsi="Times New Roman" w:cs="Times New Roman"/>
                <w:sz w:val="23"/>
                <w:szCs w:val="23"/>
              </w:rPr>
              <w:t>Абсолютное отклонение</w:t>
            </w:r>
          </w:p>
        </w:tc>
      </w:tr>
      <w:tr w:rsidR="00E709AC" w:rsidRPr="00E709AC" w14:paraId="3D155CA4" w14:textId="358561A5" w:rsidTr="001A73AF">
        <w:trPr>
          <w:trHeight w:val="711"/>
        </w:trPr>
        <w:tc>
          <w:tcPr>
            <w:tcW w:w="1438" w:type="pct"/>
            <w:vMerge/>
            <w:vAlign w:val="center"/>
          </w:tcPr>
          <w:p w14:paraId="3F14F420" w14:textId="77777777" w:rsidR="0076135B" w:rsidRPr="00E709AC" w:rsidRDefault="0076135B" w:rsidP="003951B6">
            <w:pPr>
              <w:rPr>
                <w:rFonts w:ascii="Times New Roman" w:hAnsi="Times New Roman" w:cs="Times New Roman"/>
                <w:sz w:val="23"/>
                <w:szCs w:val="23"/>
              </w:rPr>
            </w:pPr>
          </w:p>
        </w:tc>
        <w:tc>
          <w:tcPr>
            <w:tcW w:w="759" w:type="pct"/>
            <w:vMerge/>
            <w:vAlign w:val="center"/>
          </w:tcPr>
          <w:p w14:paraId="4E50223D" w14:textId="77777777" w:rsidR="0076135B" w:rsidRPr="00E709AC" w:rsidRDefault="0076135B" w:rsidP="003951B6">
            <w:pPr>
              <w:jc w:val="center"/>
              <w:rPr>
                <w:rFonts w:ascii="Times New Roman" w:hAnsi="Times New Roman" w:cs="Times New Roman"/>
                <w:sz w:val="23"/>
                <w:szCs w:val="23"/>
              </w:rPr>
            </w:pPr>
          </w:p>
        </w:tc>
        <w:tc>
          <w:tcPr>
            <w:tcW w:w="759" w:type="pct"/>
            <w:vMerge/>
            <w:vAlign w:val="center"/>
          </w:tcPr>
          <w:p w14:paraId="59BA5C8A" w14:textId="77777777" w:rsidR="0076135B" w:rsidRPr="00E709AC" w:rsidRDefault="0076135B" w:rsidP="003951B6">
            <w:pPr>
              <w:jc w:val="center"/>
              <w:rPr>
                <w:rFonts w:ascii="Times New Roman" w:hAnsi="Times New Roman" w:cs="Times New Roman"/>
                <w:sz w:val="23"/>
                <w:szCs w:val="23"/>
              </w:rPr>
            </w:pPr>
          </w:p>
        </w:tc>
        <w:tc>
          <w:tcPr>
            <w:tcW w:w="789" w:type="pct"/>
            <w:vMerge/>
            <w:vAlign w:val="center"/>
          </w:tcPr>
          <w:p w14:paraId="21E63C47" w14:textId="17AC7930" w:rsidR="0076135B" w:rsidRPr="00E709AC" w:rsidRDefault="0076135B" w:rsidP="003951B6">
            <w:pPr>
              <w:jc w:val="center"/>
              <w:rPr>
                <w:rFonts w:ascii="Times New Roman" w:hAnsi="Times New Roman" w:cs="Times New Roman"/>
                <w:sz w:val="23"/>
                <w:szCs w:val="23"/>
              </w:rPr>
            </w:pPr>
          </w:p>
        </w:tc>
        <w:tc>
          <w:tcPr>
            <w:tcW w:w="576" w:type="pct"/>
            <w:vAlign w:val="center"/>
          </w:tcPr>
          <w:p w14:paraId="45AF7F3D" w14:textId="0EA98994" w:rsidR="0076135B" w:rsidRPr="00E709AC" w:rsidRDefault="0076135B" w:rsidP="00F96B1D">
            <w:pPr>
              <w:jc w:val="center"/>
              <w:rPr>
                <w:rFonts w:ascii="Times New Roman" w:hAnsi="Times New Roman" w:cs="Times New Roman"/>
                <w:sz w:val="23"/>
                <w:szCs w:val="23"/>
              </w:rPr>
            </w:pPr>
            <w:r w:rsidRPr="00E709AC">
              <w:rPr>
                <w:rFonts w:ascii="Times New Roman" w:hAnsi="Times New Roman" w:cs="Times New Roman"/>
                <w:sz w:val="23"/>
                <w:szCs w:val="23"/>
              </w:rPr>
              <w:t>202</w:t>
            </w:r>
            <w:r w:rsidR="00F96B1D" w:rsidRPr="00E709AC">
              <w:rPr>
                <w:rFonts w:ascii="Times New Roman" w:hAnsi="Times New Roman" w:cs="Times New Roman"/>
                <w:sz w:val="23"/>
                <w:szCs w:val="23"/>
              </w:rPr>
              <w:t>4</w:t>
            </w:r>
            <w:r w:rsidRPr="00E709AC">
              <w:rPr>
                <w:rFonts w:ascii="Times New Roman" w:hAnsi="Times New Roman" w:cs="Times New Roman"/>
                <w:sz w:val="23"/>
                <w:szCs w:val="23"/>
              </w:rPr>
              <w:t xml:space="preserve"> г. к 202</w:t>
            </w:r>
            <w:r w:rsidR="00F96B1D" w:rsidRPr="00E709AC">
              <w:rPr>
                <w:rFonts w:ascii="Times New Roman" w:hAnsi="Times New Roman" w:cs="Times New Roman"/>
                <w:sz w:val="23"/>
                <w:szCs w:val="23"/>
              </w:rPr>
              <w:t>3</w:t>
            </w:r>
            <w:r w:rsidRPr="00E709AC">
              <w:rPr>
                <w:rFonts w:ascii="Times New Roman" w:hAnsi="Times New Roman" w:cs="Times New Roman"/>
                <w:sz w:val="23"/>
                <w:szCs w:val="23"/>
              </w:rPr>
              <w:t xml:space="preserve"> г.</w:t>
            </w:r>
          </w:p>
        </w:tc>
        <w:tc>
          <w:tcPr>
            <w:tcW w:w="680" w:type="pct"/>
            <w:vAlign w:val="center"/>
          </w:tcPr>
          <w:p w14:paraId="78B118E7" w14:textId="2736A52C" w:rsidR="0076135B" w:rsidRPr="00E709AC" w:rsidRDefault="0076135B" w:rsidP="00F96B1D">
            <w:pPr>
              <w:jc w:val="center"/>
              <w:rPr>
                <w:rFonts w:ascii="Times New Roman" w:hAnsi="Times New Roman" w:cs="Times New Roman"/>
                <w:sz w:val="23"/>
                <w:szCs w:val="23"/>
              </w:rPr>
            </w:pPr>
            <w:r w:rsidRPr="00E709AC">
              <w:rPr>
                <w:rFonts w:ascii="Times New Roman" w:hAnsi="Times New Roman" w:cs="Times New Roman"/>
                <w:sz w:val="23"/>
                <w:szCs w:val="23"/>
              </w:rPr>
              <w:t>202</w:t>
            </w:r>
            <w:r w:rsidR="00F96B1D" w:rsidRPr="00E709AC">
              <w:rPr>
                <w:rFonts w:ascii="Times New Roman" w:hAnsi="Times New Roman" w:cs="Times New Roman"/>
                <w:sz w:val="23"/>
                <w:szCs w:val="23"/>
              </w:rPr>
              <w:t>5</w:t>
            </w:r>
            <w:r w:rsidRPr="00E709AC">
              <w:rPr>
                <w:rFonts w:ascii="Times New Roman" w:hAnsi="Times New Roman" w:cs="Times New Roman"/>
                <w:sz w:val="23"/>
                <w:szCs w:val="23"/>
              </w:rPr>
              <w:t xml:space="preserve"> г. к 202</w:t>
            </w:r>
            <w:r w:rsidR="00F96B1D" w:rsidRPr="00E709AC">
              <w:rPr>
                <w:rFonts w:ascii="Times New Roman" w:hAnsi="Times New Roman" w:cs="Times New Roman"/>
                <w:sz w:val="23"/>
                <w:szCs w:val="23"/>
              </w:rPr>
              <w:t>4</w:t>
            </w:r>
            <w:r w:rsidRPr="00E709AC">
              <w:rPr>
                <w:rFonts w:ascii="Times New Roman" w:hAnsi="Times New Roman" w:cs="Times New Roman"/>
                <w:sz w:val="23"/>
                <w:szCs w:val="23"/>
              </w:rPr>
              <w:t xml:space="preserve"> г.</w:t>
            </w:r>
          </w:p>
        </w:tc>
      </w:tr>
      <w:tr w:rsidR="00E709AC" w:rsidRPr="00E709AC" w14:paraId="7E82C24E" w14:textId="653385C8" w:rsidTr="001A73AF">
        <w:tc>
          <w:tcPr>
            <w:tcW w:w="1438" w:type="pct"/>
            <w:vAlign w:val="center"/>
          </w:tcPr>
          <w:p w14:paraId="778FC9D4" w14:textId="7DC2EE78" w:rsidR="00F96B1D" w:rsidRPr="00E709AC" w:rsidRDefault="00F96B1D" w:rsidP="00F96B1D">
            <w:pPr>
              <w:rPr>
                <w:rFonts w:ascii="Times New Roman" w:hAnsi="Times New Roman" w:cs="Times New Roman"/>
                <w:sz w:val="23"/>
                <w:szCs w:val="23"/>
              </w:rPr>
            </w:pPr>
            <w:r w:rsidRPr="00E709AC">
              <w:rPr>
                <w:rFonts w:ascii="Times New Roman" w:hAnsi="Times New Roman" w:cs="Times New Roman"/>
                <w:sz w:val="23"/>
                <w:szCs w:val="23"/>
              </w:rPr>
              <w:t>Кредиторская задолженность, тыс. руб.</w:t>
            </w:r>
          </w:p>
        </w:tc>
        <w:tc>
          <w:tcPr>
            <w:tcW w:w="759" w:type="pct"/>
            <w:vAlign w:val="center"/>
          </w:tcPr>
          <w:p w14:paraId="38FF5277" w14:textId="039905E4" w:rsidR="00F96B1D" w:rsidRPr="00E709AC" w:rsidRDefault="00F96B1D" w:rsidP="00F96B1D">
            <w:pPr>
              <w:jc w:val="center"/>
              <w:rPr>
                <w:rFonts w:ascii="Times New Roman" w:hAnsi="Times New Roman" w:cs="Times New Roman"/>
                <w:sz w:val="23"/>
                <w:szCs w:val="23"/>
              </w:rPr>
            </w:pPr>
            <w:r w:rsidRPr="00E709AC">
              <w:rPr>
                <w:rFonts w:ascii="Times New Roman" w:hAnsi="Times New Roman" w:cs="Times New Roman"/>
                <w:sz w:val="23"/>
                <w:szCs w:val="23"/>
              </w:rPr>
              <w:t>12636201</w:t>
            </w:r>
          </w:p>
        </w:tc>
        <w:tc>
          <w:tcPr>
            <w:tcW w:w="759" w:type="pct"/>
            <w:vAlign w:val="center"/>
          </w:tcPr>
          <w:p w14:paraId="1EF5DA21" w14:textId="759BA402" w:rsidR="00F96B1D" w:rsidRPr="00E709AC" w:rsidRDefault="00F96B1D" w:rsidP="00F96B1D">
            <w:pPr>
              <w:jc w:val="center"/>
              <w:rPr>
                <w:rFonts w:ascii="Times New Roman" w:hAnsi="Times New Roman" w:cs="Times New Roman"/>
                <w:sz w:val="23"/>
                <w:szCs w:val="23"/>
              </w:rPr>
            </w:pPr>
            <w:r w:rsidRPr="00E709AC">
              <w:rPr>
                <w:rFonts w:ascii="Times New Roman" w:hAnsi="Times New Roman" w:cs="Times New Roman"/>
                <w:sz w:val="23"/>
                <w:szCs w:val="23"/>
              </w:rPr>
              <w:t>12597944</w:t>
            </w:r>
          </w:p>
        </w:tc>
        <w:tc>
          <w:tcPr>
            <w:tcW w:w="789" w:type="pct"/>
            <w:vAlign w:val="center"/>
          </w:tcPr>
          <w:p w14:paraId="623ECA71" w14:textId="006A40AF" w:rsidR="00F96B1D" w:rsidRPr="00E709AC" w:rsidRDefault="00F96B1D" w:rsidP="00F96B1D">
            <w:pPr>
              <w:jc w:val="center"/>
              <w:rPr>
                <w:rFonts w:ascii="Times New Roman" w:hAnsi="Times New Roman" w:cs="Times New Roman"/>
                <w:sz w:val="23"/>
                <w:szCs w:val="23"/>
              </w:rPr>
            </w:pPr>
            <w:r w:rsidRPr="00E709AC">
              <w:rPr>
                <w:rFonts w:ascii="Times New Roman" w:hAnsi="Times New Roman" w:cs="Times New Roman"/>
                <w:sz w:val="23"/>
                <w:szCs w:val="23"/>
              </w:rPr>
              <w:t>21722996</w:t>
            </w:r>
          </w:p>
        </w:tc>
        <w:tc>
          <w:tcPr>
            <w:tcW w:w="576" w:type="pct"/>
            <w:vAlign w:val="center"/>
          </w:tcPr>
          <w:p w14:paraId="01FCB316" w14:textId="07401886" w:rsidR="00F96B1D" w:rsidRPr="00E709AC" w:rsidRDefault="00F96B1D" w:rsidP="00F96B1D">
            <w:pPr>
              <w:jc w:val="center"/>
              <w:rPr>
                <w:rFonts w:ascii="Times New Roman" w:hAnsi="Times New Roman" w:cs="Times New Roman"/>
                <w:sz w:val="23"/>
                <w:szCs w:val="23"/>
              </w:rPr>
            </w:pPr>
            <w:r w:rsidRPr="00E709AC">
              <w:rPr>
                <w:rFonts w:ascii="Times New Roman" w:hAnsi="Times New Roman" w:cs="Times New Roman"/>
                <w:sz w:val="23"/>
                <w:szCs w:val="23"/>
              </w:rPr>
              <w:t>-38257</w:t>
            </w:r>
          </w:p>
        </w:tc>
        <w:tc>
          <w:tcPr>
            <w:tcW w:w="680" w:type="pct"/>
            <w:vAlign w:val="center"/>
          </w:tcPr>
          <w:p w14:paraId="566F14EE" w14:textId="40F980D5" w:rsidR="00F96B1D" w:rsidRPr="00E709AC" w:rsidRDefault="00F96B1D" w:rsidP="00F96B1D">
            <w:pPr>
              <w:jc w:val="center"/>
              <w:rPr>
                <w:rFonts w:ascii="Times New Roman" w:hAnsi="Times New Roman" w:cs="Times New Roman"/>
                <w:sz w:val="23"/>
                <w:szCs w:val="23"/>
              </w:rPr>
            </w:pPr>
            <w:r w:rsidRPr="00E709AC">
              <w:rPr>
                <w:rFonts w:ascii="Times New Roman" w:hAnsi="Times New Roman" w:cs="Times New Roman"/>
                <w:sz w:val="23"/>
                <w:szCs w:val="23"/>
              </w:rPr>
              <w:t>9125052</w:t>
            </w:r>
          </w:p>
        </w:tc>
      </w:tr>
      <w:tr w:rsidR="00E709AC" w:rsidRPr="00E709AC" w14:paraId="5FD9F19A" w14:textId="77777777" w:rsidTr="001A73AF">
        <w:tc>
          <w:tcPr>
            <w:tcW w:w="1438" w:type="pct"/>
            <w:vAlign w:val="center"/>
          </w:tcPr>
          <w:p w14:paraId="3E329056" w14:textId="51096CC8" w:rsidR="00F96B1D" w:rsidRPr="00E709AC" w:rsidRDefault="00F96B1D" w:rsidP="00F96B1D">
            <w:pPr>
              <w:rPr>
                <w:rFonts w:ascii="Times New Roman" w:hAnsi="Times New Roman" w:cs="Times New Roman"/>
                <w:sz w:val="23"/>
                <w:szCs w:val="23"/>
              </w:rPr>
            </w:pPr>
            <w:r w:rsidRPr="00E709AC">
              <w:rPr>
                <w:rFonts w:ascii="Times New Roman" w:hAnsi="Times New Roman" w:cs="Times New Roman"/>
                <w:sz w:val="23"/>
                <w:szCs w:val="23"/>
              </w:rPr>
              <w:t>Просроченная кредиторская задолженность, тыс. руб.</w:t>
            </w:r>
          </w:p>
        </w:tc>
        <w:tc>
          <w:tcPr>
            <w:tcW w:w="759" w:type="pct"/>
            <w:vAlign w:val="center"/>
          </w:tcPr>
          <w:p w14:paraId="34D80F41" w14:textId="5562A97B" w:rsidR="00F96B1D" w:rsidRPr="00E709AC" w:rsidRDefault="00F96B1D" w:rsidP="00F96B1D">
            <w:pPr>
              <w:jc w:val="center"/>
              <w:rPr>
                <w:rFonts w:ascii="Times New Roman" w:hAnsi="Times New Roman" w:cs="Times New Roman"/>
                <w:sz w:val="23"/>
                <w:szCs w:val="23"/>
              </w:rPr>
            </w:pPr>
            <w:r w:rsidRPr="00E709AC">
              <w:rPr>
                <w:rFonts w:ascii="Times New Roman" w:hAnsi="Times New Roman" w:cs="Times New Roman"/>
                <w:sz w:val="23"/>
                <w:szCs w:val="23"/>
              </w:rPr>
              <w:t>554182</w:t>
            </w:r>
          </w:p>
        </w:tc>
        <w:tc>
          <w:tcPr>
            <w:tcW w:w="759" w:type="pct"/>
            <w:vAlign w:val="center"/>
          </w:tcPr>
          <w:p w14:paraId="5FCE0C8C" w14:textId="14A2E5BF" w:rsidR="00F96B1D" w:rsidRPr="00E709AC" w:rsidRDefault="00F96B1D" w:rsidP="00F96B1D">
            <w:pPr>
              <w:jc w:val="center"/>
              <w:rPr>
                <w:rFonts w:ascii="Times New Roman" w:hAnsi="Times New Roman" w:cs="Times New Roman"/>
                <w:sz w:val="23"/>
                <w:szCs w:val="23"/>
              </w:rPr>
            </w:pPr>
            <w:r w:rsidRPr="00E709AC">
              <w:rPr>
                <w:rFonts w:ascii="Times New Roman" w:hAnsi="Times New Roman" w:cs="Times New Roman"/>
                <w:sz w:val="23"/>
                <w:szCs w:val="23"/>
              </w:rPr>
              <w:t>857118</w:t>
            </w:r>
          </w:p>
        </w:tc>
        <w:tc>
          <w:tcPr>
            <w:tcW w:w="789" w:type="pct"/>
            <w:vAlign w:val="center"/>
          </w:tcPr>
          <w:p w14:paraId="7EC45230" w14:textId="7175575D" w:rsidR="00F96B1D" w:rsidRPr="00E709AC" w:rsidRDefault="00F96B1D" w:rsidP="00F96B1D">
            <w:pPr>
              <w:jc w:val="center"/>
              <w:rPr>
                <w:rFonts w:ascii="Times New Roman" w:hAnsi="Times New Roman" w:cs="Times New Roman"/>
                <w:sz w:val="23"/>
                <w:szCs w:val="23"/>
              </w:rPr>
            </w:pPr>
            <w:r w:rsidRPr="00E709AC">
              <w:rPr>
                <w:rFonts w:ascii="Times New Roman" w:hAnsi="Times New Roman" w:cs="Times New Roman"/>
                <w:sz w:val="23"/>
                <w:szCs w:val="23"/>
              </w:rPr>
              <w:t>610964</w:t>
            </w:r>
          </w:p>
        </w:tc>
        <w:tc>
          <w:tcPr>
            <w:tcW w:w="576" w:type="pct"/>
            <w:vAlign w:val="center"/>
          </w:tcPr>
          <w:p w14:paraId="4C91FAE4" w14:textId="3DA57628" w:rsidR="00F96B1D" w:rsidRPr="00E709AC" w:rsidRDefault="00F96B1D" w:rsidP="00F96B1D">
            <w:pPr>
              <w:jc w:val="center"/>
              <w:rPr>
                <w:rFonts w:ascii="Times New Roman" w:hAnsi="Times New Roman" w:cs="Times New Roman"/>
                <w:sz w:val="23"/>
                <w:szCs w:val="23"/>
              </w:rPr>
            </w:pPr>
            <w:r w:rsidRPr="00E709AC">
              <w:rPr>
                <w:rFonts w:ascii="Times New Roman" w:hAnsi="Times New Roman" w:cs="Times New Roman"/>
                <w:sz w:val="23"/>
                <w:szCs w:val="23"/>
              </w:rPr>
              <w:t>302936</w:t>
            </w:r>
          </w:p>
        </w:tc>
        <w:tc>
          <w:tcPr>
            <w:tcW w:w="680" w:type="pct"/>
            <w:vAlign w:val="center"/>
          </w:tcPr>
          <w:p w14:paraId="1752D59F" w14:textId="0FB2C19D" w:rsidR="00F96B1D" w:rsidRPr="00E709AC" w:rsidRDefault="00F96B1D" w:rsidP="00F96B1D">
            <w:pPr>
              <w:jc w:val="center"/>
              <w:rPr>
                <w:rFonts w:ascii="Times New Roman" w:hAnsi="Times New Roman" w:cs="Times New Roman"/>
                <w:sz w:val="23"/>
                <w:szCs w:val="23"/>
              </w:rPr>
            </w:pPr>
            <w:r w:rsidRPr="00E709AC">
              <w:rPr>
                <w:rFonts w:ascii="Times New Roman" w:hAnsi="Times New Roman" w:cs="Times New Roman"/>
                <w:sz w:val="23"/>
                <w:szCs w:val="23"/>
              </w:rPr>
              <w:t>-246154</w:t>
            </w:r>
          </w:p>
        </w:tc>
      </w:tr>
      <w:tr w:rsidR="00E709AC" w:rsidRPr="00E709AC" w14:paraId="05FDDEB9" w14:textId="0EF74B61" w:rsidTr="001A73AF">
        <w:tc>
          <w:tcPr>
            <w:tcW w:w="1438" w:type="pct"/>
            <w:vAlign w:val="center"/>
          </w:tcPr>
          <w:p w14:paraId="796524FE" w14:textId="35A7ABC1" w:rsidR="00F96B1D" w:rsidRPr="00E709AC" w:rsidRDefault="00F96B1D" w:rsidP="00F96B1D">
            <w:pPr>
              <w:rPr>
                <w:rFonts w:ascii="Times New Roman" w:hAnsi="Times New Roman" w:cs="Times New Roman"/>
                <w:sz w:val="23"/>
                <w:szCs w:val="23"/>
              </w:rPr>
            </w:pPr>
            <w:r w:rsidRPr="00E709AC">
              <w:rPr>
                <w:rFonts w:ascii="Times New Roman" w:hAnsi="Times New Roman" w:cs="Times New Roman"/>
                <w:sz w:val="23"/>
                <w:szCs w:val="23"/>
              </w:rPr>
              <w:t>Средняя кредиторская задолженность, тыс. руб.</w:t>
            </w:r>
          </w:p>
        </w:tc>
        <w:tc>
          <w:tcPr>
            <w:tcW w:w="759" w:type="pct"/>
            <w:vAlign w:val="center"/>
          </w:tcPr>
          <w:p w14:paraId="72E5658D" w14:textId="57BA58C9" w:rsidR="00F96B1D" w:rsidRPr="00E709AC" w:rsidRDefault="00F96B1D" w:rsidP="0032309B">
            <w:pPr>
              <w:jc w:val="center"/>
              <w:rPr>
                <w:rFonts w:ascii="Times New Roman" w:hAnsi="Times New Roman" w:cs="Times New Roman"/>
                <w:sz w:val="23"/>
                <w:szCs w:val="23"/>
              </w:rPr>
            </w:pPr>
            <w:r w:rsidRPr="00E709AC">
              <w:rPr>
                <w:rFonts w:ascii="Times New Roman" w:hAnsi="Times New Roman" w:cs="Times New Roman"/>
                <w:sz w:val="23"/>
                <w:szCs w:val="23"/>
              </w:rPr>
              <w:t>11909182</w:t>
            </w:r>
          </w:p>
        </w:tc>
        <w:tc>
          <w:tcPr>
            <w:tcW w:w="759" w:type="pct"/>
            <w:vAlign w:val="center"/>
          </w:tcPr>
          <w:p w14:paraId="0907DEFD" w14:textId="22ECEC11" w:rsidR="00F96B1D" w:rsidRPr="00E709AC" w:rsidRDefault="00F96B1D" w:rsidP="0032309B">
            <w:pPr>
              <w:jc w:val="center"/>
              <w:rPr>
                <w:rFonts w:ascii="Times New Roman" w:hAnsi="Times New Roman" w:cs="Times New Roman"/>
                <w:sz w:val="23"/>
                <w:szCs w:val="23"/>
              </w:rPr>
            </w:pPr>
            <w:r w:rsidRPr="00E709AC">
              <w:rPr>
                <w:rFonts w:ascii="Times New Roman" w:hAnsi="Times New Roman" w:cs="Times New Roman"/>
                <w:sz w:val="23"/>
                <w:szCs w:val="23"/>
              </w:rPr>
              <w:t>12617073</w:t>
            </w:r>
          </w:p>
        </w:tc>
        <w:tc>
          <w:tcPr>
            <w:tcW w:w="789" w:type="pct"/>
            <w:vAlign w:val="center"/>
          </w:tcPr>
          <w:p w14:paraId="38490B73" w14:textId="762901DE" w:rsidR="00F96B1D" w:rsidRPr="00E709AC" w:rsidRDefault="00F96B1D" w:rsidP="0032309B">
            <w:pPr>
              <w:jc w:val="center"/>
              <w:rPr>
                <w:rFonts w:ascii="Times New Roman" w:hAnsi="Times New Roman" w:cs="Times New Roman"/>
                <w:sz w:val="23"/>
                <w:szCs w:val="23"/>
              </w:rPr>
            </w:pPr>
            <w:r w:rsidRPr="00E709AC">
              <w:rPr>
                <w:rFonts w:ascii="Times New Roman" w:hAnsi="Times New Roman" w:cs="Times New Roman"/>
                <w:sz w:val="23"/>
                <w:szCs w:val="23"/>
              </w:rPr>
              <w:t>17160470</w:t>
            </w:r>
          </w:p>
        </w:tc>
        <w:tc>
          <w:tcPr>
            <w:tcW w:w="576" w:type="pct"/>
            <w:vAlign w:val="center"/>
          </w:tcPr>
          <w:p w14:paraId="7D5E0825" w14:textId="1E399C9C" w:rsidR="00F96B1D" w:rsidRPr="00E709AC" w:rsidRDefault="00F96B1D" w:rsidP="0032309B">
            <w:pPr>
              <w:jc w:val="center"/>
              <w:rPr>
                <w:rFonts w:ascii="Times New Roman" w:hAnsi="Times New Roman" w:cs="Times New Roman"/>
                <w:sz w:val="23"/>
                <w:szCs w:val="23"/>
              </w:rPr>
            </w:pPr>
            <w:r w:rsidRPr="00E709AC">
              <w:rPr>
                <w:rFonts w:ascii="Times New Roman" w:hAnsi="Times New Roman" w:cs="Times New Roman"/>
                <w:sz w:val="23"/>
                <w:szCs w:val="23"/>
              </w:rPr>
              <w:t>707891</w:t>
            </w:r>
          </w:p>
        </w:tc>
        <w:tc>
          <w:tcPr>
            <w:tcW w:w="680" w:type="pct"/>
            <w:vAlign w:val="center"/>
          </w:tcPr>
          <w:p w14:paraId="1B6B7F43" w14:textId="2339C2FF" w:rsidR="00F96B1D" w:rsidRPr="00E709AC" w:rsidRDefault="00F96B1D" w:rsidP="0032309B">
            <w:pPr>
              <w:jc w:val="center"/>
              <w:rPr>
                <w:rFonts w:ascii="Times New Roman" w:hAnsi="Times New Roman" w:cs="Times New Roman"/>
                <w:sz w:val="23"/>
                <w:szCs w:val="23"/>
              </w:rPr>
            </w:pPr>
            <w:r w:rsidRPr="00E709AC">
              <w:rPr>
                <w:rFonts w:ascii="Times New Roman" w:hAnsi="Times New Roman" w:cs="Times New Roman"/>
                <w:sz w:val="23"/>
                <w:szCs w:val="23"/>
              </w:rPr>
              <w:t>4543398</w:t>
            </w:r>
          </w:p>
        </w:tc>
      </w:tr>
      <w:tr w:rsidR="00E709AC" w:rsidRPr="00E709AC" w14:paraId="745EEDF7" w14:textId="77777777" w:rsidTr="001A73AF">
        <w:tc>
          <w:tcPr>
            <w:tcW w:w="1438" w:type="pct"/>
          </w:tcPr>
          <w:p w14:paraId="70560B7F" w14:textId="77777777" w:rsidR="00037A2D" w:rsidRPr="00E709AC" w:rsidRDefault="00037A2D" w:rsidP="00866DA4">
            <w:pPr>
              <w:rPr>
                <w:rFonts w:ascii="Times New Roman" w:hAnsi="Times New Roman" w:cs="Times New Roman"/>
                <w:sz w:val="23"/>
                <w:szCs w:val="23"/>
              </w:rPr>
            </w:pPr>
            <w:r w:rsidRPr="00E709AC">
              <w:rPr>
                <w:rFonts w:ascii="Times New Roman" w:hAnsi="Times New Roman" w:cs="Times New Roman"/>
                <w:sz w:val="23"/>
                <w:szCs w:val="23"/>
              </w:rPr>
              <w:t>Краткосрочные обязательства, тыс. руб.</w:t>
            </w:r>
          </w:p>
        </w:tc>
        <w:tc>
          <w:tcPr>
            <w:tcW w:w="759" w:type="pct"/>
            <w:vAlign w:val="center"/>
          </w:tcPr>
          <w:p w14:paraId="3003F92E" w14:textId="77777777" w:rsidR="00037A2D" w:rsidRPr="00E709AC" w:rsidRDefault="00037A2D" w:rsidP="0032309B">
            <w:pPr>
              <w:jc w:val="center"/>
              <w:rPr>
                <w:rFonts w:ascii="Times New Roman" w:hAnsi="Times New Roman" w:cs="Times New Roman"/>
                <w:sz w:val="23"/>
                <w:szCs w:val="23"/>
              </w:rPr>
            </w:pPr>
            <w:r w:rsidRPr="00E709AC">
              <w:rPr>
                <w:rFonts w:ascii="Times New Roman" w:hAnsi="Times New Roman" w:cs="Times New Roman"/>
                <w:sz w:val="23"/>
                <w:szCs w:val="23"/>
              </w:rPr>
              <w:t>14084302</w:t>
            </w:r>
          </w:p>
        </w:tc>
        <w:tc>
          <w:tcPr>
            <w:tcW w:w="759" w:type="pct"/>
            <w:vAlign w:val="center"/>
          </w:tcPr>
          <w:p w14:paraId="237B1EDF" w14:textId="77777777" w:rsidR="00037A2D" w:rsidRPr="00E709AC" w:rsidRDefault="00037A2D" w:rsidP="0032309B">
            <w:pPr>
              <w:jc w:val="center"/>
              <w:rPr>
                <w:rFonts w:ascii="Times New Roman" w:hAnsi="Times New Roman" w:cs="Times New Roman"/>
                <w:sz w:val="23"/>
                <w:szCs w:val="23"/>
              </w:rPr>
            </w:pPr>
            <w:r w:rsidRPr="00E709AC">
              <w:rPr>
                <w:rFonts w:ascii="Times New Roman" w:hAnsi="Times New Roman" w:cs="Times New Roman"/>
                <w:sz w:val="23"/>
                <w:szCs w:val="23"/>
              </w:rPr>
              <w:t>17266257</w:t>
            </w:r>
          </w:p>
        </w:tc>
        <w:tc>
          <w:tcPr>
            <w:tcW w:w="789" w:type="pct"/>
            <w:vAlign w:val="center"/>
          </w:tcPr>
          <w:p w14:paraId="455C1D97" w14:textId="77777777" w:rsidR="00037A2D" w:rsidRPr="00E709AC" w:rsidRDefault="00037A2D" w:rsidP="0032309B">
            <w:pPr>
              <w:jc w:val="center"/>
              <w:rPr>
                <w:rFonts w:ascii="Times New Roman" w:hAnsi="Times New Roman" w:cs="Times New Roman"/>
                <w:sz w:val="23"/>
                <w:szCs w:val="23"/>
              </w:rPr>
            </w:pPr>
            <w:r w:rsidRPr="00E709AC">
              <w:rPr>
                <w:rFonts w:ascii="Times New Roman" w:hAnsi="Times New Roman" w:cs="Times New Roman"/>
                <w:sz w:val="23"/>
                <w:szCs w:val="23"/>
              </w:rPr>
              <w:t>23782549</w:t>
            </w:r>
          </w:p>
        </w:tc>
        <w:tc>
          <w:tcPr>
            <w:tcW w:w="576" w:type="pct"/>
            <w:vAlign w:val="center"/>
          </w:tcPr>
          <w:p w14:paraId="79E7F5C1" w14:textId="77777777" w:rsidR="00037A2D" w:rsidRPr="00E709AC" w:rsidRDefault="00037A2D" w:rsidP="0032309B">
            <w:pPr>
              <w:jc w:val="center"/>
              <w:rPr>
                <w:rFonts w:ascii="Times New Roman" w:hAnsi="Times New Roman" w:cs="Times New Roman"/>
                <w:sz w:val="23"/>
                <w:szCs w:val="23"/>
              </w:rPr>
            </w:pPr>
            <w:r w:rsidRPr="00E709AC">
              <w:rPr>
                <w:rFonts w:ascii="Times New Roman" w:hAnsi="Times New Roman" w:cs="Times New Roman"/>
                <w:sz w:val="23"/>
                <w:szCs w:val="23"/>
              </w:rPr>
              <w:t>3181955</w:t>
            </w:r>
          </w:p>
        </w:tc>
        <w:tc>
          <w:tcPr>
            <w:tcW w:w="680" w:type="pct"/>
            <w:vAlign w:val="center"/>
          </w:tcPr>
          <w:p w14:paraId="52CBED64" w14:textId="77777777" w:rsidR="00037A2D" w:rsidRPr="00E709AC" w:rsidRDefault="00037A2D" w:rsidP="0032309B">
            <w:pPr>
              <w:jc w:val="center"/>
              <w:rPr>
                <w:rFonts w:ascii="Times New Roman" w:hAnsi="Times New Roman" w:cs="Times New Roman"/>
                <w:sz w:val="23"/>
                <w:szCs w:val="23"/>
              </w:rPr>
            </w:pPr>
            <w:r w:rsidRPr="00E709AC">
              <w:rPr>
                <w:rFonts w:ascii="Times New Roman" w:hAnsi="Times New Roman" w:cs="Times New Roman"/>
                <w:sz w:val="23"/>
                <w:szCs w:val="23"/>
              </w:rPr>
              <w:t>6516292</w:t>
            </w:r>
          </w:p>
        </w:tc>
      </w:tr>
      <w:tr w:rsidR="00E709AC" w:rsidRPr="00E709AC" w14:paraId="107A9F59" w14:textId="77777777" w:rsidTr="001A73AF">
        <w:tc>
          <w:tcPr>
            <w:tcW w:w="1438" w:type="pct"/>
          </w:tcPr>
          <w:p w14:paraId="78DC185C" w14:textId="77777777" w:rsidR="00037A2D" w:rsidRPr="00E709AC" w:rsidRDefault="00037A2D" w:rsidP="00866DA4">
            <w:pPr>
              <w:rPr>
                <w:rFonts w:ascii="Times New Roman" w:hAnsi="Times New Roman" w:cs="Times New Roman"/>
                <w:sz w:val="23"/>
                <w:szCs w:val="23"/>
              </w:rPr>
            </w:pPr>
            <w:r w:rsidRPr="00E709AC">
              <w:rPr>
                <w:rFonts w:ascii="Times New Roman" w:hAnsi="Times New Roman" w:cs="Times New Roman"/>
                <w:sz w:val="23"/>
                <w:szCs w:val="23"/>
              </w:rPr>
              <w:t>Себестоимость продаж, тыс. руб.</w:t>
            </w:r>
          </w:p>
        </w:tc>
        <w:tc>
          <w:tcPr>
            <w:tcW w:w="759" w:type="pct"/>
            <w:vAlign w:val="center"/>
          </w:tcPr>
          <w:p w14:paraId="2E9F7689" w14:textId="77777777" w:rsidR="00037A2D" w:rsidRPr="00E709AC" w:rsidRDefault="00037A2D" w:rsidP="0032309B">
            <w:pPr>
              <w:jc w:val="center"/>
              <w:rPr>
                <w:rFonts w:ascii="Times New Roman" w:hAnsi="Times New Roman" w:cs="Times New Roman"/>
                <w:sz w:val="23"/>
                <w:szCs w:val="23"/>
              </w:rPr>
            </w:pPr>
            <w:r w:rsidRPr="00E709AC">
              <w:rPr>
                <w:rFonts w:ascii="Times New Roman" w:hAnsi="Times New Roman" w:cs="Times New Roman"/>
                <w:sz w:val="23"/>
                <w:szCs w:val="23"/>
              </w:rPr>
              <w:t>71592112</w:t>
            </w:r>
          </w:p>
        </w:tc>
        <w:tc>
          <w:tcPr>
            <w:tcW w:w="759" w:type="pct"/>
            <w:vAlign w:val="center"/>
          </w:tcPr>
          <w:p w14:paraId="36933C03" w14:textId="77777777" w:rsidR="00037A2D" w:rsidRPr="00E709AC" w:rsidRDefault="00037A2D" w:rsidP="0032309B">
            <w:pPr>
              <w:jc w:val="center"/>
              <w:rPr>
                <w:rFonts w:ascii="Times New Roman" w:hAnsi="Times New Roman" w:cs="Times New Roman"/>
                <w:sz w:val="23"/>
                <w:szCs w:val="23"/>
              </w:rPr>
            </w:pPr>
            <w:r w:rsidRPr="00E709AC">
              <w:rPr>
                <w:rFonts w:ascii="Times New Roman" w:hAnsi="Times New Roman" w:cs="Times New Roman"/>
                <w:sz w:val="23"/>
                <w:szCs w:val="23"/>
              </w:rPr>
              <w:t>75050668</w:t>
            </w:r>
          </w:p>
        </w:tc>
        <w:tc>
          <w:tcPr>
            <w:tcW w:w="789" w:type="pct"/>
            <w:vAlign w:val="center"/>
          </w:tcPr>
          <w:p w14:paraId="49721B8D" w14:textId="77777777" w:rsidR="00037A2D" w:rsidRPr="00E709AC" w:rsidRDefault="00037A2D" w:rsidP="0032309B">
            <w:pPr>
              <w:jc w:val="center"/>
              <w:rPr>
                <w:rFonts w:ascii="Times New Roman" w:hAnsi="Times New Roman" w:cs="Times New Roman"/>
                <w:sz w:val="23"/>
                <w:szCs w:val="23"/>
              </w:rPr>
            </w:pPr>
            <w:r w:rsidRPr="00E709AC">
              <w:rPr>
                <w:rFonts w:ascii="Times New Roman" w:hAnsi="Times New Roman" w:cs="Times New Roman"/>
                <w:sz w:val="23"/>
                <w:szCs w:val="23"/>
              </w:rPr>
              <w:t>112199821</w:t>
            </w:r>
          </w:p>
        </w:tc>
        <w:tc>
          <w:tcPr>
            <w:tcW w:w="576" w:type="pct"/>
            <w:vAlign w:val="center"/>
          </w:tcPr>
          <w:p w14:paraId="3997CF9B" w14:textId="77777777" w:rsidR="00037A2D" w:rsidRPr="00E709AC" w:rsidRDefault="00037A2D" w:rsidP="0032309B">
            <w:pPr>
              <w:jc w:val="center"/>
              <w:rPr>
                <w:rFonts w:ascii="Times New Roman" w:hAnsi="Times New Roman" w:cs="Times New Roman"/>
                <w:sz w:val="23"/>
                <w:szCs w:val="23"/>
              </w:rPr>
            </w:pPr>
            <w:r w:rsidRPr="00E709AC">
              <w:rPr>
                <w:rFonts w:ascii="Times New Roman" w:hAnsi="Times New Roman" w:cs="Times New Roman"/>
                <w:sz w:val="23"/>
                <w:szCs w:val="23"/>
              </w:rPr>
              <w:t>3458556</w:t>
            </w:r>
          </w:p>
        </w:tc>
        <w:tc>
          <w:tcPr>
            <w:tcW w:w="680" w:type="pct"/>
            <w:vAlign w:val="center"/>
          </w:tcPr>
          <w:p w14:paraId="10044FEB" w14:textId="77777777" w:rsidR="00037A2D" w:rsidRPr="00E709AC" w:rsidRDefault="00037A2D" w:rsidP="0032309B">
            <w:pPr>
              <w:jc w:val="center"/>
              <w:rPr>
                <w:rFonts w:ascii="Times New Roman" w:hAnsi="Times New Roman" w:cs="Times New Roman"/>
                <w:sz w:val="23"/>
                <w:szCs w:val="23"/>
              </w:rPr>
            </w:pPr>
            <w:r w:rsidRPr="00E709AC">
              <w:rPr>
                <w:rFonts w:ascii="Times New Roman" w:hAnsi="Times New Roman" w:cs="Times New Roman"/>
                <w:sz w:val="23"/>
                <w:szCs w:val="23"/>
              </w:rPr>
              <w:t>37149153</w:t>
            </w:r>
          </w:p>
        </w:tc>
      </w:tr>
      <w:tr w:rsidR="001A73AF" w:rsidRPr="00E709AC" w14:paraId="04247474" w14:textId="77777777" w:rsidTr="001A73AF">
        <w:trPr>
          <w:trHeight w:val="240"/>
        </w:trPr>
        <w:tc>
          <w:tcPr>
            <w:tcW w:w="1438" w:type="pct"/>
          </w:tcPr>
          <w:p w14:paraId="32A4B6BC" w14:textId="77777777" w:rsidR="00C763F2" w:rsidRPr="00E709AC" w:rsidRDefault="00C763F2" w:rsidP="00C763F2">
            <w:pPr>
              <w:rPr>
                <w:rFonts w:ascii="Times New Roman" w:hAnsi="Times New Roman" w:cs="Times New Roman"/>
                <w:sz w:val="23"/>
                <w:szCs w:val="23"/>
              </w:rPr>
            </w:pPr>
            <w:r w:rsidRPr="00E709AC">
              <w:rPr>
                <w:rFonts w:ascii="Times New Roman" w:hAnsi="Times New Roman" w:cs="Times New Roman"/>
                <w:sz w:val="23"/>
                <w:szCs w:val="23"/>
              </w:rPr>
              <w:t>Коэффициент оборачиваемости кредиторской задолженности</w:t>
            </w:r>
          </w:p>
        </w:tc>
        <w:tc>
          <w:tcPr>
            <w:tcW w:w="759" w:type="pct"/>
            <w:vAlign w:val="center"/>
          </w:tcPr>
          <w:p w14:paraId="348BC70C" w14:textId="77777777" w:rsidR="00C763F2" w:rsidRPr="00E709AC" w:rsidRDefault="00C763F2" w:rsidP="00C763F2">
            <w:pPr>
              <w:jc w:val="center"/>
              <w:rPr>
                <w:rFonts w:ascii="Times New Roman" w:hAnsi="Times New Roman" w:cs="Times New Roman"/>
                <w:sz w:val="23"/>
                <w:szCs w:val="23"/>
              </w:rPr>
            </w:pPr>
            <w:r w:rsidRPr="00E709AC">
              <w:rPr>
                <w:rFonts w:ascii="Times New Roman" w:hAnsi="Times New Roman" w:cs="Times New Roman"/>
                <w:sz w:val="23"/>
                <w:szCs w:val="23"/>
              </w:rPr>
              <w:t>6,01</w:t>
            </w:r>
          </w:p>
        </w:tc>
        <w:tc>
          <w:tcPr>
            <w:tcW w:w="759" w:type="pct"/>
            <w:vAlign w:val="center"/>
          </w:tcPr>
          <w:p w14:paraId="077311B0" w14:textId="77777777" w:rsidR="00C763F2" w:rsidRPr="00E709AC" w:rsidRDefault="00C763F2" w:rsidP="00C763F2">
            <w:pPr>
              <w:jc w:val="center"/>
              <w:rPr>
                <w:rFonts w:ascii="Times New Roman" w:hAnsi="Times New Roman" w:cs="Times New Roman"/>
                <w:sz w:val="23"/>
                <w:szCs w:val="23"/>
              </w:rPr>
            </w:pPr>
            <w:r w:rsidRPr="00E709AC">
              <w:rPr>
                <w:rFonts w:ascii="Times New Roman" w:hAnsi="Times New Roman" w:cs="Times New Roman"/>
                <w:sz w:val="23"/>
                <w:szCs w:val="23"/>
              </w:rPr>
              <w:t>5,95</w:t>
            </w:r>
          </w:p>
        </w:tc>
        <w:tc>
          <w:tcPr>
            <w:tcW w:w="789" w:type="pct"/>
            <w:vAlign w:val="center"/>
          </w:tcPr>
          <w:p w14:paraId="412872A1" w14:textId="77777777" w:rsidR="00C763F2" w:rsidRPr="00E709AC" w:rsidRDefault="00C763F2" w:rsidP="00C763F2">
            <w:pPr>
              <w:jc w:val="center"/>
              <w:rPr>
                <w:rFonts w:ascii="Times New Roman" w:hAnsi="Times New Roman" w:cs="Times New Roman"/>
                <w:sz w:val="23"/>
                <w:szCs w:val="23"/>
              </w:rPr>
            </w:pPr>
            <w:r w:rsidRPr="00E709AC">
              <w:rPr>
                <w:rFonts w:ascii="Times New Roman" w:hAnsi="Times New Roman" w:cs="Times New Roman"/>
                <w:sz w:val="23"/>
                <w:szCs w:val="23"/>
              </w:rPr>
              <w:t>6,54</w:t>
            </w:r>
          </w:p>
        </w:tc>
        <w:tc>
          <w:tcPr>
            <w:tcW w:w="576" w:type="pct"/>
            <w:vAlign w:val="center"/>
          </w:tcPr>
          <w:p w14:paraId="05D5101C" w14:textId="77777777" w:rsidR="00C763F2" w:rsidRPr="00E709AC" w:rsidRDefault="00C763F2" w:rsidP="00C763F2">
            <w:pPr>
              <w:jc w:val="center"/>
              <w:rPr>
                <w:rFonts w:ascii="Times New Roman" w:hAnsi="Times New Roman" w:cs="Times New Roman"/>
                <w:sz w:val="23"/>
                <w:szCs w:val="23"/>
              </w:rPr>
            </w:pPr>
            <w:r w:rsidRPr="00E709AC">
              <w:rPr>
                <w:rFonts w:ascii="Times New Roman" w:hAnsi="Times New Roman" w:cs="Times New Roman"/>
                <w:sz w:val="23"/>
                <w:szCs w:val="23"/>
              </w:rPr>
              <w:t>-0,06</w:t>
            </w:r>
          </w:p>
        </w:tc>
        <w:tc>
          <w:tcPr>
            <w:tcW w:w="680" w:type="pct"/>
            <w:vAlign w:val="center"/>
          </w:tcPr>
          <w:p w14:paraId="40AE9204" w14:textId="77777777" w:rsidR="00C763F2" w:rsidRPr="00E709AC" w:rsidRDefault="00C763F2" w:rsidP="00C763F2">
            <w:pPr>
              <w:jc w:val="center"/>
              <w:rPr>
                <w:rFonts w:ascii="Times New Roman" w:hAnsi="Times New Roman" w:cs="Times New Roman"/>
                <w:sz w:val="23"/>
                <w:szCs w:val="23"/>
              </w:rPr>
            </w:pPr>
            <w:r w:rsidRPr="00E709AC">
              <w:rPr>
                <w:rFonts w:ascii="Times New Roman" w:hAnsi="Times New Roman" w:cs="Times New Roman"/>
                <w:sz w:val="23"/>
                <w:szCs w:val="23"/>
              </w:rPr>
              <w:t>0,59</w:t>
            </w:r>
          </w:p>
        </w:tc>
      </w:tr>
    </w:tbl>
    <w:p w14:paraId="54F493C6" w14:textId="77777777" w:rsidR="001B7FE8" w:rsidRDefault="001B7FE8" w:rsidP="00665B98">
      <w:pPr>
        <w:spacing w:line="360" w:lineRule="auto"/>
        <w:jc w:val="right"/>
        <w:rPr>
          <w:rFonts w:ascii="Times New Roman" w:hAnsi="Times New Roman" w:cs="Times New Roman"/>
          <w:sz w:val="28"/>
          <w:szCs w:val="28"/>
        </w:rPr>
      </w:pPr>
    </w:p>
    <w:p w14:paraId="6471E254" w14:textId="2B5AC998" w:rsidR="001A73AF" w:rsidRPr="00E709AC" w:rsidRDefault="001A73AF" w:rsidP="00665B98">
      <w:pPr>
        <w:spacing w:line="360" w:lineRule="auto"/>
        <w:jc w:val="right"/>
        <w:rPr>
          <w:rFonts w:ascii="Times New Roman" w:hAnsi="Times New Roman" w:cs="Times New Roman"/>
          <w:sz w:val="28"/>
          <w:szCs w:val="28"/>
        </w:rPr>
      </w:pPr>
      <w:r w:rsidRPr="00E709AC">
        <w:rPr>
          <w:rFonts w:ascii="Times New Roman" w:hAnsi="Times New Roman" w:cs="Times New Roman"/>
          <w:sz w:val="28"/>
          <w:szCs w:val="28"/>
        </w:rPr>
        <w:t>Продолжение таблицы 6</w:t>
      </w:r>
    </w:p>
    <w:tbl>
      <w:tblPr>
        <w:tblStyle w:val="af"/>
        <w:tblW w:w="5000" w:type="pct"/>
        <w:tblLook w:val="04A0" w:firstRow="1" w:lastRow="0" w:firstColumn="1" w:lastColumn="0" w:noHBand="0" w:noVBand="1"/>
      </w:tblPr>
      <w:tblGrid>
        <w:gridCol w:w="2687"/>
        <w:gridCol w:w="1418"/>
        <w:gridCol w:w="1419"/>
        <w:gridCol w:w="1475"/>
        <w:gridCol w:w="1219"/>
        <w:gridCol w:w="1127"/>
      </w:tblGrid>
      <w:tr w:rsidR="00E709AC" w:rsidRPr="00E709AC" w14:paraId="0068E6F5" w14:textId="77777777" w:rsidTr="004F5E0F">
        <w:trPr>
          <w:trHeight w:val="359"/>
        </w:trPr>
        <w:tc>
          <w:tcPr>
            <w:tcW w:w="1438" w:type="pct"/>
            <w:vMerge w:val="restart"/>
            <w:vAlign w:val="center"/>
          </w:tcPr>
          <w:p w14:paraId="1DE568D3" w14:textId="77777777" w:rsidR="001A73AF" w:rsidRPr="00E709AC" w:rsidRDefault="001A73AF" w:rsidP="004F5E0F">
            <w:pPr>
              <w:rPr>
                <w:rFonts w:ascii="Times New Roman" w:hAnsi="Times New Roman" w:cs="Times New Roman"/>
                <w:sz w:val="23"/>
                <w:szCs w:val="23"/>
              </w:rPr>
            </w:pPr>
            <w:r w:rsidRPr="00E709AC">
              <w:rPr>
                <w:rFonts w:ascii="Times New Roman" w:hAnsi="Times New Roman" w:cs="Times New Roman"/>
                <w:sz w:val="23"/>
                <w:szCs w:val="23"/>
              </w:rPr>
              <w:t>Наименование показателя</w:t>
            </w:r>
          </w:p>
        </w:tc>
        <w:tc>
          <w:tcPr>
            <w:tcW w:w="759" w:type="pct"/>
            <w:vMerge w:val="restart"/>
            <w:vAlign w:val="center"/>
          </w:tcPr>
          <w:p w14:paraId="04F33BB3" w14:textId="77777777" w:rsidR="001A73AF" w:rsidRPr="00E709AC" w:rsidRDefault="001A73AF" w:rsidP="004F5E0F">
            <w:pPr>
              <w:jc w:val="center"/>
              <w:rPr>
                <w:rFonts w:ascii="Times New Roman" w:hAnsi="Times New Roman" w:cs="Times New Roman"/>
                <w:sz w:val="23"/>
                <w:szCs w:val="23"/>
              </w:rPr>
            </w:pPr>
            <w:r w:rsidRPr="00E709AC">
              <w:rPr>
                <w:rFonts w:ascii="Times New Roman" w:hAnsi="Times New Roman" w:cs="Times New Roman"/>
                <w:sz w:val="23"/>
                <w:szCs w:val="23"/>
              </w:rPr>
              <w:t>2023 г.</w:t>
            </w:r>
          </w:p>
        </w:tc>
        <w:tc>
          <w:tcPr>
            <w:tcW w:w="759" w:type="pct"/>
            <w:vMerge w:val="restart"/>
            <w:vAlign w:val="center"/>
          </w:tcPr>
          <w:p w14:paraId="0245FBBA" w14:textId="77777777" w:rsidR="001A73AF" w:rsidRPr="00E709AC" w:rsidRDefault="001A73AF" w:rsidP="004F5E0F">
            <w:pPr>
              <w:jc w:val="center"/>
              <w:rPr>
                <w:rFonts w:ascii="Times New Roman" w:hAnsi="Times New Roman" w:cs="Times New Roman"/>
                <w:sz w:val="23"/>
                <w:szCs w:val="23"/>
              </w:rPr>
            </w:pPr>
            <w:r w:rsidRPr="00E709AC">
              <w:rPr>
                <w:rFonts w:ascii="Times New Roman" w:hAnsi="Times New Roman" w:cs="Times New Roman"/>
                <w:sz w:val="23"/>
                <w:szCs w:val="23"/>
              </w:rPr>
              <w:t>2024 г.</w:t>
            </w:r>
          </w:p>
        </w:tc>
        <w:tc>
          <w:tcPr>
            <w:tcW w:w="789" w:type="pct"/>
            <w:vMerge w:val="restart"/>
            <w:vAlign w:val="center"/>
          </w:tcPr>
          <w:p w14:paraId="51D6BCCD" w14:textId="77777777" w:rsidR="001A73AF" w:rsidRPr="00E709AC" w:rsidRDefault="001A73AF" w:rsidP="004F5E0F">
            <w:pPr>
              <w:jc w:val="center"/>
              <w:rPr>
                <w:rFonts w:ascii="Times New Roman" w:hAnsi="Times New Roman" w:cs="Times New Roman"/>
                <w:sz w:val="23"/>
                <w:szCs w:val="23"/>
              </w:rPr>
            </w:pPr>
            <w:r w:rsidRPr="00E709AC">
              <w:rPr>
                <w:rFonts w:ascii="Times New Roman" w:hAnsi="Times New Roman" w:cs="Times New Roman"/>
                <w:sz w:val="23"/>
                <w:szCs w:val="23"/>
              </w:rPr>
              <w:t>2025 г.</w:t>
            </w:r>
          </w:p>
        </w:tc>
        <w:tc>
          <w:tcPr>
            <w:tcW w:w="1255" w:type="pct"/>
            <w:gridSpan w:val="2"/>
            <w:vAlign w:val="center"/>
          </w:tcPr>
          <w:p w14:paraId="3615E116" w14:textId="77777777" w:rsidR="001A73AF" w:rsidRPr="00E709AC" w:rsidRDefault="001A73AF" w:rsidP="004F5E0F">
            <w:pPr>
              <w:jc w:val="center"/>
              <w:rPr>
                <w:rFonts w:ascii="Times New Roman" w:hAnsi="Times New Roman" w:cs="Times New Roman"/>
                <w:sz w:val="23"/>
                <w:szCs w:val="23"/>
              </w:rPr>
            </w:pPr>
            <w:r w:rsidRPr="00E709AC">
              <w:rPr>
                <w:rFonts w:ascii="Times New Roman" w:hAnsi="Times New Roman" w:cs="Times New Roman"/>
                <w:sz w:val="23"/>
                <w:szCs w:val="23"/>
              </w:rPr>
              <w:t>Абсолютное отклонение</w:t>
            </w:r>
          </w:p>
        </w:tc>
      </w:tr>
      <w:tr w:rsidR="00E709AC" w:rsidRPr="00E709AC" w14:paraId="3D970547" w14:textId="77777777" w:rsidTr="001A73AF">
        <w:trPr>
          <w:trHeight w:val="711"/>
        </w:trPr>
        <w:tc>
          <w:tcPr>
            <w:tcW w:w="1438" w:type="pct"/>
            <w:vMerge/>
            <w:vAlign w:val="center"/>
          </w:tcPr>
          <w:p w14:paraId="5370EFF0" w14:textId="77777777" w:rsidR="001A73AF" w:rsidRPr="00E709AC" w:rsidRDefault="001A73AF" w:rsidP="004F5E0F">
            <w:pPr>
              <w:rPr>
                <w:rFonts w:ascii="Times New Roman" w:hAnsi="Times New Roman" w:cs="Times New Roman"/>
                <w:sz w:val="23"/>
                <w:szCs w:val="23"/>
              </w:rPr>
            </w:pPr>
          </w:p>
        </w:tc>
        <w:tc>
          <w:tcPr>
            <w:tcW w:w="759" w:type="pct"/>
            <w:vMerge/>
            <w:vAlign w:val="center"/>
          </w:tcPr>
          <w:p w14:paraId="2EB1A71A" w14:textId="77777777" w:rsidR="001A73AF" w:rsidRPr="00E709AC" w:rsidRDefault="001A73AF" w:rsidP="004F5E0F">
            <w:pPr>
              <w:jc w:val="center"/>
              <w:rPr>
                <w:rFonts w:ascii="Times New Roman" w:hAnsi="Times New Roman" w:cs="Times New Roman"/>
                <w:sz w:val="23"/>
                <w:szCs w:val="23"/>
              </w:rPr>
            </w:pPr>
          </w:p>
        </w:tc>
        <w:tc>
          <w:tcPr>
            <w:tcW w:w="759" w:type="pct"/>
            <w:vMerge/>
            <w:vAlign w:val="center"/>
          </w:tcPr>
          <w:p w14:paraId="70645B4C" w14:textId="77777777" w:rsidR="001A73AF" w:rsidRPr="00E709AC" w:rsidRDefault="001A73AF" w:rsidP="004F5E0F">
            <w:pPr>
              <w:jc w:val="center"/>
              <w:rPr>
                <w:rFonts w:ascii="Times New Roman" w:hAnsi="Times New Roman" w:cs="Times New Roman"/>
                <w:sz w:val="23"/>
                <w:szCs w:val="23"/>
              </w:rPr>
            </w:pPr>
          </w:p>
        </w:tc>
        <w:tc>
          <w:tcPr>
            <w:tcW w:w="789" w:type="pct"/>
            <w:vMerge/>
            <w:vAlign w:val="center"/>
          </w:tcPr>
          <w:p w14:paraId="550F5E0E" w14:textId="77777777" w:rsidR="001A73AF" w:rsidRPr="00E709AC" w:rsidRDefault="001A73AF" w:rsidP="004F5E0F">
            <w:pPr>
              <w:jc w:val="center"/>
              <w:rPr>
                <w:rFonts w:ascii="Times New Roman" w:hAnsi="Times New Roman" w:cs="Times New Roman"/>
                <w:sz w:val="23"/>
                <w:szCs w:val="23"/>
              </w:rPr>
            </w:pPr>
          </w:p>
        </w:tc>
        <w:tc>
          <w:tcPr>
            <w:tcW w:w="652" w:type="pct"/>
            <w:vAlign w:val="center"/>
          </w:tcPr>
          <w:p w14:paraId="49982B35" w14:textId="77777777" w:rsidR="001A73AF" w:rsidRPr="00E709AC" w:rsidRDefault="001A73AF" w:rsidP="004F5E0F">
            <w:pPr>
              <w:jc w:val="center"/>
              <w:rPr>
                <w:rFonts w:ascii="Times New Roman" w:hAnsi="Times New Roman" w:cs="Times New Roman"/>
                <w:sz w:val="23"/>
                <w:szCs w:val="23"/>
              </w:rPr>
            </w:pPr>
            <w:r w:rsidRPr="00E709AC">
              <w:rPr>
                <w:rFonts w:ascii="Times New Roman" w:hAnsi="Times New Roman" w:cs="Times New Roman"/>
                <w:sz w:val="23"/>
                <w:szCs w:val="23"/>
              </w:rPr>
              <w:t>2024 г. к 2023 г.</w:t>
            </w:r>
          </w:p>
        </w:tc>
        <w:tc>
          <w:tcPr>
            <w:tcW w:w="604" w:type="pct"/>
            <w:vAlign w:val="center"/>
          </w:tcPr>
          <w:p w14:paraId="6DBE6E36" w14:textId="77777777" w:rsidR="001A73AF" w:rsidRPr="00E709AC" w:rsidRDefault="001A73AF" w:rsidP="004F5E0F">
            <w:pPr>
              <w:jc w:val="center"/>
              <w:rPr>
                <w:rFonts w:ascii="Times New Roman" w:hAnsi="Times New Roman" w:cs="Times New Roman"/>
                <w:sz w:val="23"/>
                <w:szCs w:val="23"/>
              </w:rPr>
            </w:pPr>
            <w:r w:rsidRPr="00E709AC">
              <w:rPr>
                <w:rFonts w:ascii="Times New Roman" w:hAnsi="Times New Roman" w:cs="Times New Roman"/>
                <w:sz w:val="23"/>
                <w:szCs w:val="23"/>
              </w:rPr>
              <w:t>2025 г. к 2024 г.</w:t>
            </w:r>
          </w:p>
        </w:tc>
      </w:tr>
      <w:tr w:rsidR="00E709AC" w:rsidRPr="00E709AC" w14:paraId="02DEE4A3" w14:textId="77777777" w:rsidTr="001A73AF">
        <w:trPr>
          <w:trHeight w:val="240"/>
        </w:trPr>
        <w:tc>
          <w:tcPr>
            <w:tcW w:w="1438" w:type="pct"/>
            <w:vAlign w:val="center"/>
          </w:tcPr>
          <w:p w14:paraId="0594472F" w14:textId="77777777" w:rsidR="00C763F2" w:rsidRPr="00E709AC" w:rsidRDefault="00C763F2" w:rsidP="00C763F2">
            <w:pPr>
              <w:rPr>
                <w:rFonts w:ascii="Times New Roman" w:hAnsi="Times New Roman" w:cs="Times New Roman"/>
                <w:sz w:val="23"/>
                <w:szCs w:val="23"/>
              </w:rPr>
            </w:pPr>
            <w:r w:rsidRPr="00E709AC">
              <w:rPr>
                <w:rFonts w:ascii="Times New Roman" w:hAnsi="Times New Roman" w:cs="Times New Roman"/>
                <w:sz w:val="23"/>
                <w:szCs w:val="23"/>
              </w:rPr>
              <w:t>Период оборота кредиторской задолженности в днях</w:t>
            </w:r>
          </w:p>
        </w:tc>
        <w:tc>
          <w:tcPr>
            <w:tcW w:w="759" w:type="pct"/>
            <w:vAlign w:val="center"/>
          </w:tcPr>
          <w:p w14:paraId="247B7CAA" w14:textId="77777777" w:rsidR="00C763F2" w:rsidRPr="00E709AC" w:rsidRDefault="00C763F2" w:rsidP="00C763F2">
            <w:pPr>
              <w:jc w:val="center"/>
              <w:rPr>
                <w:rFonts w:ascii="Times New Roman" w:hAnsi="Times New Roman" w:cs="Times New Roman"/>
                <w:sz w:val="23"/>
                <w:szCs w:val="23"/>
              </w:rPr>
            </w:pPr>
            <w:r w:rsidRPr="00E709AC">
              <w:rPr>
                <w:rFonts w:ascii="Times New Roman" w:hAnsi="Times New Roman" w:cs="Times New Roman"/>
                <w:sz w:val="23"/>
                <w:szCs w:val="23"/>
              </w:rPr>
              <w:t>60</w:t>
            </w:r>
          </w:p>
        </w:tc>
        <w:tc>
          <w:tcPr>
            <w:tcW w:w="759" w:type="pct"/>
            <w:vAlign w:val="center"/>
          </w:tcPr>
          <w:p w14:paraId="306A4E24" w14:textId="77777777" w:rsidR="00C763F2" w:rsidRPr="00E709AC" w:rsidRDefault="00C763F2" w:rsidP="00C763F2">
            <w:pPr>
              <w:jc w:val="center"/>
              <w:rPr>
                <w:rFonts w:ascii="Times New Roman" w:hAnsi="Times New Roman" w:cs="Times New Roman"/>
                <w:sz w:val="23"/>
                <w:szCs w:val="23"/>
              </w:rPr>
            </w:pPr>
            <w:r w:rsidRPr="00E709AC">
              <w:rPr>
                <w:rFonts w:ascii="Times New Roman" w:hAnsi="Times New Roman" w:cs="Times New Roman"/>
                <w:sz w:val="23"/>
                <w:szCs w:val="23"/>
              </w:rPr>
              <w:t>61</w:t>
            </w:r>
          </w:p>
        </w:tc>
        <w:tc>
          <w:tcPr>
            <w:tcW w:w="789" w:type="pct"/>
            <w:vAlign w:val="center"/>
          </w:tcPr>
          <w:p w14:paraId="79448062" w14:textId="77777777" w:rsidR="00C763F2" w:rsidRPr="00E709AC" w:rsidRDefault="00C763F2" w:rsidP="00C763F2">
            <w:pPr>
              <w:jc w:val="center"/>
              <w:rPr>
                <w:rFonts w:ascii="Times New Roman" w:hAnsi="Times New Roman" w:cs="Times New Roman"/>
                <w:sz w:val="23"/>
                <w:szCs w:val="23"/>
              </w:rPr>
            </w:pPr>
            <w:r w:rsidRPr="00E709AC">
              <w:rPr>
                <w:rFonts w:ascii="Times New Roman" w:hAnsi="Times New Roman" w:cs="Times New Roman"/>
                <w:sz w:val="23"/>
                <w:szCs w:val="23"/>
              </w:rPr>
              <w:t>56</w:t>
            </w:r>
          </w:p>
        </w:tc>
        <w:tc>
          <w:tcPr>
            <w:tcW w:w="652" w:type="pct"/>
            <w:vAlign w:val="center"/>
          </w:tcPr>
          <w:p w14:paraId="53FE307A" w14:textId="77777777" w:rsidR="00C763F2" w:rsidRPr="00E709AC" w:rsidRDefault="00C763F2" w:rsidP="00C763F2">
            <w:pPr>
              <w:jc w:val="center"/>
              <w:rPr>
                <w:rFonts w:ascii="Times New Roman" w:hAnsi="Times New Roman" w:cs="Times New Roman"/>
                <w:sz w:val="23"/>
                <w:szCs w:val="23"/>
              </w:rPr>
            </w:pPr>
            <w:r w:rsidRPr="00E709AC">
              <w:rPr>
                <w:rFonts w:ascii="Times New Roman" w:hAnsi="Times New Roman" w:cs="Times New Roman"/>
                <w:sz w:val="23"/>
                <w:szCs w:val="23"/>
              </w:rPr>
              <w:t>1</w:t>
            </w:r>
          </w:p>
        </w:tc>
        <w:tc>
          <w:tcPr>
            <w:tcW w:w="604" w:type="pct"/>
            <w:vAlign w:val="center"/>
          </w:tcPr>
          <w:p w14:paraId="5996A258" w14:textId="77777777" w:rsidR="00C763F2" w:rsidRPr="00E709AC" w:rsidRDefault="00C763F2" w:rsidP="00C763F2">
            <w:pPr>
              <w:jc w:val="center"/>
              <w:rPr>
                <w:rFonts w:ascii="Times New Roman" w:hAnsi="Times New Roman" w:cs="Times New Roman"/>
                <w:sz w:val="23"/>
                <w:szCs w:val="23"/>
              </w:rPr>
            </w:pPr>
            <w:r w:rsidRPr="00E709AC">
              <w:rPr>
                <w:rFonts w:ascii="Times New Roman" w:hAnsi="Times New Roman" w:cs="Times New Roman"/>
                <w:sz w:val="23"/>
                <w:szCs w:val="23"/>
              </w:rPr>
              <w:t>-6</w:t>
            </w:r>
          </w:p>
        </w:tc>
      </w:tr>
      <w:tr w:rsidR="00E709AC" w:rsidRPr="00E709AC" w14:paraId="199472E6" w14:textId="77777777" w:rsidTr="001A73AF">
        <w:trPr>
          <w:trHeight w:val="240"/>
        </w:trPr>
        <w:tc>
          <w:tcPr>
            <w:tcW w:w="1438" w:type="pct"/>
            <w:vAlign w:val="center"/>
          </w:tcPr>
          <w:p w14:paraId="3BF5EC73" w14:textId="77777777" w:rsidR="00C763F2" w:rsidRPr="00E709AC" w:rsidRDefault="00C763F2" w:rsidP="00EA0F89">
            <w:pPr>
              <w:jc w:val="both"/>
              <w:rPr>
                <w:rFonts w:ascii="Times New Roman" w:hAnsi="Times New Roman" w:cs="Times New Roman"/>
                <w:sz w:val="23"/>
                <w:szCs w:val="23"/>
              </w:rPr>
            </w:pPr>
            <w:r w:rsidRPr="00E709AC">
              <w:rPr>
                <w:rFonts w:ascii="Times New Roman" w:hAnsi="Times New Roman" w:cs="Times New Roman"/>
                <w:sz w:val="23"/>
                <w:szCs w:val="23"/>
              </w:rPr>
              <w:t>Доля кредиторской задолженности в краткосрочных обязательствах, %</w:t>
            </w:r>
          </w:p>
        </w:tc>
        <w:tc>
          <w:tcPr>
            <w:tcW w:w="759" w:type="pct"/>
            <w:vAlign w:val="center"/>
          </w:tcPr>
          <w:p w14:paraId="647CCA33" w14:textId="77777777" w:rsidR="00C763F2" w:rsidRPr="00E709AC" w:rsidRDefault="00C763F2" w:rsidP="00C763F2">
            <w:pPr>
              <w:jc w:val="center"/>
              <w:rPr>
                <w:rFonts w:ascii="Times New Roman" w:hAnsi="Times New Roman" w:cs="Times New Roman"/>
                <w:sz w:val="23"/>
                <w:szCs w:val="23"/>
              </w:rPr>
            </w:pPr>
            <w:r w:rsidRPr="00E709AC">
              <w:rPr>
                <w:rFonts w:ascii="Times New Roman" w:hAnsi="Times New Roman" w:cs="Times New Roman"/>
                <w:sz w:val="23"/>
                <w:szCs w:val="23"/>
              </w:rPr>
              <w:t>89,7</w:t>
            </w:r>
          </w:p>
        </w:tc>
        <w:tc>
          <w:tcPr>
            <w:tcW w:w="759" w:type="pct"/>
            <w:vAlign w:val="center"/>
          </w:tcPr>
          <w:p w14:paraId="2265EFE1" w14:textId="77777777" w:rsidR="00C763F2" w:rsidRPr="00E709AC" w:rsidRDefault="00C763F2" w:rsidP="00C763F2">
            <w:pPr>
              <w:jc w:val="center"/>
              <w:rPr>
                <w:rFonts w:ascii="Times New Roman" w:hAnsi="Times New Roman" w:cs="Times New Roman"/>
                <w:sz w:val="23"/>
                <w:szCs w:val="23"/>
              </w:rPr>
            </w:pPr>
            <w:r w:rsidRPr="00E709AC">
              <w:rPr>
                <w:rFonts w:ascii="Times New Roman" w:hAnsi="Times New Roman" w:cs="Times New Roman"/>
                <w:sz w:val="23"/>
                <w:szCs w:val="23"/>
              </w:rPr>
              <w:t>73,0</w:t>
            </w:r>
          </w:p>
        </w:tc>
        <w:tc>
          <w:tcPr>
            <w:tcW w:w="789" w:type="pct"/>
            <w:vAlign w:val="center"/>
          </w:tcPr>
          <w:p w14:paraId="3BB04D0D" w14:textId="77777777" w:rsidR="00C763F2" w:rsidRPr="00E709AC" w:rsidRDefault="00C763F2" w:rsidP="00C763F2">
            <w:pPr>
              <w:jc w:val="center"/>
              <w:rPr>
                <w:rFonts w:ascii="Times New Roman" w:hAnsi="Times New Roman" w:cs="Times New Roman"/>
                <w:sz w:val="23"/>
                <w:szCs w:val="23"/>
              </w:rPr>
            </w:pPr>
            <w:r w:rsidRPr="00E709AC">
              <w:rPr>
                <w:rFonts w:ascii="Times New Roman" w:hAnsi="Times New Roman" w:cs="Times New Roman"/>
                <w:sz w:val="23"/>
                <w:szCs w:val="23"/>
              </w:rPr>
              <w:t>91,3</w:t>
            </w:r>
          </w:p>
        </w:tc>
        <w:tc>
          <w:tcPr>
            <w:tcW w:w="652" w:type="pct"/>
            <w:vAlign w:val="center"/>
          </w:tcPr>
          <w:p w14:paraId="7588BC0B" w14:textId="77777777" w:rsidR="00C763F2" w:rsidRPr="00E709AC" w:rsidRDefault="00C763F2" w:rsidP="00C763F2">
            <w:pPr>
              <w:jc w:val="center"/>
              <w:rPr>
                <w:rFonts w:ascii="Times New Roman" w:hAnsi="Times New Roman" w:cs="Times New Roman"/>
                <w:sz w:val="23"/>
                <w:szCs w:val="23"/>
              </w:rPr>
            </w:pPr>
            <w:r w:rsidRPr="00E709AC">
              <w:rPr>
                <w:rFonts w:ascii="Times New Roman" w:hAnsi="Times New Roman" w:cs="Times New Roman"/>
                <w:sz w:val="23"/>
                <w:szCs w:val="23"/>
              </w:rPr>
              <w:t>-16,8</w:t>
            </w:r>
          </w:p>
        </w:tc>
        <w:tc>
          <w:tcPr>
            <w:tcW w:w="604" w:type="pct"/>
            <w:vAlign w:val="center"/>
          </w:tcPr>
          <w:p w14:paraId="19A2E769" w14:textId="77777777" w:rsidR="00C763F2" w:rsidRPr="00E709AC" w:rsidRDefault="00C763F2" w:rsidP="00C763F2">
            <w:pPr>
              <w:jc w:val="center"/>
              <w:rPr>
                <w:rFonts w:ascii="Times New Roman" w:hAnsi="Times New Roman" w:cs="Times New Roman"/>
                <w:sz w:val="23"/>
                <w:szCs w:val="23"/>
              </w:rPr>
            </w:pPr>
            <w:r w:rsidRPr="00E709AC">
              <w:rPr>
                <w:rFonts w:ascii="Times New Roman" w:hAnsi="Times New Roman" w:cs="Times New Roman"/>
                <w:sz w:val="23"/>
                <w:szCs w:val="23"/>
              </w:rPr>
              <w:t>18,4</w:t>
            </w:r>
          </w:p>
        </w:tc>
      </w:tr>
      <w:tr w:rsidR="001A73AF" w:rsidRPr="00E709AC" w14:paraId="080A5FE8" w14:textId="77777777" w:rsidTr="001A73AF">
        <w:trPr>
          <w:trHeight w:val="240"/>
        </w:trPr>
        <w:tc>
          <w:tcPr>
            <w:tcW w:w="1438" w:type="pct"/>
            <w:vAlign w:val="center"/>
          </w:tcPr>
          <w:p w14:paraId="6F08AD88" w14:textId="77777777" w:rsidR="00C763F2" w:rsidRPr="00E709AC" w:rsidRDefault="00C763F2" w:rsidP="00C763F2">
            <w:pPr>
              <w:rPr>
                <w:rFonts w:ascii="Times New Roman" w:hAnsi="Times New Roman" w:cs="Times New Roman"/>
                <w:sz w:val="23"/>
                <w:szCs w:val="23"/>
              </w:rPr>
            </w:pPr>
            <w:r w:rsidRPr="00E709AC">
              <w:rPr>
                <w:rFonts w:ascii="Times New Roman" w:hAnsi="Times New Roman" w:cs="Times New Roman"/>
                <w:sz w:val="23"/>
                <w:szCs w:val="23"/>
              </w:rPr>
              <w:t>Доля просроченной кредиторской задолженности %</w:t>
            </w:r>
          </w:p>
        </w:tc>
        <w:tc>
          <w:tcPr>
            <w:tcW w:w="759" w:type="pct"/>
            <w:vAlign w:val="center"/>
          </w:tcPr>
          <w:p w14:paraId="3AF61B4A" w14:textId="77777777" w:rsidR="00C763F2" w:rsidRPr="00E709AC" w:rsidRDefault="00C763F2" w:rsidP="00C763F2">
            <w:pPr>
              <w:jc w:val="center"/>
              <w:rPr>
                <w:rFonts w:ascii="Times New Roman" w:hAnsi="Times New Roman" w:cs="Times New Roman"/>
                <w:sz w:val="23"/>
                <w:szCs w:val="23"/>
              </w:rPr>
            </w:pPr>
            <w:r w:rsidRPr="00E709AC">
              <w:rPr>
                <w:rFonts w:ascii="Times New Roman" w:hAnsi="Times New Roman" w:cs="Times New Roman"/>
                <w:sz w:val="23"/>
                <w:szCs w:val="23"/>
              </w:rPr>
              <w:t>4,4</w:t>
            </w:r>
          </w:p>
        </w:tc>
        <w:tc>
          <w:tcPr>
            <w:tcW w:w="759" w:type="pct"/>
            <w:vAlign w:val="center"/>
          </w:tcPr>
          <w:p w14:paraId="0E81BA7B" w14:textId="77777777" w:rsidR="00C763F2" w:rsidRPr="00E709AC" w:rsidRDefault="00C763F2" w:rsidP="00C763F2">
            <w:pPr>
              <w:jc w:val="center"/>
              <w:rPr>
                <w:rFonts w:ascii="Times New Roman" w:hAnsi="Times New Roman" w:cs="Times New Roman"/>
                <w:sz w:val="23"/>
                <w:szCs w:val="23"/>
              </w:rPr>
            </w:pPr>
            <w:r w:rsidRPr="00E709AC">
              <w:rPr>
                <w:rFonts w:ascii="Times New Roman" w:hAnsi="Times New Roman" w:cs="Times New Roman"/>
                <w:sz w:val="23"/>
                <w:szCs w:val="23"/>
              </w:rPr>
              <w:t>6,8</w:t>
            </w:r>
          </w:p>
        </w:tc>
        <w:tc>
          <w:tcPr>
            <w:tcW w:w="789" w:type="pct"/>
            <w:vAlign w:val="center"/>
          </w:tcPr>
          <w:p w14:paraId="21DBB6EF" w14:textId="77777777" w:rsidR="00C763F2" w:rsidRPr="00E709AC" w:rsidRDefault="00C763F2" w:rsidP="00C763F2">
            <w:pPr>
              <w:jc w:val="center"/>
              <w:rPr>
                <w:rFonts w:ascii="Times New Roman" w:hAnsi="Times New Roman" w:cs="Times New Roman"/>
                <w:sz w:val="23"/>
                <w:szCs w:val="23"/>
              </w:rPr>
            </w:pPr>
            <w:r w:rsidRPr="00E709AC">
              <w:rPr>
                <w:rFonts w:ascii="Times New Roman" w:hAnsi="Times New Roman" w:cs="Times New Roman"/>
                <w:sz w:val="23"/>
                <w:szCs w:val="23"/>
              </w:rPr>
              <w:t>2,8</w:t>
            </w:r>
          </w:p>
        </w:tc>
        <w:tc>
          <w:tcPr>
            <w:tcW w:w="652" w:type="pct"/>
            <w:vAlign w:val="center"/>
          </w:tcPr>
          <w:p w14:paraId="0505B5C9" w14:textId="77777777" w:rsidR="00C763F2" w:rsidRPr="00E709AC" w:rsidRDefault="00C763F2" w:rsidP="00C763F2">
            <w:pPr>
              <w:jc w:val="center"/>
              <w:rPr>
                <w:rFonts w:ascii="Times New Roman" w:hAnsi="Times New Roman" w:cs="Times New Roman"/>
                <w:sz w:val="23"/>
                <w:szCs w:val="23"/>
              </w:rPr>
            </w:pPr>
            <w:r w:rsidRPr="00E709AC">
              <w:rPr>
                <w:rFonts w:ascii="Times New Roman" w:hAnsi="Times New Roman" w:cs="Times New Roman"/>
                <w:sz w:val="23"/>
                <w:szCs w:val="23"/>
              </w:rPr>
              <w:t>2,4</w:t>
            </w:r>
          </w:p>
        </w:tc>
        <w:tc>
          <w:tcPr>
            <w:tcW w:w="604" w:type="pct"/>
            <w:vAlign w:val="center"/>
          </w:tcPr>
          <w:p w14:paraId="471B9405" w14:textId="77777777" w:rsidR="00C763F2" w:rsidRPr="00E709AC" w:rsidRDefault="00C763F2" w:rsidP="00C763F2">
            <w:pPr>
              <w:jc w:val="center"/>
              <w:rPr>
                <w:rFonts w:ascii="Times New Roman" w:hAnsi="Times New Roman" w:cs="Times New Roman"/>
                <w:sz w:val="23"/>
                <w:szCs w:val="23"/>
              </w:rPr>
            </w:pPr>
            <w:r w:rsidRPr="00E709AC">
              <w:rPr>
                <w:rFonts w:ascii="Times New Roman" w:hAnsi="Times New Roman" w:cs="Times New Roman"/>
                <w:sz w:val="23"/>
                <w:szCs w:val="23"/>
              </w:rPr>
              <w:t>-4,0</w:t>
            </w:r>
          </w:p>
        </w:tc>
      </w:tr>
    </w:tbl>
    <w:p w14:paraId="011A8136" w14:textId="77777777" w:rsidR="00C763F2" w:rsidRPr="00E709AC" w:rsidRDefault="00C763F2" w:rsidP="00EA0F89">
      <w:pPr>
        <w:spacing w:line="360" w:lineRule="auto"/>
        <w:rPr>
          <w:rFonts w:ascii="Times New Roman" w:hAnsi="Times New Roman" w:cs="Times New Roman"/>
          <w:sz w:val="28"/>
          <w:szCs w:val="28"/>
        </w:rPr>
      </w:pPr>
    </w:p>
    <w:p w14:paraId="79E80429" w14:textId="45634E29" w:rsidR="006C1F0F" w:rsidRPr="00E709AC" w:rsidRDefault="006C1F0F" w:rsidP="00C763F2">
      <w:pPr>
        <w:spacing w:line="360" w:lineRule="auto"/>
        <w:ind w:firstLine="708"/>
        <w:jc w:val="both"/>
        <w:rPr>
          <w:rFonts w:ascii="Times New Roman" w:hAnsi="Times New Roman" w:cs="Times New Roman"/>
          <w:sz w:val="28"/>
          <w:szCs w:val="28"/>
        </w:rPr>
      </w:pPr>
      <w:r w:rsidRPr="00E709AC">
        <w:rPr>
          <w:rFonts w:ascii="Times New Roman" w:hAnsi="Times New Roman" w:cs="Times New Roman"/>
          <w:sz w:val="28"/>
          <w:szCs w:val="28"/>
        </w:rPr>
        <w:t>Ан</w:t>
      </w:r>
      <w:r w:rsidR="002B0CFA" w:rsidRPr="00E709AC">
        <w:rPr>
          <w:rFonts w:ascii="Times New Roman" w:hAnsi="Times New Roman" w:cs="Times New Roman"/>
          <w:sz w:val="28"/>
          <w:szCs w:val="28"/>
        </w:rPr>
        <w:t xml:space="preserve">ализ </w:t>
      </w:r>
      <w:r w:rsidRPr="00E709AC">
        <w:rPr>
          <w:rFonts w:ascii="Times New Roman" w:hAnsi="Times New Roman" w:cs="Times New Roman"/>
          <w:sz w:val="28"/>
          <w:szCs w:val="28"/>
        </w:rPr>
        <w:t>показывает, что просроченная кредиторская задолженность составляет долю</w:t>
      </w:r>
      <w:r w:rsidR="00E407EB" w:rsidRPr="00E709AC">
        <w:rPr>
          <w:rFonts w:ascii="Times New Roman" w:hAnsi="Times New Roman" w:cs="Times New Roman"/>
          <w:sz w:val="28"/>
          <w:szCs w:val="28"/>
        </w:rPr>
        <w:t xml:space="preserve"> в 2,8% в 2025 году – эту сумму</w:t>
      </w:r>
      <w:r w:rsidR="007B276F" w:rsidRPr="00E709AC">
        <w:rPr>
          <w:rFonts w:ascii="Times New Roman" w:hAnsi="Times New Roman" w:cs="Times New Roman"/>
          <w:sz w:val="28"/>
          <w:szCs w:val="28"/>
        </w:rPr>
        <w:t xml:space="preserve"> предприятию </w:t>
      </w:r>
      <w:r w:rsidRPr="00E709AC">
        <w:rPr>
          <w:rFonts w:ascii="Times New Roman" w:hAnsi="Times New Roman" w:cs="Times New Roman"/>
          <w:sz w:val="28"/>
          <w:szCs w:val="28"/>
        </w:rPr>
        <w:t>необходимо и дальше погашать активными темпами. Однако нельзя с уверенностью сказать, что сокращение ее доли говорит об эффективности кредитной политики, поскольку на фоне стремительного роста общей суммы кредиторской задолженности, доля ее просроченной части кажется не такой большой.</w:t>
      </w:r>
    </w:p>
    <w:p w14:paraId="06A5ABCC" w14:textId="130ED3EA" w:rsidR="002B0CFA" w:rsidRPr="00E709AC" w:rsidRDefault="006C1F0F" w:rsidP="006C1F0F">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Стоит отметить положительным моментом то, что коэффициент оборачиваемости кредиторской задолженности растет в динамике</w:t>
      </w:r>
      <w:r w:rsidR="00E407EB" w:rsidRPr="00E709AC">
        <w:rPr>
          <w:rFonts w:ascii="Times New Roman" w:hAnsi="Times New Roman" w:cs="Times New Roman"/>
          <w:sz w:val="28"/>
          <w:szCs w:val="28"/>
        </w:rPr>
        <w:t>, и, к тому же, находится в 2023-2025 годах в границах оптимального среднеотраслевого значения (3-7 оборотов)</w:t>
      </w:r>
      <w:r w:rsidRPr="00E709AC">
        <w:rPr>
          <w:rFonts w:ascii="Times New Roman" w:hAnsi="Times New Roman" w:cs="Times New Roman"/>
          <w:sz w:val="28"/>
          <w:szCs w:val="28"/>
        </w:rPr>
        <w:t>, тогда как период оборота, наоборот, падает</w:t>
      </w:r>
      <w:r w:rsidR="00E407EB" w:rsidRPr="00E709AC">
        <w:rPr>
          <w:rFonts w:ascii="Times New Roman" w:hAnsi="Times New Roman" w:cs="Times New Roman"/>
          <w:sz w:val="28"/>
          <w:szCs w:val="28"/>
        </w:rPr>
        <w:t>, и тоже входит в среднеотраслевые значения (50-120 дней</w:t>
      </w:r>
      <w:r w:rsidR="00E407EB" w:rsidRPr="00E709AC">
        <w:rPr>
          <w:rStyle w:val="a5"/>
          <w:rFonts w:ascii="Times New Roman" w:hAnsi="Times New Roman" w:cs="Times New Roman"/>
          <w:sz w:val="28"/>
          <w:szCs w:val="28"/>
        </w:rPr>
        <w:footnoteReference w:id="20"/>
      </w:r>
      <w:r w:rsidR="00E407EB" w:rsidRPr="00E709AC">
        <w:rPr>
          <w:rFonts w:ascii="Times New Roman" w:hAnsi="Times New Roman" w:cs="Times New Roman"/>
          <w:sz w:val="28"/>
          <w:szCs w:val="28"/>
        </w:rPr>
        <w:t>)</w:t>
      </w:r>
      <w:r w:rsidRPr="00E709AC">
        <w:rPr>
          <w:rFonts w:ascii="Times New Roman" w:hAnsi="Times New Roman" w:cs="Times New Roman"/>
          <w:sz w:val="28"/>
          <w:szCs w:val="28"/>
        </w:rPr>
        <w:t>. Однако вызывает опасения тот момент, что доля кредиторской задолженности в общей структуре краткосрочных обязательств сильно повысилась к концу 2025 года</w:t>
      </w:r>
      <w:r w:rsidR="002B0CFA" w:rsidRPr="00E709AC">
        <w:rPr>
          <w:rFonts w:ascii="Times New Roman" w:hAnsi="Times New Roman" w:cs="Times New Roman"/>
          <w:sz w:val="28"/>
          <w:szCs w:val="28"/>
        </w:rPr>
        <w:t xml:space="preserve">. </w:t>
      </w:r>
      <w:r w:rsidRPr="00E709AC">
        <w:rPr>
          <w:rFonts w:ascii="Times New Roman" w:hAnsi="Times New Roman" w:cs="Times New Roman"/>
          <w:sz w:val="28"/>
          <w:szCs w:val="28"/>
        </w:rPr>
        <w:t>Если рост краткосрочной задолженности продолжится, э</w:t>
      </w:r>
      <w:r w:rsidR="002B0CFA" w:rsidRPr="00E709AC">
        <w:rPr>
          <w:rFonts w:ascii="Times New Roman" w:hAnsi="Times New Roman" w:cs="Times New Roman"/>
          <w:sz w:val="28"/>
          <w:szCs w:val="28"/>
        </w:rPr>
        <w:t>то может привести к ухудшению условий поставок, потере скидок или даже к прекращению сотрудничества с поставщиками.</w:t>
      </w:r>
    </w:p>
    <w:p w14:paraId="303D3435" w14:textId="25D6C248" w:rsidR="0076135B" w:rsidRPr="00E709AC" w:rsidRDefault="0076135B" w:rsidP="0076135B">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Необходимым условием анализа результативности администрирования дебиторских и кредиторских долговых обязательств ПАО «Россети Волга» за период 2023–2025 гг. признаётся вычисление показателя их взаимного отношения. Динамика данного коэффициента отражена на рис. 11.</w:t>
      </w:r>
    </w:p>
    <w:p w14:paraId="70E4A43E" w14:textId="1489CCEB" w:rsidR="0076135B" w:rsidRPr="00E709AC" w:rsidRDefault="006C1F0F" w:rsidP="0076135B">
      <w:pPr>
        <w:spacing w:line="360" w:lineRule="auto"/>
        <w:jc w:val="center"/>
      </w:pPr>
      <w:r w:rsidRPr="00E709AC">
        <w:rPr>
          <w:noProof/>
          <w:lang w:eastAsia="ru-RU"/>
        </w:rPr>
        <w:drawing>
          <wp:inline distT="0" distB="0" distL="0" distR="0" wp14:anchorId="0586FE89" wp14:editId="169BC42E">
            <wp:extent cx="6059805" cy="3431264"/>
            <wp:effectExtent l="0" t="0" r="17145" b="17145"/>
            <wp:docPr id="24" name="Диаграмма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1C903DD2" w14:textId="3A635C4D" w:rsidR="007B10D3" w:rsidRPr="00E709AC" w:rsidRDefault="0076135B" w:rsidP="00097DBC">
      <w:pPr>
        <w:spacing w:line="360" w:lineRule="auto"/>
        <w:jc w:val="center"/>
        <w:rPr>
          <w:rFonts w:ascii="Times New Roman" w:hAnsi="Times New Roman" w:cs="Times New Roman"/>
          <w:b/>
          <w:sz w:val="28"/>
          <w:szCs w:val="28"/>
        </w:rPr>
      </w:pPr>
      <w:r w:rsidRPr="00E709AC">
        <w:rPr>
          <w:rFonts w:ascii="Times New Roman" w:hAnsi="Times New Roman" w:cs="Times New Roman"/>
          <w:b/>
          <w:bCs/>
          <w:sz w:val="28"/>
          <w:szCs w:val="28"/>
        </w:rPr>
        <w:t>Рис. 1</w:t>
      </w:r>
      <w:r w:rsidR="00E407EB" w:rsidRPr="00E709AC">
        <w:rPr>
          <w:rFonts w:ascii="Times New Roman" w:hAnsi="Times New Roman" w:cs="Times New Roman"/>
          <w:b/>
          <w:bCs/>
          <w:sz w:val="28"/>
          <w:szCs w:val="28"/>
        </w:rPr>
        <w:t>1</w:t>
      </w:r>
      <w:r w:rsidR="00097DBC" w:rsidRPr="00E709AC">
        <w:rPr>
          <w:rFonts w:ascii="Times New Roman" w:hAnsi="Times New Roman" w:cs="Times New Roman"/>
          <w:b/>
          <w:bCs/>
          <w:sz w:val="28"/>
          <w:szCs w:val="28"/>
        </w:rPr>
        <w:t>.</w:t>
      </w:r>
      <w:r w:rsidRPr="00E709AC">
        <w:rPr>
          <w:rFonts w:ascii="Times New Roman" w:hAnsi="Times New Roman" w:cs="Times New Roman"/>
          <w:b/>
          <w:sz w:val="28"/>
          <w:szCs w:val="28"/>
        </w:rPr>
        <w:t xml:space="preserve"> Динамика коэффициента </w:t>
      </w:r>
      <w:r w:rsidR="007B10D3" w:rsidRPr="00E709AC">
        <w:rPr>
          <w:rFonts w:ascii="Times New Roman" w:hAnsi="Times New Roman" w:cs="Times New Roman"/>
          <w:b/>
          <w:sz w:val="28"/>
          <w:szCs w:val="28"/>
        </w:rPr>
        <w:t xml:space="preserve">соотношения дебиторской и кредиторской задолженности в </w:t>
      </w:r>
      <w:r w:rsidRPr="00E709AC">
        <w:rPr>
          <w:rFonts w:ascii="Times New Roman" w:hAnsi="Times New Roman" w:cs="Times New Roman"/>
          <w:b/>
          <w:sz w:val="28"/>
          <w:szCs w:val="28"/>
        </w:rPr>
        <w:t>ПАО «Россети Волга» за 202</w:t>
      </w:r>
      <w:r w:rsidR="006C1F0F" w:rsidRPr="00E709AC">
        <w:rPr>
          <w:rFonts w:ascii="Times New Roman" w:hAnsi="Times New Roman" w:cs="Times New Roman"/>
          <w:b/>
          <w:sz w:val="28"/>
          <w:szCs w:val="28"/>
        </w:rPr>
        <w:t>3</w:t>
      </w:r>
      <w:r w:rsidRPr="00E709AC">
        <w:rPr>
          <w:rFonts w:ascii="Times New Roman" w:hAnsi="Times New Roman" w:cs="Times New Roman"/>
          <w:b/>
          <w:sz w:val="28"/>
          <w:szCs w:val="28"/>
        </w:rPr>
        <w:t>-202</w:t>
      </w:r>
      <w:r w:rsidR="006C1F0F" w:rsidRPr="00E709AC">
        <w:rPr>
          <w:rFonts w:ascii="Times New Roman" w:hAnsi="Times New Roman" w:cs="Times New Roman"/>
          <w:b/>
          <w:sz w:val="28"/>
          <w:szCs w:val="28"/>
        </w:rPr>
        <w:t xml:space="preserve">5 </w:t>
      </w:r>
      <w:r w:rsidRPr="00E709AC">
        <w:rPr>
          <w:rFonts w:ascii="Times New Roman" w:hAnsi="Times New Roman" w:cs="Times New Roman"/>
          <w:b/>
          <w:sz w:val="28"/>
          <w:szCs w:val="28"/>
        </w:rPr>
        <w:t>годы</w:t>
      </w:r>
    </w:p>
    <w:p w14:paraId="56262472" w14:textId="6CDB7F42" w:rsidR="0076135B" w:rsidRPr="00E709AC" w:rsidRDefault="006C1F0F" w:rsidP="006C1F0F">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 xml:space="preserve">Положительным является то, что данный коэффициент растет в динамике: с 0,46 в 2023 году до 0,55 в 2025 году. Однако </w:t>
      </w:r>
      <w:r w:rsidR="0076135B" w:rsidRPr="00E709AC">
        <w:rPr>
          <w:rFonts w:ascii="Times New Roman" w:hAnsi="Times New Roman" w:cs="Times New Roman"/>
          <w:sz w:val="28"/>
          <w:szCs w:val="28"/>
        </w:rPr>
        <w:t>уровень дебиторской задолженности гораздо ниже уровня кредиторской задолженности</w:t>
      </w:r>
      <w:r w:rsidRPr="00E709AC">
        <w:rPr>
          <w:rFonts w:ascii="Times New Roman" w:hAnsi="Times New Roman" w:cs="Times New Roman"/>
          <w:sz w:val="28"/>
          <w:szCs w:val="28"/>
        </w:rPr>
        <w:t xml:space="preserve"> (при идеальном коэффициенте, стремящемуся к 1). Следовательно, </w:t>
      </w:r>
      <w:r w:rsidR="0076135B" w:rsidRPr="00E709AC">
        <w:rPr>
          <w:rFonts w:ascii="Times New Roman" w:hAnsi="Times New Roman" w:cs="Times New Roman"/>
          <w:sz w:val="28"/>
          <w:szCs w:val="28"/>
        </w:rPr>
        <w:t xml:space="preserve">способность </w:t>
      </w:r>
      <w:r w:rsidR="00A74411" w:rsidRPr="00E709AC">
        <w:rPr>
          <w:rFonts w:ascii="Times New Roman" w:hAnsi="Times New Roman" w:cs="Times New Roman"/>
          <w:sz w:val="28"/>
          <w:szCs w:val="28"/>
        </w:rPr>
        <w:t>предприятия</w:t>
      </w:r>
      <w:r w:rsidRPr="00E709AC">
        <w:rPr>
          <w:rFonts w:ascii="Times New Roman" w:hAnsi="Times New Roman" w:cs="Times New Roman"/>
          <w:sz w:val="28"/>
          <w:szCs w:val="28"/>
        </w:rPr>
        <w:t xml:space="preserve"> </w:t>
      </w:r>
      <w:r w:rsidR="0076135B" w:rsidRPr="00E709AC">
        <w:rPr>
          <w:rFonts w:ascii="Times New Roman" w:hAnsi="Times New Roman" w:cs="Times New Roman"/>
          <w:sz w:val="28"/>
          <w:szCs w:val="28"/>
        </w:rPr>
        <w:t>своевременно погашать свои обязательства</w:t>
      </w:r>
      <w:r w:rsidRPr="00E709AC">
        <w:rPr>
          <w:rFonts w:ascii="Times New Roman" w:hAnsi="Times New Roman" w:cs="Times New Roman"/>
          <w:sz w:val="28"/>
          <w:szCs w:val="28"/>
        </w:rPr>
        <w:t xml:space="preserve"> все еще мала, также, как и </w:t>
      </w:r>
      <w:r w:rsidR="0076135B" w:rsidRPr="00E709AC">
        <w:rPr>
          <w:rFonts w:ascii="Times New Roman" w:hAnsi="Times New Roman" w:cs="Times New Roman"/>
          <w:sz w:val="28"/>
          <w:szCs w:val="28"/>
        </w:rPr>
        <w:t>работ</w:t>
      </w:r>
      <w:r w:rsidRPr="00E709AC">
        <w:rPr>
          <w:rFonts w:ascii="Times New Roman" w:hAnsi="Times New Roman" w:cs="Times New Roman"/>
          <w:sz w:val="28"/>
          <w:szCs w:val="28"/>
        </w:rPr>
        <w:t>а над требованиями к дебиторам не так эффективна.</w:t>
      </w:r>
    </w:p>
    <w:p w14:paraId="5EF8DCAF" w14:textId="3D146E47" w:rsidR="00EB0375" w:rsidRPr="00E709AC" w:rsidRDefault="00EB0375" w:rsidP="006C1F0F">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На рисунке 12 представлена динамика коэффициента вовлечения кредиторской задолженности в финансирование в ПАО «Россети Волга» за 2023-2025 годы.</w:t>
      </w:r>
    </w:p>
    <w:p w14:paraId="2BA2C13C" w14:textId="16D2BFE5" w:rsidR="00EB0375" w:rsidRPr="00E709AC" w:rsidRDefault="00EB0375" w:rsidP="00EB0375">
      <w:pPr>
        <w:spacing w:line="360" w:lineRule="auto"/>
        <w:jc w:val="center"/>
        <w:rPr>
          <w:rFonts w:ascii="Times New Roman" w:hAnsi="Times New Roman" w:cs="Times New Roman"/>
          <w:sz w:val="28"/>
          <w:szCs w:val="28"/>
        </w:rPr>
      </w:pPr>
      <w:r w:rsidRPr="00E709AC">
        <w:rPr>
          <w:noProof/>
          <w:lang w:eastAsia="ru-RU"/>
        </w:rPr>
        <w:drawing>
          <wp:inline distT="0" distB="0" distL="0" distR="0" wp14:anchorId="2E18851E" wp14:editId="3936D7A4">
            <wp:extent cx="5652770" cy="2842788"/>
            <wp:effectExtent l="0" t="0" r="5080" b="1524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6B36E9D3" w14:textId="69024C39" w:rsidR="00EB0375" w:rsidRPr="00E709AC" w:rsidRDefault="00EB0375" w:rsidP="00097DBC">
      <w:pPr>
        <w:spacing w:line="360" w:lineRule="auto"/>
        <w:jc w:val="center"/>
        <w:rPr>
          <w:rFonts w:ascii="Times New Roman" w:hAnsi="Times New Roman" w:cs="Times New Roman"/>
          <w:sz w:val="28"/>
          <w:szCs w:val="28"/>
        </w:rPr>
      </w:pPr>
      <w:r w:rsidRPr="00E709AC">
        <w:rPr>
          <w:rFonts w:ascii="Times New Roman" w:hAnsi="Times New Roman" w:cs="Times New Roman"/>
          <w:b/>
          <w:bCs/>
          <w:sz w:val="28"/>
          <w:szCs w:val="28"/>
        </w:rPr>
        <w:t>Рис. 12</w:t>
      </w:r>
      <w:r w:rsidR="00097DBC" w:rsidRPr="00E709AC">
        <w:rPr>
          <w:rFonts w:ascii="Times New Roman" w:hAnsi="Times New Roman" w:cs="Times New Roman"/>
          <w:b/>
          <w:bCs/>
          <w:sz w:val="28"/>
          <w:szCs w:val="28"/>
        </w:rPr>
        <w:t>.</w:t>
      </w:r>
      <w:r w:rsidRPr="00E709AC">
        <w:rPr>
          <w:rFonts w:ascii="Times New Roman" w:hAnsi="Times New Roman" w:cs="Times New Roman"/>
          <w:sz w:val="28"/>
          <w:szCs w:val="28"/>
        </w:rPr>
        <w:t xml:space="preserve"> </w:t>
      </w:r>
      <w:r w:rsidRPr="00E709AC">
        <w:rPr>
          <w:rFonts w:ascii="Times New Roman" w:hAnsi="Times New Roman" w:cs="Times New Roman"/>
          <w:b/>
          <w:sz w:val="28"/>
          <w:szCs w:val="28"/>
        </w:rPr>
        <w:t>Динамика коэффициента вовлечения кредиторской задолженности в финансирование в ПАО «Россети Волга» за 2023-2025 годы</w:t>
      </w:r>
    </w:p>
    <w:p w14:paraId="34B531DF" w14:textId="38E1F44A" w:rsidR="00EB0375" w:rsidRPr="00E709AC" w:rsidRDefault="00EB0375" w:rsidP="00335A39">
      <w:pPr>
        <w:spacing w:line="360" w:lineRule="auto"/>
        <w:ind w:firstLine="709"/>
        <w:jc w:val="both"/>
        <w:rPr>
          <w:rFonts w:ascii="Times New Roman" w:hAnsi="Times New Roman" w:cs="Times New Roman"/>
          <w:bCs/>
          <w:sz w:val="28"/>
          <w:szCs w:val="28"/>
        </w:rPr>
      </w:pPr>
      <w:r w:rsidRPr="00E709AC">
        <w:rPr>
          <w:rFonts w:ascii="Times New Roman" w:hAnsi="Times New Roman" w:cs="Times New Roman"/>
          <w:bCs/>
          <w:sz w:val="28"/>
          <w:szCs w:val="28"/>
        </w:rPr>
        <w:t>Можно увидеть, что в 2023 году коэффициент вовлечения кредиторской задолженно</w:t>
      </w:r>
      <w:r w:rsidR="00C87212" w:rsidRPr="00E709AC">
        <w:rPr>
          <w:rFonts w:ascii="Times New Roman" w:hAnsi="Times New Roman" w:cs="Times New Roman"/>
          <w:bCs/>
          <w:sz w:val="28"/>
          <w:szCs w:val="28"/>
        </w:rPr>
        <w:t xml:space="preserve">сти в финансирование был выше единицы (1,21) </w:t>
      </w:r>
      <w:r w:rsidRPr="00E709AC">
        <w:rPr>
          <w:rFonts w:ascii="Times New Roman" w:hAnsi="Times New Roman" w:cs="Times New Roman"/>
          <w:bCs/>
          <w:sz w:val="28"/>
          <w:szCs w:val="28"/>
        </w:rPr>
        <w:t>– это свидетельствует о том, что часть кредиторской задолженности использовалась на финансирование внеоборотных активов</w:t>
      </w:r>
      <w:r w:rsidR="00C87212" w:rsidRPr="00E709AC">
        <w:rPr>
          <w:rFonts w:ascii="Times New Roman" w:hAnsi="Times New Roman" w:cs="Times New Roman"/>
          <w:bCs/>
          <w:sz w:val="28"/>
          <w:szCs w:val="28"/>
        </w:rPr>
        <w:t>, и у предприятия существовал достаточно высокий риск неплатежеспособности.</w:t>
      </w:r>
      <w:r w:rsidRPr="00E709AC">
        <w:rPr>
          <w:rFonts w:ascii="Times New Roman" w:hAnsi="Times New Roman" w:cs="Times New Roman"/>
          <w:bCs/>
          <w:sz w:val="28"/>
          <w:szCs w:val="28"/>
        </w:rPr>
        <w:t xml:space="preserve"> В 2024-2025 годах коэффициент </w:t>
      </w:r>
      <w:r w:rsidR="00C87212" w:rsidRPr="00E709AC">
        <w:rPr>
          <w:rFonts w:ascii="Times New Roman" w:hAnsi="Times New Roman" w:cs="Times New Roman"/>
          <w:bCs/>
          <w:sz w:val="28"/>
          <w:szCs w:val="28"/>
        </w:rPr>
        <w:t xml:space="preserve">был </w:t>
      </w:r>
      <w:r w:rsidRPr="00E709AC">
        <w:rPr>
          <w:rFonts w:ascii="Times New Roman" w:hAnsi="Times New Roman" w:cs="Times New Roman"/>
          <w:bCs/>
          <w:sz w:val="28"/>
          <w:szCs w:val="28"/>
        </w:rPr>
        <w:t xml:space="preserve">ниже </w:t>
      </w:r>
      <w:r w:rsidR="00C87212" w:rsidRPr="00E709AC">
        <w:rPr>
          <w:rFonts w:ascii="Times New Roman" w:hAnsi="Times New Roman" w:cs="Times New Roman"/>
          <w:bCs/>
          <w:sz w:val="28"/>
          <w:szCs w:val="28"/>
        </w:rPr>
        <w:t>единицы</w:t>
      </w:r>
      <w:r w:rsidRPr="00E709AC">
        <w:rPr>
          <w:rFonts w:ascii="Times New Roman" w:hAnsi="Times New Roman" w:cs="Times New Roman"/>
          <w:bCs/>
          <w:sz w:val="28"/>
          <w:szCs w:val="28"/>
        </w:rPr>
        <w:t xml:space="preserve">, однако, если </w:t>
      </w:r>
      <w:r w:rsidR="00C87212" w:rsidRPr="00E709AC">
        <w:rPr>
          <w:rFonts w:ascii="Times New Roman" w:hAnsi="Times New Roman" w:cs="Times New Roman"/>
          <w:bCs/>
          <w:sz w:val="28"/>
          <w:szCs w:val="28"/>
        </w:rPr>
        <w:t>в</w:t>
      </w:r>
      <w:r w:rsidRPr="00E709AC">
        <w:rPr>
          <w:rFonts w:ascii="Times New Roman" w:hAnsi="Times New Roman" w:cs="Times New Roman"/>
          <w:bCs/>
          <w:sz w:val="28"/>
          <w:szCs w:val="28"/>
        </w:rPr>
        <w:t xml:space="preserve"> 2024 году наблюдается его значительное снижение до 0,87, то к 2025 году</w:t>
      </w:r>
      <w:r w:rsidR="00C87212" w:rsidRPr="00E709AC">
        <w:rPr>
          <w:rFonts w:ascii="Times New Roman" w:hAnsi="Times New Roman" w:cs="Times New Roman"/>
          <w:bCs/>
          <w:sz w:val="28"/>
          <w:szCs w:val="28"/>
        </w:rPr>
        <w:t>, наоборот, вернулась тенденция</w:t>
      </w:r>
      <w:r w:rsidRPr="00E709AC">
        <w:rPr>
          <w:rFonts w:ascii="Times New Roman" w:hAnsi="Times New Roman" w:cs="Times New Roman"/>
          <w:bCs/>
          <w:sz w:val="28"/>
          <w:szCs w:val="28"/>
        </w:rPr>
        <w:t xml:space="preserve"> рост</w:t>
      </w:r>
      <w:r w:rsidR="00C87212" w:rsidRPr="00E709AC">
        <w:rPr>
          <w:rFonts w:ascii="Times New Roman" w:hAnsi="Times New Roman" w:cs="Times New Roman"/>
          <w:bCs/>
          <w:sz w:val="28"/>
          <w:szCs w:val="28"/>
        </w:rPr>
        <w:t>а</w:t>
      </w:r>
      <w:r w:rsidRPr="00E709AC">
        <w:rPr>
          <w:rFonts w:ascii="Times New Roman" w:hAnsi="Times New Roman" w:cs="Times New Roman"/>
          <w:bCs/>
          <w:sz w:val="28"/>
          <w:szCs w:val="28"/>
        </w:rPr>
        <w:t xml:space="preserve"> (до 0,99)</w:t>
      </w:r>
      <w:r w:rsidR="00C87212" w:rsidRPr="00E709AC">
        <w:rPr>
          <w:rFonts w:ascii="Times New Roman" w:hAnsi="Times New Roman" w:cs="Times New Roman"/>
          <w:bCs/>
          <w:sz w:val="28"/>
          <w:szCs w:val="28"/>
        </w:rPr>
        <w:t>, а, следовательно, степень риска неплатежеспособности предприятия тоже растет. Э</w:t>
      </w:r>
      <w:r w:rsidRPr="00E709AC">
        <w:rPr>
          <w:rFonts w:ascii="Times New Roman" w:hAnsi="Times New Roman" w:cs="Times New Roman"/>
          <w:bCs/>
          <w:sz w:val="28"/>
          <w:szCs w:val="28"/>
        </w:rPr>
        <w:t>то достаточно высокий показатель, который</w:t>
      </w:r>
      <w:r w:rsidR="00C87212" w:rsidRPr="00E709AC">
        <w:rPr>
          <w:rFonts w:ascii="Times New Roman" w:hAnsi="Times New Roman" w:cs="Times New Roman"/>
          <w:bCs/>
          <w:sz w:val="28"/>
          <w:szCs w:val="28"/>
        </w:rPr>
        <w:t>, по результатам</w:t>
      </w:r>
      <w:r w:rsidRPr="00E709AC">
        <w:rPr>
          <w:rFonts w:ascii="Times New Roman" w:hAnsi="Times New Roman" w:cs="Times New Roman"/>
          <w:bCs/>
          <w:sz w:val="28"/>
          <w:szCs w:val="28"/>
        </w:rPr>
        <w:t xml:space="preserve"> </w:t>
      </w:r>
      <w:r w:rsidR="00C87212" w:rsidRPr="00E709AC">
        <w:rPr>
          <w:rFonts w:ascii="Times New Roman" w:hAnsi="Times New Roman" w:cs="Times New Roman"/>
          <w:bCs/>
          <w:sz w:val="28"/>
          <w:szCs w:val="28"/>
        </w:rPr>
        <w:t>2026 году</w:t>
      </w:r>
      <w:r w:rsidRPr="00E709AC">
        <w:rPr>
          <w:rFonts w:ascii="Times New Roman" w:hAnsi="Times New Roman" w:cs="Times New Roman"/>
          <w:bCs/>
          <w:sz w:val="28"/>
          <w:szCs w:val="28"/>
        </w:rPr>
        <w:t xml:space="preserve"> может опять </w:t>
      </w:r>
      <w:r w:rsidR="00C87212" w:rsidRPr="00E709AC">
        <w:rPr>
          <w:rFonts w:ascii="Times New Roman" w:hAnsi="Times New Roman" w:cs="Times New Roman"/>
          <w:bCs/>
          <w:sz w:val="28"/>
          <w:szCs w:val="28"/>
        </w:rPr>
        <w:t xml:space="preserve">вырасти, и </w:t>
      </w:r>
      <w:r w:rsidRPr="00E709AC">
        <w:rPr>
          <w:rFonts w:ascii="Times New Roman" w:hAnsi="Times New Roman" w:cs="Times New Roman"/>
          <w:bCs/>
          <w:sz w:val="28"/>
          <w:szCs w:val="28"/>
        </w:rPr>
        <w:t xml:space="preserve">стать больше единицы, </w:t>
      </w:r>
      <w:r w:rsidR="00C87212" w:rsidRPr="00E709AC">
        <w:rPr>
          <w:rFonts w:ascii="Times New Roman" w:hAnsi="Times New Roman" w:cs="Times New Roman"/>
          <w:bCs/>
          <w:sz w:val="28"/>
          <w:szCs w:val="28"/>
        </w:rPr>
        <w:t>что будет говорить о наличии угроз платежеспособности и финансовой устойчивости предприятия.</w:t>
      </w:r>
      <w:r w:rsidRPr="00E709AC">
        <w:rPr>
          <w:rFonts w:ascii="Times New Roman" w:hAnsi="Times New Roman" w:cs="Times New Roman"/>
          <w:bCs/>
          <w:sz w:val="28"/>
          <w:szCs w:val="28"/>
        </w:rPr>
        <w:t xml:space="preserve"> </w:t>
      </w:r>
    </w:p>
    <w:p w14:paraId="707B84BC" w14:textId="2C31F5D7" w:rsidR="008634BB" w:rsidRPr="00E709AC" w:rsidRDefault="008374AB" w:rsidP="00335A39">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На последнем этапе анализа представляется возможным оценить коэффициенты ликвидности</w:t>
      </w:r>
      <w:r w:rsidR="00A74411" w:rsidRPr="00E709AC">
        <w:rPr>
          <w:rFonts w:ascii="Times New Roman" w:hAnsi="Times New Roman" w:cs="Times New Roman"/>
          <w:sz w:val="28"/>
          <w:szCs w:val="28"/>
        </w:rPr>
        <w:t xml:space="preserve"> </w:t>
      </w:r>
      <w:r w:rsidRPr="00E709AC">
        <w:rPr>
          <w:rFonts w:ascii="Times New Roman" w:hAnsi="Times New Roman" w:cs="Times New Roman"/>
          <w:sz w:val="28"/>
          <w:szCs w:val="28"/>
        </w:rPr>
        <w:t>ПАО «Россети Волга», поскольку они непосредственно отражают степень эффективности управления дебиторской и кредито</w:t>
      </w:r>
      <w:r w:rsidR="00C87212" w:rsidRPr="00E709AC">
        <w:rPr>
          <w:rFonts w:ascii="Times New Roman" w:hAnsi="Times New Roman" w:cs="Times New Roman"/>
          <w:sz w:val="28"/>
          <w:szCs w:val="28"/>
        </w:rPr>
        <w:t>рской задолженностью: насколько</w:t>
      </w:r>
      <w:r w:rsidR="00AA0C18" w:rsidRPr="00E709AC">
        <w:rPr>
          <w:rFonts w:ascii="Times New Roman" w:hAnsi="Times New Roman" w:cs="Times New Roman"/>
          <w:sz w:val="28"/>
          <w:szCs w:val="28"/>
        </w:rPr>
        <w:t xml:space="preserve"> компания</w:t>
      </w:r>
      <w:r w:rsidRPr="00E709AC">
        <w:rPr>
          <w:rFonts w:ascii="Times New Roman" w:hAnsi="Times New Roman" w:cs="Times New Roman"/>
          <w:sz w:val="28"/>
          <w:szCs w:val="28"/>
        </w:rPr>
        <w:t xml:space="preserve"> может обеспечить своевременное погашение обязательств, одновременно поддерживая свою устойчивость. Расчет данных показателей представлен в таблице </w:t>
      </w:r>
      <w:r w:rsidR="00037A2D" w:rsidRPr="00E709AC">
        <w:rPr>
          <w:rFonts w:ascii="Times New Roman" w:hAnsi="Times New Roman" w:cs="Times New Roman"/>
          <w:sz w:val="28"/>
          <w:szCs w:val="28"/>
        </w:rPr>
        <w:t>7</w:t>
      </w:r>
      <w:r w:rsidRPr="00E709AC">
        <w:rPr>
          <w:rFonts w:ascii="Times New Roman" w:hAnsi="Times New Roman" w:cs="Times New Roman"/>
          <w:sz w:val="28"/>
          <w:szCs w:val="28"/>
        </w:rPr>
        <w:t>.</w:t>
      </w:r>
    </w:p>
    <w:p w14:paraId="118D5186" w14:textId="45E47779" w:rsidR="008634BB" w:rsidRPr="00E709AC" w:rsidRDefault="008374AB" w:rsidP="008374AB">
      <w:pPr>
        <w:spacing w:line="360" w:lineRule="auto"/>
        <w:jc w:val="right"/>
        <w:rPr>
          <w:rFonts w:ascii="Times New Roman" w:hAnsi="Times New Roman" w:cs="Times New Roman"/>
          <w:sz w:val="28"/>
          <w:szCs w:val="28"/>
        </w:rPr>
      </w:pPr>
      <w:r w:rsidRPr="00E709AC">
        <w:rPr>
          <w:rFonts w:ascii="Times New Roman" w:hAnsi="Times New Roman" w:cs="Times New Roman"/>
          <w:sz w:val="28"/>
          <w:szCs w:val="28"/>
        </w:rPr>
        <w:t xml:space="preserve">Таблица </w:t>
      </w:r>
      <w:r w:rsidR="00037A2D" w:rsidRPr="00E709AC">
        <w:rPr>
          <w:rFonts w:ascii="Times New Roman" w:hAnsi="Times New Roman" w:cs="Times New Roman"/>
          <w:sz w:val="28"/>
          <w:szCs w:val="28"/>
        </w:rPr>
        <w:t>7</w:t>
      </w:r>
    </w:p>
    <w:p w14:paraId="72FAC4FA" w14:textId="2988B49D" w:rsidR="008374AB" w:rsidRPr="00E709AC" w:rsidRDefault="008374AB" w:rsidP="008374AB">
      <w:pPr>
        <w:spacing w:line="360" w:lineRule="auto"/>
        <w:jc w:val="center"/>
        <w:rPr>
          <w:rFonts w:ascii="Times New Roman" w:hAnsi="Times New Roman" w:cs="Times New Roman"/>
          <w:b/>
          <w:sz w:val="28"/>
          <w:szCs w:val="28"/>
        </w:rPr>
      </w:pPr>
      <w:r w:rsidRPr="00E709AC">
        <w:rPr>
          <w:rFonts w:ascii="Times New Roman" w:hAnsi="Times New Roman" w:cs="Times New Roman"/>
          <w:b/>
          <w:sz w:val="28"/>
          <w:szCs w:val="28"/>
        </w:rPr>
        <w:t>Анализ коэффициентов ликвидности ПАО «Россети Волга» за 202</w:t>
      </w:r>
      <w:r w:rsidR="006C1F0F" w:rsidRPr="00E709AC">
        <w:rPr>
          <w:rFonts w:ascii="Times New Roman" w:hAnsi="Times New Roman" w:cs="Times New Roman"/>
          <w:b/>
          <w:sz w:val="28"/>
          <w:szCs w:val="28"/>
        </w:rPr>
        <w:t>3</w:t>
      </w:r>
      <w:r w:rsidRPr="00E709AC">
        <w:rPr>
          <w:rFonts w:ascii="Times New Roman" w:hAnsi="Times New Roman" w:cs="Times New Roman"/>
          <w:b/>
          <w:sz w:val="28"/>
          <w:szCs w:val="28"/>
        </w:rPr>
        <w:t>-202</w:t>
      </w:r>
      <w:r w:rsidR="006C1F0F" w:rsidRPr="00E709AC">
        <w:rPr>
          <w:rFonts w:ascii="Times New Roman" w:hAnsi="Times New Roman" w:cs="Times New Roman"/>
          <w:b/>
          <w:sz w:val="28"/>
          <w:szCs w:val="28"/>
        </w:rPr>
        <w:t>5</w:t>
      </w:r>
      <w:r w:rsidRPr="00E709AC">
        <w:rPr>
          <w:rFonts w:ascii="Times New Roman" w:hAnsi="Times New Roman" w:cs="Times New Roman"/>
          <w:b/>
          <w:sz w:val="28"/>
          <w:szCs w:val="28"/>
        </w:rPr>
        <w:t xml:space="preserve"> годы</w:t>
      </w:r>
    </w:p>
    <w:tbl>
      <w:tblPr>
        <w:tblStyle w:val="af"/>
        <w:tblW w:w="5000" w:type="pct"/>
        <w:tblLook w:val="04A0" w:firstRow="1" w:lastRow="0" w:firstColumn="1" w:lastColumn="0" w:noHBand="0" w:noVBand="1"/>
      </w:tblPr>
      <w:tblGrid>
        <w:gridCol w:w="2832"/>
        <w:gridCol w:w="1344"/>
        <w:gridCol w:w="925"/>
        <w:gridCol w:w="992"/>
        <w:gridCol w:w="992"/>
        <w:gridCol w:w="1191"/>
        <w:gridCol w:w="1069"/>
      </w:tblGrid>
      <w:tr w:rsidR="00E709AC" w:rsidRPr="00E709AC" w14:paraId="3B678716" w14:textId="77777777" w:rsidTr="006C1F0F">
        <w:trPr>
          <w:trHeight w:val="240"/>
        </w:trPr>
        <w:tc>
          <w:tcPr>
            <w:tcW w:w="1515" w:type="pct"/>
            <w:vMerge w:val="restart"/>
            <w:vAlign w:val="center"/>
          </w:tcPr>
          <w:p w14:paraId="029A8B76" w14:textId="77777777" w:rsidR="007F1651" w:rsidRPr="00E709AC" w:rsidRDefault="007F1651" w:rsidP="00A120A1">
            <w:pPr>
              <w:rPr>
                <w:rFonts w:ascii="Times New Roman" w:hAnsi="Times New Roman" w:cs="Times New Roman"/>
                <w:sz w:val="24"/>
                <w:szCs w:val="24"/>
              </w:rPr>
            </w:pPr>
            <w:r w:rsidRPr="00E709AC">
              <w:rPr>
                <w:rFonts w:ascii="Times New Roman" w:hAnsi="Times New Roman" w:cs="Times New Roman"/>
                <w:sz w:val="24"/>
                <w:szCs w:val="24"/>
              </w:rPr>
              <w:t>Наименование показателя</w:t>
            </w:r>
          </w:p>
        </w:tc>
        <w:tc>
          <w:tcPr>
            <w:tcW w:w="719" w:type="pct"/>
            <w:vMerge w:val="restart"/>
            <w:vAlign w:val="center"/>
          </w:tcPr>
          <w:p w14:paraId="637600D7" w14:textId="00197BEB" w:rsidR="007F1651" w:rsidRPr="00E709AC" w:rsidRDefault="007F1651" w:rsidP="007F1651">
            <w:pPr>
              <w:jc w:val="center"/>
              <w:rPr>
                <w:rFonts w:ascii="Times New Roman" w:hAnsi="Times New Roman" w:cs="Times New Roman"/>
                <w:sz w:val="24"/>
                <w:szCs w:val="24"/>
              </w:rPr>
            </w:pPr>
            <w:r w:rsidRPr="00E709AC">
              <w:rPr>
                <w:rFonts w:ascii="Times New Roman" w:hAnsi="Times New Roman" w:cs="Times New Roman"/>
                <w:sz w:val="24"/>
                <w:szCs w:val="24"/>
              </w:rPr>
              <w:t>Средне-отраслевое значение</w:t>
            </w:r>
            <w:r w:rsidRPr="00E709AC">
              <w:rPr>
                <w:rStyle w:val="a5"/>
                <w:rFonts w:ascii="Times New Roman" w:hAnsi="Times New Roman" w:cs="Times New Roman"/>
                <w:sz w:val="24"/>
                <w:szCs w:val="24"/>
              </w:rPr>
              <w:footnoteReference w:id="21"/>
            </w:r>
          </w:p>
        </w:tc>
        <w:tc>
          <w:tcPr>
            <w:tcW w:w="495" w:type="pct"/>
            <w:vMerge w:val="restart"/>
            <w:vAlign w:val="center"/>
          </w:tcPr>
          <w:p w14:paraId="7DE4DB45" w14:textId="1967331C" w:rsidR="007F1651" w:rsidRPr="00E709AC" w:rsidRDefault="007F1651" w:rsidP="006C1F0F">
            <w:pPr>
              <w:jc w:val="center"/>
              <w:rPr>
                <w:rFonts w:ascii="Times New Roman" w:hAnsi="Times New Roman" w:cs="Times New Roman"/>
                <w:sz w:val="24"/>
                <w:szCs w:val="24"/>
              </w:rPr>
            </w:pPr>
            <w:r w:rsidRPr="00E709AC">
              <w:rPr>
                <w:rFonts w:ascii="Times New Roman" w:hAnsi="Times New Roman" w:cs="Times New Roman"/>
                <w:sz w:val="24"/>
                <w:szCs w:val="24"/>
              </w:rPr>
              <w:t>202</w:t>
            </w:r>
            <w:r w:rsidR="006C1F0F" w:rsidRPr="00E709AC">
              <w:rPr>
                <w:rFonts w:ascii="Times New Roman" w:hAnsi="Times New Roman" w:cs="Times New Roman"/>
                <w:sz w:val="24"/>
                <w:szCs w:val="24"/>
              </w:rPr>
              <w:t>3</w:t>
            </w:r>
            <w:r w:rsidRPr="00E709AC">
              <w:rPr>
                <w:rFonts w:ascii="Times New Roman" w:hAnsi="Times New Roman" w:cs="Times New Roman"/>
                <w:sz w:val="24"/>
                <w:szCs w:val="24"/>
              </w:rPr>
              <w:t xml:space="preserve"> г.</w:t>
            </w:r>
          </w:p>
        </w:tc>
        <w:tc>
          <w:tcPr>
            <w:tcW w:w="531" w:type="pct"/>
            <w:vMerge w:val="restart"/>
            <w:vAlign w:val="center"/>
          </w:tcPr>
          <w:p w14:paraId="4FBCE91E" w14:textId="23E9177A" w:rsidR="007F1651" w:rsidRPr="00E709AC" w:rsidRDefault="007F1651" w:rsidP="006C1F0F">
            <w:pPr>
              <w:jc w:val="center"/>
              <w:rPr>
                <w:rFonts w:ascii="Times New Roman" w:hAnsi="Times New Roman" w:cs="Times New Roman"/>
                <w:sz w:val="24"/>
                <w:szCs w:val="24"/>
              </w:rPr>
            </w:pPr>
            <w:r w:rsidRPr="00E709AC">
              <w:rPr>
                <w:rFonts w:ascii="Times New Roman" w:hAnsi="Times New Roman" w:cs="Times New Roman"/>
                <w:sz w:val="24"/>
                <w:szCs w:val="24"/>
              </w:rPr>
              <w:t>202</w:t>
            </w:r>
            <w:r w:rsidR="006C1F0F" w:rsidRPr="00E709AC">
              <w:rPr>
                <w:rFonts w:ascii="Times New Roman" w:hAnsi="Times New Roman" w:cs="Times New Roman"/>
                <w:sz w:val="24"/>
                <w:szCs w:val="24"/>
              </w:rPr>
              <w:t>4</w:t>
            </w:r>
            <w:r w:rsidRPr="00E709AC">
              <w:rPr>
                <w:rFonts w:ascii="Times New Roman" w:hAnsi="Times New Roman" w:cs="Times New Roman"/>
                <w:sz w:val="24"/>
                <w:szCs w:val="24"/>
              </w:rPr>
              <w:t xml:space="preserve"> г.</w:t>
            </w:r>
          </w:p>
        </w:tc>
        <w:tc>
          <w:tcPr>
            <w:tcW w:w="531" w:type="pct"/>
            <w:vMerge w:val="restart"/>
            <w:vAlign w:val="center"/>
          </w:tcPr>
          <w:p w14:paraId="1D4808D4" w14:textId="01618E21" w:rsidR="007F1651" w:rsidRPr="00E709AC" w:rsidRDefault="007F1651" w:rsidP="006C1F0F">
            <w:pPr>
              <w:jc w:val="center"/>
              <w:rPr>
                <w:rFonts w:ascii="Times New Roman" w:hAnsi="Times New Roman" w:cs="Times New Roman"/>
                <w:sz w:val="24"/>
                <w:szCs w:val="24"/>
              </w:rPr>
            </w:pPr>
            <w:r w:rsidRPr="00E709AC">
              <w:rPr>
                <w:rFonts w:ascii="Times New Roman" w:hAnsi="Times New Roman" w:cs="Times New Roman"/>
                <w:sz w:val="24"/>
                <w:szCs w:val="24"/>
              </w:rPr>
              <w:t>202</w:t>
            </w:r>
            <w:r w:rsidR="006C1F0F" w:rsidRPr="00E709AC">
              <w:rPr>
                <w:rFonts w:ascii="Times New Roman" w:hAnsi="Times New Roman" w:cs="Times New Roman"/>
                <w:sz w:val="24"/>
                <w:szCs w:val="24"/>
              </w:rPr>
              <w:t>5</w:t>
            </w:r>
            <w:r w:rsidRPr="00E709AC">
              <w:rPr>
                <w:rFonts w:ascii="Times New Roman" w:hAnsi="Times New Roman" w:cs="Times New Roman"/>
                <w:sz w:val="24"/>
                <w:szCs w:val="24"/>
              </w:rPr>
              <w:t xml:space="preserve"> г.</w:t>
            </w:r>
          </w:p>
        </w:tc>
        <w:tc>
          <w:tcPr>
            <w:tcW w:w="1209" w:type="pct"/>
            <w:gridSpan w:val="2"/>
            <w:vAlign w:val="center"/>
          </w:tcPr>
          <w:p w14:paraId="6F877A30" w14:textId="77777777" w:rsidR="007F1651" w:rsidRPr="00E709AC" w:rsidRDefault="007F1651" w:rsidP="00A120A1">
            <w:pPr>
              <w:jc w:val="center"/>
              <w:rPr>
                <w:rFonts w:ascii="Times New Roman" w:hAnsi="Times New Roman" w:cs="Times New Roman"/>
                <w:sz w:val="24"/>
                <w:szCs w:val="24"/>
              </w:rPr>
            </w:pPr>
            <w:r w:rsidRPr="00E709AC">
              <w:rPr>
                <w:rFonts w:ascii="Times New Roman" w:hAnsi="Times New Roman" w:cs="Times New Roman"/>
                <w:sz w:val="24"/>
                <w:szCs w:val="24"/>
              </w:rPr>
              <w:t>Абсолютное отклонение</w:t>
            </w:r>
          </w:p>
        </w:tc>
      </w:tr>
      <w:tr w:rsidR="00E709AC" w:rsidRPr="00E709AC" w14:paraId="38F3687A" w14:textId="77777777" w:rsidTr="006C1F0F">
        <w:trPr>
          <w:trHeight w:val="240"/>
        </w:trPr>
        <w:tc>
          <w:tcPr>
            <w:tcW w:w="1515" w:type="pct"/>
            <w:vMerge/>
            <w:vAlign w:val="center"/>
          </w:tcPr>
          <w:p w14:paraId="0DB63661" w14:textId="77777777" w:rsidR="007F1651" w:rsidRPr="00E709AC" w:rsidRDefault="007F1651" w:rsidP="00A120A1">
            <w:pPr>
              <w:rPr>
                <w:rFonts w:ascii="Times New Roman" w:hAnsi="Times New Roman" w:cs="Times New Roman"/>
                <w:sz w:val="24"/>
                <w:szCs w:val="24"/>
              </w:rPr>
            </w:pPr>
          </w:p>
        </w:tc>
        <w:tc>
          <w:tcPr>
            <w:tcW w:w="719" w:type="pct"/>
            <w:vMerge/>
            <w:vAlign w:val="center"/>
          </w:tcPr>
          <w:p w14:paraId="65C128C6" w14:textId="77777777" w:rsidR="007F1651" w:rsidRPr="00E709AC" w:rsidRDefault="007F1651" w:rsidP="007F1651">
            <w:pPr>
              <w:jc w:val="center"/>
              <w:rPr>
                <w:rFonts w:ascii="Times New Roman" w:hAnsi="Times New Roman" w:cs="Times New Roman"/>
                <w:sz w:val="24"/>
                <w:szCs w:val="24"/>
              </w:rPr>
            </w:pPr>
          </w:p>
        </w:tc>
        <w:tc>
          <w:tcPr>
            <w:tcW w:w="495" w:type="pct"/>
            <w:vMerge/>
            <w:vAlign w:val="center"/>
          </w:tcPr>
          <w:p w14:paraId="2250E37C" w14:textId="410B3370" w:rsidR="007F1651" w:rsidRPr="00E709AC" w:rsidRDefault="007F1651" w:rsidP="00A120A1">
            <w:pPr>
              <w:jc w:val="center"/>
              <w:rPr>
                <w:rFonts w:ascii="Times New Roman" w:hAnsi="Times New Roman" w:cs="Times New Roman"/>
                <w:sz w:val="24"/>
                <w:szCs w:val="24"/>
              </w:rPr>
            </w:pPr>
          </w:p>
        </w:tc>
        <w:tc>
          <w:tcPr>
            <w:tcW w:w="531" w:type="pct"/>
            <w:vMerge/>
            <w:vAlign w:val="center"/>
          </w:tcPr>
          <w:p w14:paraId="1433C106" w14:textId="77777777" w:rsidR="007F1651" w:rsidRPr="00E709AC" w:rsidRDefault="007F1651" w:rsidP="00A120A1">
            <w:pPr>
              <w:jc w:val="center"/>
              <w:rPr>
                <w:rFonts w:ascii="Times New Roman" w:hAnsi="Times New Roman" w:cs="Times New Roman"/>
                <w:sz w:val="24"/>
                <w:szCs w:val="24"/>
              </w:rPr>
            </w:pPr>
          </w:p>
        </w:tc>
        <w:tc>
          <w:tcPr>
            <w:tcW w:w="531" w:type="pct"/>
            <w:vMerge/>
            <w:vAlign w:val="center"/>
          </w:tcPr>
          <w:p w14:paraId="2080C6C4" w14:textId="77777777" w:rsidR="007F1651" w:rsidRPr="00E709AC" w:rsidRDefault="007F1651" w:rsidP="00A120A1">
            <w:pPr>
              <w:jc w:val="center"/>
              <w:rPr>
                <w:rFonts w:ascii="Times New Roman" w:hAnsi="Times New Roman" w:cs="Times New Roman"/>
                <w:sz w:val="24"/>
                <w:szCs w:val="24"/>
              </w:rPr>
            </w:pPr>
          </w:p>
        </w:tc>
        <w:tc>
          <w:tcPr>
            <w:tcW w:w="637" w:type="pct"/>
            <w:vAlign w:val="center"/>
          </w:tcPr>
          <w:p w14:paraId="075620E7" w14:textId="43EBEB7A" w:rsidR="007F1651" w:rsidRPr="00E709AC" w:rsidRDefault="007F1651" w:rsidP="006C1F0F">
            <w:pPr>
              <w:jc w:val="center"/>
              <w:rPr>
                <w:rFonts w:ascii="Times New Roman" w:hAnsi="Times New Roman" w:cs="Times New Roman"/>
                <w:sz w:val="24"/>
                <w:szCs w:val="24"/>
              </w:rPr>
            </w:pPr>
            <w:r w:rsidRPr="00E709AC">
              <w:rPr>
                <w:rFonts w:ascii="Times New Roman" w:hAnsi="Times New Roman" w:cs="Times New Roman"/>
                <w:sz w:val="24"/>
                <w:szCs w:val="24"/>
              </w:rPr>
              <w:t>202</w:t>
            </w:r>
            <w:r w:rsidR="006C1F0F" w:rsidRPr="00E709AC">
              <w:rPr>
                <w:rFonts w:ascii="Times New Roman" w:hAnsi="Times New Roman" w:cs="Times New Roman"/>
                <w:sz w:val="24"/>
                <w:szCs w:val="24"/>
              </w:rPr>
              <w:t>4</w:t>
            </w:r>
            <w:r w:rsidRPr="00E709AC">
              <w:rPr>
                <w:rFonts w:ascii="Times New Roman" w:hAnsi="Times New Roman" w:cs="Times New Roman"/>
                <w:sz w:val="24"/>
                <w:szCs w:val="24"/>
              </w:rPr>
              <w:t xml:space="preserve"> г. к 202</w:t>
            </w:r>
            <w:r w:rsidR="006C1F0F" w:rsidRPr="00E709AC">
              <w:rPr>
                <w:rFonts w:ascii="Times New Roman" w:hAnsi="Times New Roman" w:cs="Times New Roman"/>
                <w:sz w:val="24"/>
                <w:szCs w:val="24"/>
              </w:rPr>
              <w:t>3</w:t>
            </w:r>
            <w:r w:rsidRPr="00E709AC">
              <w:rPr>
                <w:rFonts w:ascii="Times New Roman" w:hAnsi="Times New Roman" w:cs="Times New Roman"/>
                <w:sz w:val="24"/>
                <w:szCs w:val="24"/>
              </w:rPr>
              <w:t xml:space="preserve"> г.</w:t>
            </w:r>
          </w:p>
        </w:tc>
        <w:tc>
          <w:tcPr>
            <w:tcW w:w="572" w:type="pct"/>
            <w:vAlign w:val="center"/>
          </w:tcPr>
          <w:p w14:paraId="0E38ED47" w14:textId="50876E08" w:rsidR="007F1651" w:rsidRPr="00E709AC" w:rsidRDefault="007F1651" w:rsidP="006C1F0F">
            <w:pPr>
              <w:jc w:val="center"/>
              <w:rPr>
                <w:rFonts w:ascii="Times New Roman" w:hAnsi="Times New Roman" w:cs="Times New Roman"/>
                <w:sz w:val="24"/>
                <w:szCs w:val="24"/>
              </w:rPr>
            </w:pPr>
            <w:r w:rsidRPr="00E709AC">
              <w:rPr>
                <w:rFonts w:ascii="Times New Roman" w:hAnsi="Times New Roman" w:cs="Times New Roman"/>
                <w:sz w:val="24"/>
                <w:szCs w:val="24"/>
              </w:rPr>
              <w:t>202</w:t>
            </w:r>
            <w:r w:rsidR="006C1F0F" w:rsidRPr="00E709AC">
              <w:rPr>
                <w:rFonts w:ascii="Times New Roman" w:hAnsi="Times New Roman" w:cs="Times New Roman"/>
                <w:sz w:val="24"/>
                <w:szCs w:val="24"/>
              </w:rPr>
              <w:t>5</w:t>
            </w:r>
            <w:r w:rsidRPr="00E709AC">
              <w:rPr>
                <w:rFonts w:ascii="Times New Roman" w:hAnsi="Times New Roman" w:cs="Times New Roman"/>
                <w:sz w:val="24"/>
                <w:szCs w:val="24"/>
              </w:rPr>
              <w:t xml:space="preserve"> г. к 202</w:t>
            </w:r>
            <w:r w:rsidR="006C1F0F" w:rsidRPr="00E709AC">
              <w:rPr>
                <w:rFonts w:ascii="Times New Roman" w:hAnsi="Times New Roman" w:cs="Times New Roman"/>
                <w:sz w:val="24"/>
                <w:szCs w:val="24"/>
              </w:rPr>
              <w:t>4</w:t>
            </w:r>
            <w:r w:rsidRPr="00E709AC">
              <w:rPr>
                <w:rFonts w:ascii="Times New Roman" w:hAnsi="Times New Roman" w:cs="Times New Roman"/>
                <w:sz w:val="24"/>
                <w:szCs w:val="24"/>
              </w:rPr>
              <w:t xml:space="preserve"> г.</w:t>
            </w:r>
          </w:p>
        </w:tc>
      </w:tr>
      <w:tr w:rsidR="00E709AC" w:rsidRPr="00E709AC" w14:paraId="5D505C6F" w14:textId="77777777" w:rsidTr="006C1F0F">
        <w:tc>
          <w:tcPr>
            <w:tcW w:w="1515" w:type="pct"/>
            <w:vAlign w:val="center"/>
          </w:tcPr>
          <w:p w14:paraId="6CFBE630" w14:textId="58826C3E" w:rsidR="006C1F0F" w:rsidRPr="00E709AC" w:rsidRDefault="006C1F0F" w:rsidP="006C1F0F">
            <w:pPr>
              <w:rPr>
                <w:rFonts w:ascii="Times New Roman" w:hAnsi="Times New Roman" w:cs="Times New Roman"/>
                <w:sz w:val="24"/>
                <w:szCs w:val="24"/>
              </w:rPr>
            </w:pPr>
            <w:r w:rsidRPr="00E709AC">
              <w:rPr>
                <w:rFonts w:ascii="Times New Roman" w:hAnsi="Times New Roman" w:cs="Times New Roman"/>
                <w:sz w:val="24"/>
                <w:szCs w:val="24"/>
              </w:rPr>
              <w:t>Коэффициент текущей ликвидности</w:t>
            </w:r>
          </w:p>
        </w:tc>
        <w:tc>
          <w:tcPr>
            <w:tcW w:w="719" w:type="pct"/>
            <w:vAlign w:val="center"/>
          </w:tcPr>
          <w:p w14:paraId="261FAFF7" w14:textId="3DBAEC37" w:rsidR="006C1F0F" w:rsidRPr="00E709AC" w:rsidRDefault="006C1F0F" w:rsidP="006C1F0F">
            <w:pPr>
              <w:jc w:val="center"/>
              <w:rPr>
                <w:rFonts w:ascii="Times New Roman" w:hAnsi="Times New Roman" w:cs="Times New Roman"/>
                <w:sz w:val="24"/>
                <w:szCs w:val="24"/>
              </w:rPr>
            </w:pPr>
            <w:r w:rsidRPr="00E709AC">
              <w:rPr>
                <w:rFonts w:ascii="Times New Roman" w:hAnsi="Times New Roman" w:cs="Times New Roman"/>
                <w:sz w:val="24"/>
                <w:szCs w:val="24"/>
              </w:rPr>
              <w:t>1,21</w:t>
            </w:r>
          </w:p>
        </w:tc>
        <w:tc>
          <w:tcPr>
            <w:tcW w:w="495" w:type="pct"/>
            <w:vAlign w:val="center"/>
          </w:tcPr>
          <w:p w14:paraId="16BA9F6C" w14:textId="5D1D77BD" w:rsidR="006C1F0F" w:rsidRPr="00E709AC" w:rsidRDefault="006C1F0F" w:rsidP="006C1F0F">
            <w:pPr>
              <w:jc w:val="center"/>
              <w:rPr>
                <w:rFonts w:ascii="Times New Roman" w:hAnsi="Times New Roman" w:cs="Times New Roman"/>
                <w:sz w:val="24"/>
                <w:szCs w:val="24"/>
              </w:rPr>
            </w:pPr>
            <w:r w:rsidRPr="00E709AC">
              <w:rPr>
                <w:rFonts w:ascii="Times New Roman" w:hAnsi="Times New Roman" w:cs="Times New Roman"/>
                <w:sz w:val="24"/>
                <w:szCs w:val="24"/>
              </w:rPr>
              <w:t>0,74</w:t>
            </w:r>
          </w:p>
        </w:tc>
        <w:tc>
          <w:tcPr>
            <w:tcW w:w="531" w:type="pct"/>
            <w:vAlign w:val="center"/>
          </w:tcPr>
          <w:p w14:paraId="1082BFF0" w14:textId="4E8774FC" w:rsidR="006C1F0F" w:rsidRPr="00E709AC" w:rsidRDefault="006C1F0F" w:rsidP="006C1F0F">
            <w:pPr>
              <w:jc w:val="center"/>
              <w:rPr>
                <w:rFonts w:ascii="Times New Roman" w:hAnsi="Times New Roman" w:cs="Times New Roman"/>
                <w:sz w:val="24"/>
                <w:szCs w:val="24"/>
              </w:rPr>
            </w:pPr>
            <w:r w:rsidRPr="00E709AC">
              <w:rPr>
                <w:rFonts w:ascii="Times New Roman" w:hAnsi="Times New Roman" w:cs="Times New Roman"/>
                <w:sz w:val="24"/>
                <w:szCs w:val="24"/>
              </w:rPr>
              <w:t>0,88</w:t>
            </w:r>
          </w:p>
        </w:tc>
        <w:tc>
          <w:tcPr>
            <w:tcW w:w="531" w:type="pct"/>
            <w:vAlign w:val="center"/>
          </w:tcPr>
          <w:p w14:paraId="030A1B87" w14:textId="3BAE6CE8" w:rsidR="006C1F0F" w:rsidRPr="00E709AC" w:rsidRDefault="006C1F0F" w:rsidP="006C1F0F">
            <w:pPr>
              <w:jc w:val="center"/>
              <w:rPr>
                <w:rFonts w:ascii="Times New Roman" w:hAnsi="Times New Roman" w:cs="Times New Roman"/>
                <w:sz w:val="24"/>
                <w:szCs w:val="24"/>
              </w:rPr>
            </w:pPr>
            <w:r w:rsidRPr="00E709AC">
              <w:rPr>
                <w:rFonts w:ascii="Times New Roman" w:hAnsi="Times New Roman" w:cs="Times New Roman"/>
                <w:sz w:val="24"/>
                <w:szCs w:val="24"/>
              </w:rPr>
              <w:t>0,92</w:t>
            </w:r>
          </w:p>
        </w:tc>
        <w:tc>
          <w:tcPr>
            <w:tcW w:w="637" w:type="pct"/>
            <w:vAlign w:val="center"/>
          </w:tcPr>
          <w:p w14:paraId="35CECC81" w14:textId="2D94C2F9" w:rsidR="006C1F0F" w:rsidRPr="00E709AC" w:rsidRDefault="006C1F0F" w:rsidP="006C1F0F">
            <w:pPr>
              <w:jc w:val="center"/>
              <w:rPr>
                <w:rFonts w:ascii="Times New Roman" w:hAnsi="Times New Roman" w:cs="Times New Roman"/>
                <w:sz w:val="24"/>
                <w:szCs w:val="24"/>
              </w:rPr>
            </w:pPr>
            <w:r w:rsidRPr="00E709AC">
              <w:rPr>
                <w:rFonts w:ascii="Times New Roman" w:hAnsi="Times New Roman" w:cs="Times New Roman"/>
                <w:sz w:val="24"/>
                <w:szCs w:val="24"/>
              </w:rPr>
              <w:t>0,14</w:t>
            </w:r>
          </w:p>
        </w:tc>
        <w:tc>
          <w:tcPr>
            <w:tcW w:w="572" w:type="pct"/>
            <w:vAlign w:val="center"/>
          </w:tcPr>
          <w:p w14:paraId="59884F20" w14:textId="3F0887E6" w:rsidR="006C1F0F" w:rsidRPr="00E709AC" w:rsidRDefault="006C1F0F" w:rsidP="006C1F0F">
            <w:pPr>
              <w:jc w:val="center"/>
              <w:rPr>
                <w:rFonts w:ascii="Times New Roman" w:hAnsi="Times New Roman" w:cs="Times New Roman"/>
                <w:sz w:val="24"/>
                <w:szCs w:val="24"/>
              </w:rPr>
            </w:pPr>
            <w:r w:rsidRPr="00E709AC">
              <w:rPr>
                <w:rFonts w:ascii="Times New Roman" w:hAnsi="Times New Roman" w:cs="Times New Roman"/>
                <w:sz w:val="24"/>
                <w:szCs w:val="24"/>
              </w:rPr>
              <w:t>0,04</w:t>
            </w:r>
          </w:p>
        </w:tc>
      </w:tr>
      <w:tr w:rsidR="00E709AC" w:rsidRPr="00E709AC" w14:paraId="2ED783C7" w14:textId="77777777" w:rsidTr="006C1F0F">
        <w:tc>
          <w:tcPr>
            <w:tcW w:w="1515" w:type="pct"/>
            <w:vAlign w:val="center"/>
          </w:tcPr>
          <w:p w14:paraId="6EF6F80C" w14:textId="211AE428" w:rsidR="006C1F0F" w:rsidRPr="00E709AC" w:rsidRDefault="006C1F0F" w:rsidP="006C1F0F">
            <w:pPr>
              <w:rPr>
                <w:rFonts w:ascii="Times New Roman" w:hAnsi="Times New Roman" w:cs="Times New Roman"/>
                <w:sz w:val="24"/>
                <w:szCs w:val="24"/>
              </w:rPr>
            </w:pPr>
            <w:r w:rsidRPr="00E709AC">
              <w:rPr>
                <w:rFonts w:ascii="Times New Roman" w:hAnsi="Times New Roman" w:cs="Times New Roman"/>
                <w:sz w:val="24"/>
                <w:szCs w:val="24"/>
              </w:rPr>
              <w:t>Коэффициент быстрой ликвидности</w:t>
            </w:r>
          </w:p>
        </w:tc>
        <w:tc>
          <w:tcPr>
            <w:tcW w:w="719" w:type="pct"/>
            <w:vAlign w:val="center"/>
          </w:tcPr>
          <w:p w14:paraId="44D41D39" w14:textId="068DBFE0" w:rsidR="006C1F0F" w:rsidRPr="00E709AC" w:rsidRDefault="006C1F0F" w:rsidP="006C1F0F">
            <w:pPr>
              <w:jc w:val="center"/>
              <w:rPr>
                <w:rFonts w:ascii="Times New Roman" w:hAnsi="Times New Roman" w:cs="Times New Roman"/>
                <w:sz w:val="24"/>
                <w:szCs w:val="24"/>
              </w:rPr>
            </w:pPr>
            <w:r w:rsidRPr="00E709AC">
              <w:rPr>
                <w:rFonts w:ascii="Times New Roman" w:hAnsi="Times New Roman" w:cs="Times New Roman"/>
                <w:sz w:val="24"/>
                <w:szCs w:val="24"/>
              </w:rPr>
              <w:t>1,06</w:t>
            </w:r>
          </w:p>
        </w:tc>
        <w:tc>
          <w:tcPr>
            <w:tcW w:w="495" w:type="pct"/>
            <w:vAlign w:val="center"/>
          </w:tcPr>
          <w:p w14:paraId="1396C984" w14:textId="3D9FD3E5" w:rsidR="006C1F0F" w:rsidRPr="00E709AC" w:rsidRDefault="006C1F0F" w:rsidP="006C1F0F">
            <w:pPr>
              <w:jc w:val="center"/>
              <w:rPr>
                <w:rFonts w:ascii="Times New Roman" w:hAnsi="Times New Roman" w:cs="Times New Roman"/>
                <w:sz w:val="24"/>
                <w:szCs w:val="24"/>
              </w:rPr>
            </w:pPr>
            <w:r w:rsidRPr="00E709AC">
              <w:rPr>
                <w:rFonts w:ascii="Times New Roman" w:hAnsi="Times New Roman" w:cs="Times New Roman"/>
                <w:sz w:val="24"/>
                <w:szCs w:val="24"/>
              </w:rPr>
              <w:t>0,59</w:t>
            </w:r>
          </w:p>
        </w:tc>
        <w:tc>
          <w:tcPr>
            <w:tcW w:w="531" w:type="pct"/>
            <w:vAlign w:val="center"/>
          </w:tcPr>
          <w:p w14:paraId="1ABD88D3" w14:textId="3790C4B2" w:rsidR="006C1F0F" w:rsidRPr="00E709AC" w:rsidRDefault="006C1F0F" w:rsidP="006C1F0F">
            <w:pPr>
              <w:jc w:val="center"/>
              <w:rPr>
                <w:rFonts w:ascii="Times New Roman" w:hAnsi="Times New Roman" w:cs="Times New Roman"/>
                <w:sz w:val="24"/>
                <w:szCs w:val="24"/>
              </w:rPr>
            </w:pPr>
            <w:r w:rsidRPr="00E709AC">
              <w:rPr>
                <w:rFonts w:ascii="Times New Roman" w:hAnsi="Times New Roman" w:cs="Times New Roman"/>
                <w:sz w:val="24"/>
                <w:szCs w:val="24"/>
              </w:rPr>
              <w:t>0,68</w:t>
            </w:r>
          </w:p>
        </w:tc>
        <w:tc>
          <w:tcPr>
            <w:tcW w:w="531" w:type="pct"/>
            <w:vAlign w:val="center"/>
          </w:tcPr>
          <w:p w14:paraId="7436BF25" w14:textId="45525A4C" w:rsidR="006C1F0F" w:rsidRPr="00E709AC" w:rsidRDefault="006C1F0F" w:rsidP="006C1F0F">
            <w:pPr>
              <w:jc w:val="center"/>
              <w:rPr>
                <w:rFonts w:ascii="Times New Roman" w:hAnsi="Times New Roman" w:cs="Times New Roman"/>
                <w:sz w:val="24"/>
                <w:szCs w:val="24"/>
              </w:rPr>
            </w:pPr>
            <w:r w:rsidRPr="00E709AC">
              <w:rPr>
                <w:rFonts w:ascii="Times New Roman" w:hAnsi="Times New Roman" w:cs="Times New Roman"/>
                <w:sz w:val="24"/>
                <w:szCs w:val="24"/>
              </w:rPr>
              <w:t>0,76</w:t>
            </w:r>
          </w:p>
        </w:tc>
        <w:tc>
          <w:tcPr>
            <w:tcW w:w="637" w:type="pct"/>
            <w:vAlign w:val="center"/>
          </w:tcPr>
          <w:p w14:paraId="734FECFE" w14:textId="035EE3FD" w:rsidR="006C1F0F" w:rsidRPr="00E709AC" w:rsidRDefault="006C1F0F" w:rsidP="006C1F0F">
            <w:pPr>
              <w:jc w:val="center"/>
              <w:rPr>
                <w:rFonts w:ascii="Times New Roman" w:hAnsi="Times New Roman" w:cs="Times New Roman"/>
                <w:sz w:val="24"/>
                <w:szCs w:val="24"/>
              </w:rPr>
            </w:pPr>
            <w:r w:rsidRPr="00E709AC">
              <w:rPr>
                <w:rFonts w:ascii="Times New Roman" w:hAnsi="Times New Roman" w:cs="Times New Roman"/>
                <w:sz w:val="24"/>
                <w:szCs w:val="24"/>
              </w:rPr>
              <w:t>0,09</w:t>
            </w:r>
          </w:p>
        </w:tc>
        <w:tc>
          <w:tcPr>
            <w:tcW w:w="572" w:type="pct"/>
            <w:vAlign w:val="center"/>
          </w:tcPr>
          <w:p w14:paraId="5C43C488" w14:textId="6A5D143C" w:rsidR="006C1F0F" w:rsidRPr="00E709AC" w:rsidRDefault="006C1F0F" w:rsidP="006C1F0F">
            <w:pPr>
              <w:jc w:val="center"/>
              <w:rPr>
                <w:rFonts w:ascii="Times New Roman" w:hAnsi="Times New Roman" w:cs="Times New Roman"/>
                <w:sz w:val="24"/>
                <w:szCs w:val="24"/>
              </w:rPr>
            </w:pPr>
            <w:r w:rsidRPr="00E709AC">
              <w:rPr>
                <w:rFonts w:ascii="Times New Roman" w:hAnsi="Times New Roman" w:cs="Times New Roman"/>
                <w:sz w:val="24"/>
                <w:szCs w:val="24"/>
              </w:rPr>
              <w:t>0,08</w:t>
            </w:r>
          </w:p>
        </w:tc>
      </w:tr>
      <w:tr w:rsidR="006C1F0F" w:rsidRPr="00E709AC" w14:paraId="40D073E9" w14:textId="77777777" w:rsidTr="006C1F0F">
        <w:trPr>
          <w:trHeight w:val="134"/>
        </w:trPr>
        <w:tc>
          <w:tcPr>
            <w:tcW w:w="1515" w:type="pct"/>
            <w:vAlign w:val="center"/>
          </w:tcPr>
          <w:p w14:paraId="1CE73220" w14:textId="59818943" w:rsidR="006C1F0F" w:rsidRPr="00E709AC" w:rsidRDefault="006C1F0F" w:rsidP="006C1F0F">
            <w:pPr>
              <w:rPr>
                <w:rFonts w:ascii="Times New Roman" w:hAnsi="Times New Roman" w:cs="Times New Roman"/>
                <w:sz w:val="24"/>
                <w:szCs w:val="24"/>
              </w:rPr>
            </w:pPr>
            <w:r w:rsidRPr="00E709AC">
              <w:rPr>
                <w:rFonts w:ascii="Times New Roman" w:hAnsi="Times New Roman" w:cs="Times New Roman"/>
                <w:sz w:val="24"/>
                <w:szCs w:val="24"/>
              </w:rPr>
              <w:t>Коэффициент абсолютной ликвидности</w:t>
            </w:r>
          </w:p>
        </w:tc>
        <w:tc>
          <w:tcPr>
            <w:tcW w:w="719" w:type="pct"/>
            <w:vAlign w:val="center"/>
          </w:tcPr>
          <w:p w14:paraId="65C144E2" w14:textId="6E411B3F" w:rsidR="006C1F0F" w:rsidRPr="00E709AC" w:rsidRDefault="006C1F0F" w:rsidP="006C1F0F">
            <w:pPr>
              <w:jc w:val="center"/>
              <w:rPr>
                <w:rFonts w:ascii="Times New Roman" w:hAnsi="Times New Roman" w:cs="Times New Roman"/>
                <w:sz w:val="24"/>
                <w:szCs w:val="24"/>
              </w:rPr>
            </w:pPr>
            <w:r w:rsidRPr="00E709AC">
              <w:rPr>
                <w:rFonts w:ascii="Times New Roman" w:hAnsi="Times New Roman" w:cs="Times New Roman"/>
                <w:sz w:val="24"/>
                <w:szCs w:val="24"/>
              </w:rPr>
              <w:t>0,11</w:t>
            </w:r>
          </w:p>
        </w:tc>
        <w:tc>
          <w:tcPr>
            <w:tcW w:w="495" w:type="pct"/>
            <w:vAlign w:val="center"/>
          </w:tcPr>
          <w:p w14:paraId="6C7ABE61" w14:textId="47D6A599" w:rsidR="006C1F0F" w:rsidRPr="00E709AC" w:rsidRDefault="006C1F0F" w:rsidP="006C1F0F">
            <w:pPr>
              <w:jc w:val="center"/>
              <w:rPr>
                <w:rFonts w:ascii="Times New Roman" w:hAnsi="Times New Roman" w:cs="Times New Roman"/>
                <w:sz w:val="24"/>
                <w:szCs w:val="24"/>
              </w:rPr>
            </w:pPr>
            <w:r w:rsidRPr="00E709AC">
              <w:rPr>
                <w:rFonts w:ascii="Times New Roman" w:hAnsi="Times New Roman" w:cs="Times New Roman"/>
                <w:sz w:val="24"/>
                <w:szCs w:val="24"/>
              </w:rPr>
              <w:t>0,17</w:t>
            </w:r>
          </w:p>
        </w:tc>
        <w:tc>
          <w:tcPr>
            <w:tcW w:w="531" w:type="pct"/>
            <w:vAlign w:val="center"/>
          </w:tcPr>
          <w:p w14:paraId="3BE67764" w14:textId="109BBC9F" w:rsidR="006C1F0F" w:rsidRPr="00E709AC" w:rsidRDefault="006C1F0F" w:rsidP="006C1F0F">
            <w:pPr>
              <w:jc w:val="center"/>
              <w:rPr>
                <w:rFonts w:ascii="Times New Roman" w:hAnsi="Times New Roman" w:cs="Times New Roman"/>
                <w:sz w:val="24"/>
                <w:szCs w:val="24"/>
              </w:rPr>
            </w:pPr>
            <w:r w:rsidRPr="00E709AC">
              <w:rPr>
                <w:rFonts w:ascii="Times New Roman" w:hAnsi="Times New Roman" w:cs="Times New Roman"/>
                <w:sz w:val="24"/>
                <w:szCs w:val="24"/>
              </w:rPr>
              <w:t>0,26</w:t>
            </w:r>
          </w:p>
        </w:tc>
        <w:tc>
          <w:tcPr>
            <w:tcW w:w="531" w:type="pct"/>
            <w:vAlign w:val="center"/>
          </w:tcPr>
          <w:p w14:paraId="137EFD64" w14:textId="0FDE2BE6" w:rsidR="006C1F0F" w:rsidRPr="00E709AC" w:rsidRDefault="006C1F0F" w:rsidP="006C1F0F">
            <w:pPr>
              <w:jc w:val="center"/>
              <w:rPr>
                <w:rFonts w:ascii="Times New Roman" w:hAnsi="Times New Roman" w:cs="Times New Roman"/>
                <w:sz w:val="24"/>
                <w:szCs w:val="24"/>
              </w:rPr>
            </w:pPr>
            <w:r w:rsidRPr="00E709AC">
              <w:rPr>
                <w:rFonts w:ascii="Times New Roman" w:hAnsi="Times New Roman" w:cs="Times New Roman"/>
                <w:sz w:val="24"/>
                <w:szCs w:val="24"/>
              </w:rPr>
              <w:t>0,26</w:t>
            </w:r>
          </w:p>
        </w:tc>
        <w:tc>
          <w:tcPr>
            <w:tcW w:w="637" w:type="pct"/>
            <w:vAlign w:val="center"/>
          </w:tcPr>
          <w:p w14:paraId="09CB9270" w14:textId="5946D1D2" w:rsidR="006C1F0F" w:rsidRPr="00E709AC" w:rsidRDefault="006C1F0F" w:rsidP="006C1F0F">
            <w:pPr>
              <w:jc w:val="center"/>
              <w:rPr>
                <w:rFonts w:ascii="Times New Roman" w:hAnsi="Times New Roman" w:cs="Times New Roman"/>
                <w:sz w:val="24"/>
                <w:szCs w:val="24"/>
              </w:rPr>
            </w:pPr>
            <w:r w:rsidRPr="00E709AC">
              <w:rPr>
                <w:rFonts w:ascii="Times New Roman" w:hAnsi="Times New Roman" w:cs="Times New Roman"/>
                <w:sz w:val="24"/>
                <w:szCs w:val="24"/>
              </w:rPr>
              <w:t>0,09</w:t>
            </w:r>
          </w:p>
        </w:tc>
        <w:tc>
          <w:tcPr>
            <w:tcW w:w="572" w:type="pct"/>
            <w:vAlign w:val="center"/>
          </w:tcPr>
          <w:p w14:paraId="61BD9380" w14:textId="0CEC5922" w:rsidR="006C1F0F" w:rsidRPr="00E709AC" w:rsidRDefault="006C1F0F" w:rsidP="006C1F0F">
            <w:pPr>
              <w:jc w:val="center"/>
              <w:rPr>
                <w:rFonts w:ascii="Times New Roman" w:hAnsi="Times New Roman" w:cs="Times New Roman"/>
                <w:sz w:val="24"/>
                <w:szCs w:val="24"/>
              </w:rPr>
            </w:pPr>
            <w:r w:rsidRPr="00E709AC">
              <w:rPr>
                <w:rFonts w:ascii="Times New Roman" w:hAnsi="Times New Roman" w:cs="Times New Roman"/>
                <w:sz w:val="24"/>
                <w:szCs w:val="24"/>
              </w:rPr>
              <w:t>0,00</w:t>
            </w:r>
          </w:p>
        </w:tc>
      </w:tr>
    </w:tbl>
    <w:p w14:paraId="757D4DA7" w14:textId="77777777" w:rsidR="008634BB" w:rsidRPr="00E709AC" w:rsidRDefault="008634BB" w:rsidP="00335A39">
      <w:pPr>
        <w:spacing w:line="360" w:lineRule="auto"/>
        <w:ind w:firstLine="709"/>
        <w:jc w:val="both"/>
        <w:rPr>
          <w:rFonts w:ascii="Times New Roman" w:hAnsi="Times New Roman" w:cs="Times New Roman"/>
          <w:sz w:val="12"/>
          <w:szCs w:val="28"/>
        </w:rPr>
      </w:pPr>
    </w:p>
    <w:p w14:paraId="107BC41F" w14:textId="07054CFC" w:rsidR="00270C9E" w:rsidRPr="00E709AC" w:rsidRDefault="00C87212" w:rsidP="00335A39">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За период 2023–2025 годов наблюдался рост показателей ликвидности. Увеличение коэффициента текущей ликвидности до 0,92 интерпретируется как расширение возможностей покрытия краткосрочных обязательств за счет собственных оборотных средств. Рост коэффициента быстрой ликвидности до 0,76 связывается с повышением доли быстрореализуемых активов. Значение коэффициента абсолютной ликвидности, достигшее 0,26, указывает на увеличение объема наиболее ликвидных ресурсов.</w:t>
      </w:r>
    </w:p>
    <w:p w14:paraId="65F839A3" w14:textId="771F804C" w:rsidR="007F1651" w:rsidRPr="00E709AC" w:rsidRDefault="002A32F9" w:rsidP="00335A39">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Все эти факторы в совокупности говорят о стремлении предприятия к улучшению своего финансового положения предприятия, о</w:t>
      </w:r>
      <w:r w:rsidR="007F1651" w:rsidRPr="00E709AC">
        <w:rPr>
          <w:rFonts w:ascii="Times New Roman" w:hAnsi="Times New Roman" w:cs="Times New Roman"/>
          <w:sz w:val="28"/>
          <w:szCs w:val="28"/>
        </w:rPr>
        <w:t>днако из трех рассчитанных показателей, только коэффициент абсолютной ликвидности выше среднеотраслевого значения (показатель, в расчете которого не задействована дебиторская задолженность). При этом коэффициенты текущей и быстрой ликвидности – гораздо ниже среднеотраслев</w:t>
      </w:r>
      <w:r w:rsidRPr="00E709AC">
        <w:rPr>
          <w:rFonts w:ascii="Times New Roman" w:hAnsi="Times New Roman" w:cs="Times New Roman"/>
          <w:sz w:val="28"/>
          <w:szCs w:val="28"/>
        </w:rPr>
        <w:t>ых</w:t>
      </w:r>
      <w:r w:rsidR="007F1651" w:rsidRPr="00E709AC">
        <w:rPr>
          <w:rFonts w:ascii="Times New Roman" w:hAnsi="Times New Roman" w:cs="Times New Roman"/>
          <w:sz w:val="28"/>
          <w:szCs w:val="28"/>
        </w:rPr>
        <w:t xml:space="preserve"> значени</w:t>
      </w:r>
      <w:r w:rsidRPr="00E709AC">
        <w:rPr>
          <w:rFonts w:ascii="Times New Roman" w:hAnsi="Times New Roman" w:cs="Times New Roman"/>
          <w:sz w:val="28"/>
          <w:szCs w:val="28"/>
        </w:rPr>
        <w:t>й</w:t>
      </w:r>
      <w:r w:rsidR="007F1651" w:rsidRPr="00E709AC">
        <w:rPr>
          <w:rFonts w:ascii="Times New Roman" w:hAnsi="Times New Roman" w:cs="Times New Roman"/>
          <w:sz w:val="28"/>
          <w:szCs w:val="28"/>
        </w:rPr>
        <w:t>.</w:t>
      </w:r>
    </w:p>
    <w:p w14:paraId="07E6A20B" w14:textId="4A5F5EA2" w:rsidR="007605BC" w:rsidRPr="00E709AC" w:rsidRDefault="007605BC" w:rsidP="00335A39">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На рисунке 13 отображено сравнение результатов анализа оборачиваемости дебиторской и кредиторской задолженности со среднеотраслевыми значениями в 2025 году.</w:t>
      </w:r>
    </w:p>
    <w:p w14:paraId="7B7ECBDA" w14:textId="50232F19" w:rsidR="007605BC" w:rsidRPr="00E709AC" w:rsidRDefault="007605BC" w:rsidP="007605BC">
      <w:pPr>
        <w:spacing w:line="360" w:lineRule="auto"/>
        <w:jc w:val="center"/>
        <w:rPr>
          <w:rFonts w:ascii="Times New Roman" w:hAnsi="Times New Roman" w:cs="Times New Roman"/>
          <w:sz w:val="28"/>
          <w:szCs w:val="28"/>
        </w:rPr>
      </w:pPr>
      <w:r w:rsidRPr="00E709AC">
        <w:rPr>
          <w:noProof/>
          <w:lang w:eastAsia="ru-RU"/>
        </w:rPr>
        <w:drawing>
          <wp:inline distT="0" distB="0" distL="0" distR="0" wp14:anchorId="70D2A8C5" wp14:editId="7549781D">
            <wp:extent cx="5897509" cy="2353901"/>
            <wp:effectExtent l="0" t="0" r="8255" b="8890"/>
            <wp:docPr id="21"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5C512B8C" w14:textId="183319CD" w:rsidR="007605BC" w:rsidRPr="00E709AC" w:rsidRDefault="007605BC" w:rsidP="007605BC">
      <w:pPr>
        <w:spacing w:line="360" w:lineRule="auto"/>
        <w:jc w:val="center"/>
        <w:rPr>
          <w:rFonts w:ascii="Times New Roman" w:hAnsi="Times New Roman" w:cs="Times New Roman"/>
          <w:b/>
          <w:sz w:val="28"/>
          <w:szCs w:val="28"/>
        </w:rPr>
      </w:pPr>
      <w:r w:rsidRPr="00E709AC">
        <w:rPr>
          <w:rFonts w:ascii="Times New Roman" w:hAnsi="Times New Roman" w:cs="Times New Roman"/>
          <w:b/>
          <w:bCs/>
          <w:sz w:val="28"/>
          <w:szCs w:val="28"/>
        </w:rPr>
        <w:t>Рис. 13</w:t>
      </w:r>
      <w:r w:rsidR="00097DBC" w:rsidRPr="00E709AC">
        <w:rPr>
          <w:rFonts w:ascii="Times New Roman" w:hAnsi="Times New Roman" w:cs="Times New Roman"/>
          <w:b/>
          <w:bCs/>
          <w:sz w:val="28"/>
          <w:szCs w:val="28"/>
        </w:rPr>
        <w:t>.</w:t>
      </w:r>
      <w:r w:rsidRPr="00E709AC">
        <w:rPr>
          <w:rFonts w:ascii="Times New Roman" w:hAnsi="Times New Roman" w:cs="Times New Roman"/>
          <w:sz w:val="28"/>
          <w:szCs w:val="28"/>
        </w:rPr>
        <w:t xml:space="preserve"> </w:t>
      </w:r>
      <w:r w:rsidRPr="00E709AC">
        <w:rPr>
          <w:rFonts w:ascii="Times New Roman" w:hAnsi="Times New Roman" w:cs="Times New Roman"/>
          <w:b/>
          <w:sz w:val="28"/>
          <w:szCs w:val="28"/>
        </w:rPr>
        <w:t>Результаты анализа оборачиваемости дебиторской и кредиторской задолженности ПАО «Россети Волга» в 2025 году</w:t>
      </w:r>
    </w:p>
    <w:p w14:paraId="47BE512E" w14:textId="78189F87" w:rsidR="007605BC" w:rsidRPr="00E709AC" w:rsidRDefault="008958F9" w:rsidP="00335A39">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Стоит отметить положительным тот момент, что период оборота и дебиторской, и кредиторской задолженностей – ниже среднеотраслевых значений. Это говорит о том, что для оборота задолженностей предприятию требуется меньше дней, чем в среднем по отрасли.</w:t>
      </w:r>
    </w:p>
    <w:p w14:paraId="4FAEB16D" w14:textId="6180C8E0" w:rsidR="007F1651" w:rsidRPr="00E709AC" w:rsidRDefault="007605BC" w:rsidP="00335A39">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Н</w:t>
      </w:r>
      <w:r w:rsidR="007F1651" w:rsidRPr="00E709AC">
        <w:rPr>
          <w:rFonts w:ascii="Times New Roman" w:hAnsi="Times New Roman" w:cs="Times New Roman"/>
          <w:sz w:val="28"/>
          <w:szCs w:val="28"/>
        </w:rPr>
        <w:t xml:space="preserve">аглядно отобразим полученные </w:t>
      </w:r>
      <w:r w:rsidR="002A32F9" w:rsidRPr="00E709AC">
        <w:rPr>
          <w:rFonts w:ascii="Times New Roman" w:hAnsi="Times New Roman" w:cs="Times New Roman"/>
          <w:sz w:val="28"/>
          <w:szCs w:val="28"/>
        </w:rPr>
        <w:t>результаты анализа эффективности управления дебиторской и кредиторской задолженностью</w:t>
      </w:r>
      <w:r w:rsidRPr="00E709AC">
        <w:rPr>
          <w:rFonts w:ascii="Times New Roman" w:hAnsi="Times New Roman" w:cs="Times New Roman"/>
          <w:sz w:val="28"/>
          <w:szCs w:val="28"/>
        </w:rPr>
        <w:t xml:space="preserve"> и коэффициентов ликвидности</w:t>
      </w:r>
      <w:r w:rsidR="002A32F9" w:rsidRPr="00E709AC">
        <w:rPr>
          <w:rFonts w:ascii="Times New Roman" w:hAnsi="Times New Roman" w:cs="Times New Roman"/>
          <w:sz w:val="28"/>
          <w:szCs w:val="28"/>
        </w:rPr>
        <w:t xml:space="preserve"> в 2025 году</w:t>
      </w:r>
      <w:r w:rsidRPr="00E709AC">
        <w:rPr>
          <w:rFonts w:ascii="Times New Roman" w:hAnsi="Times New Roman" w:cs="Times New Roman"/>
          <w:sz w:val="28"/>
          <w:szCs w:val="28"/>
        </w:rPr>
        <w:t>, и сравним их со среднеотраслевыми значениями</w:t>
      </w:r>
      <w:r w:rsidR="002A32F9" w:rsidRPr="00E709AC">
        <w:rPr>
          <w:rFonts w:ascii="Times New Roman" w:hAnsi="Times New Roman" w:cs="Times New Roman"/>
          <w:sz w:val="28"/>
          <w:szCs w:val="28"/>
        </w:rPr>
        <w:t xml:space="preserve"> на рисунке 1</w:t>
      </w:r>
      <w:r w:rsidRPr="00E709AC">
        <w:rPr>
          <w:rFonts w:ascii="Times New Roman" w:hAnsi="Times New Roman" w:cs="Times New Roman"/>
          <w:sz w:val="28"/>
          <w:szCs w:val="28"/>
        </w:rPr>
        <w:t>4</w:t>
      </w:r>
      <w:r w:rsidR="002A32F9" w:rsidRPr="00E709AC">
        <w:rPr>
          <w:rFonts w:ascii="Times New Roman" w:hAnsi="Times New Roman" w:cs="Times New Roman"/>
          <w:sz w:val="28"/>
          <w:szCs w:val="28"/>
        </w:rPr>
        <w:t>.</w:t>
      </w:r>
    </w:p>
    <w:p w14:paraId="30B6E7CB" w14:textId="257BF3C6" w:rsidR="002A32F9" w:rsidRPr="00E709AC" w:rsidRDefault="007605BC" w:rsidP="002A32F9">
      <w:pPr>
        <w:spacing w:line="360" w:lineRule="auto"/>
        <w:jc w:val="center"/>
        <w:rPr>
          <w:rFonts w:ascii="Times New Roman" w:hAnsi="Times New Roman" w:cs="Times New Roman"/>
          <w:sz w:val="28"/>
          <w:szCs w:val="28"/>
        </w:rPr>
      </w:pPr>
      <w:r w:rsidRPr="00E709AC">
        <w:rPr>
          <w:noProof/>
          <w:lang w:eastAsia="ru-RU"/>
        </w:rPr>
        <w:drawing>
          <wp:inline distT="0" distB="0" distL="0" distR="0" wp14:anchorId="1F43CC06" wp14:editId="0366622F">
            <wp:extent cx="5868670" cy="2661719"/>
            <wp:effectExtent l="0" t="0" r="17780" b="5715"/>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52F5F457" w14:textId="7B7180F2" w:rsidR="002A32F9" w:rsidRPr="00E709AC" w:rsidRDefault="002A32F9" w:rsidP="002A32F9">
      <w:pPr>
        <w:spacing w:line="360" w:lineRule="auto"/>
        <w:jc w:val="center"/>
        <w:rPr>
          <w:rFonts w:ascii="Times New Roman" w:hAnsi="Times New Roman" w:cs="Times New Roman"/>
          <w:b/>
          <w:sz w:val="28"/>
          <w:szCs w:val="28"/>
        </w:rPr>
      </w:pPr>
      <w:r w:rsidRPr="00E709AC">
        <w:rPr>
          <w:rFonts w:ascii="Times New Roman" w:hAnsi="Times New Roman" w:cs="Times New Roman"/>
          <w:b/>
          <w:bCs/>
          <w:sz w:val="28"/>
          <w:szCs w:val="28"/>
        </w:rPr>
        <w:t>Рис. 1</w:t>
      </w:r>
      <w:r w:rsidR="007605BC" w:rsidRPr="00E709AC">
        <w:rPr>
          <w:rFonts w:ascii="Times New Roman" w:hAnsi="Times New Roman" w:cs="Times New Roman"/>
          <w:b/>
          <w:bCs/>
          <w:sz w:val="28"/>
          <w:szCs w:val="28"/>
        </w:rPr>
        <w:t>4</w:t>
      </w:r>
      <w:r w:rsidR="00097DBC" w:rsidRPr="00E709AC">
        <w:rPr>
          <w:rFonts w:ascii="Times New Roman" w:hAnsi="Times New Roman" w:cs="Times New Roman"/>
          <w:b/>
          <w:bCs/>
          <w:sz w:val="28"/>
          <w:szCs w:val="28"/>
        </w:rPr>
        <w:t>.</w:t>
      </w:r>
      <w:r w:rsidRPr="00E709AC">
        <w:rPr>
          <w:rFonts w:ascii="Times New Roman" w:hAnsi="Times New Roman" w:cs="Times New Roman"/>
          <w:sz w:val="28"/>
          <w:szCs w:val="28"/>
        </w:rPr>
        <w:t xml:space="preserve"> </w:t>
      </w:r>
      <w:r w:rsidRPr="00E709AC">
        <w:rPr>
          <w:rFonts w:ascii="Times New Roman" w:hAnsi="Times New Roman" w:cs="Times New Roman"/>
          <w:b/>
          <w:sz w:val="28"/>
          <w:szCs w:val="28"/>
        </w:rPr>
        <w:t>Результаты анализа эффективности управления дебиторской и кредиторской задолженностью</w:t>
      </w:r>
      <w:r w:rsidR="007605BC" w:rsidRPr="00E709AC">
        <w:rPr>
          <w:rFonts w:ascii="Times New Roman" w:hAnsi="Times New Roman" w:cs="Times New Roman"/>
          <w:b/>
          <w:sz w:val="28"/>
          <w:szCs w:val="28"/>
        </w:rPr>
        <w:t xml:space="preserve"> и коэффициентов ликвидности </w:t>
      </w:r>
      <w:r w:rsidRPr="00E709AC">
        <w:rPr>
          <w:rFonts w:ascii="Times New Roman" w:hAnsi="Times New Roman" w:cs="Times New Roman"/>
          <w:b/>
          <w:sz w:val="28"/>
          <w:szCs w:val="28"/>
        </w:rPr>
        <w:t>ПАО</w:t>
      </w:r>
      <w:r w:rsidR="007605BC" w:rsidRPr="00E709AC">
        <w:rPr>
          <w:rFonts w:ascii="Times New Roman" w:hAnsi="Times New Roman" w:cs="Times New Roman"/>
          <w:b/>
          <w:sz w:val="28"/>
          <w:szCs w:val="28"/>
        </w:rPr>
        <w:t> </w:t>
      </w:r>
      <w:r w:rsidRPr="00E709AC">
        <w:rPr>
          <w:rFonts w:ascii="Times New Roman" w:hAnsi="Times New Roman" w:cs="Times New Roman"/>
          <w:b/>
          <w:sz w:val="28"/>
          <w:szCs w:val="28"/>
        </w:rPr>
        <w:t>«Россети Волга»</w:t>
      </w:r>
      <w:r w:rsidR="007605BC" w:rsidRPr="00E709AC">
        <w:rPr>
          <w:rFonts w:ascii="Times New Roman" w:hAnsi="Times New Roman" w:cs="Times New Roman"/>
          <w:b/>
          <w:sz w:val="28"/>
          <w:szCs w:val="28"/>
        </w:rPr>
        <w:t xml:space="preserve"> в 2025 году</w:t>
      </w:r>
    </w:p>
    <w:p w14:paraId="40F3C4DB" w14:textId="14070D32" w:rsidR="00270C9E" w:rsidRPr="00E709AC" w:rsidRDefault="00270C9E" w:rsidP="00270C9E">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 xml:space="preserve">Результаты анализа эффективности управления дебиторской и кредиторской задолженностью в ПАО «Россети Волга» показывают, что практически все коэффициенты не достигают своих среднеотраслевых или нормативных значений. </w:t>
      </w:r>
      <w:r w:rsidR="0096625B" w:rsidRPr="00E709AC">
        <w:rPr>
          <w:rFonts w:ascii="Times New Roman" w:hAnsi="Times New Roman" w:cs="Times New Roman"/>
          <w:sz w:val="28"/>
          <w:szCs w:val="28"/>
        </w:rPr>
        <w:t xml:space="preserve">Особые опасения вызывает рост коэффициента вовлечения кредиторской задолженности в финансирование, поскольку значение 0,99 говорит о высокой зависимости предприятия от краткосрочных заемных средств для покрытия своих текущих потребностей. </w:t>
      </w:r>
    </w:p>
    <w:p w14:paraId="07841D12" w14:textId="2B4AC787" w:rsidR="002A32F9" w:rsidRPr="00E709AC" w:rsidRDefault="002A32F9" w:rsidP="00270C9E">
      <w:pPr>
        <w:spacing w:line="360" w:lineRule="auto"/>
        <w:ind w:firstLine="709"/>
        <w:jc w:val="both"/>
        <w:rPr>
          <w:rFonts w:ascii="Times New Roman" w:eastAsiaTheme="minorHAnsi" w:hAnsi="Times New Roman" w:cs="Times New Roman"/>
          <w:kern w:val="0"/>
          <w:sz w:val="28"/>
          <w:szCs w:val="28"/>
        </w:rPr>
      </w:pPr>
      <w:r w:rsidRPr="00E709AC">
        <w:rPr>
          <w:rFonts w:ascii="Times New Roman" w:eastAsiaTheme="minorHAnsi" w:hAnsi="Times New Roman" w:cs="Times New Roman"/>
          <w:kern w:val="0"/>
          <w:sz w:val="28"/>
          <w:szCs w:val="28"/>
        </w:rPr>
        <w:t xml:space="preserve">На данный момент рост показателей ликвидности в динамике не свидетельствует о высокой эффективности управления дебиторской и кредиторской задолженностью, поскольку два из трех показателей значительно ниже среднеотраслевых значений, что может говорить о неблагоприятном развитии событий: компании не хватает текущих активов, чтобы покрыть все свои краткосрочные обязательства.  </w:t>
      </w:r>
    </w:p>
    <w:p w14:paraId="20D6DA53" w14:textId="03BF5EB4" w:rsidR="002C7A6E" w:rsidRPr="00E709AC" w:rsidRDefault="001305BD" w:rsidP="00C87212">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О</w:t>
      </w:r>
      <w:r w:rsidR="002C7A6E" w:rsidRPr="00E709AC">
        <w:rPr>
          <w:rFonts w:ascii="Times New Roman" w:hAnsi="Times New Roman" w:cs="Times New Roman"/>
          <w:sz w:val="28"/>
          <w:szCs w:val="28"/>
        </w:rPr>
        <w:t xml:space="preserve">дним из важнейших направлений дальнейшей деятельности руководства </w:t>
      </w:r>
      <w:r w:rsidR="00A74411" w:rsidRPr="00E709AC">
        <w:rPr>
          <w:rFonts w:ascii="Times New Roman" w:hAnsi="Times New Roman" w:cs="Times New Roman"/>
          <w:sz w:val="28"/>
          <w:szCs w:val="28"/>
        </w:rPr>
        <w:t>ПАО «Россети Волга»</w:t>
      </w:r>
      <w:r w:rsidR="00777249" w:rsidRPr="00E709AC">
        <w:rPr>
          <w:rFonts w:ascii="Times New Roman" w:hAnsi="Times New Roman" w:cs="Times New Roman"/>
          <w:sz w:val="28"/>
          <w:szCs w:val="28"/>
        </w:rPr>
        <w:t xml:space="preserve">, </w:t>
      </w:r>
      <w:r w:rsidRPr="00E709AC">
        <w:rPr>
          <w:rFonts w:ascii="Times New Roman" w:hAnsi="Times New Roman" w:cs="Times New Roman"/>
          <w:sz w:val="28"/>
          <w:szCs w:val="28"/>
        </w:rPr>
        <w:t>является</w:t>
      </w:r>
      <w:r w:rsidR="00C87212" w:rsidRPr="00E709AC">
        <w:rPr>
          <w:rFonts w:ascii="Times New Roman" w:hAnsi="Times New Roman" w:cs="Times New Roman"/>
          <w:sz w:val="28"/>
          <w:szCs w:val="28"/>
        </w:rPr>
        <w:t xml:space="preserve"> поиск путей для снижения уровня дебиторской задолженности и ее просроченной части, повышение платежной дисциплины покупателей; а также сокращение доли кредиторской задолженности для обеспечения ликвидности предприятия, </w:t>
      </w:r>
      <w:r w:rsidR="00777249" w:rsidRPr="00E709AC">
        <w:rPr>
          <w:rFonts w:ascii="Times New Roman" w:hAnsi="Times New Roman" w:cs="Times New Roman"/>
          <w:sz w:val="28"/>
          <w:szCs w:val="28"/>
        </w:rPr>
        <w:t xml:space="preserve">поскольку от грамотного управления дебиторской и кредиторской задолженностью во многом зависит эффективность деятельности </w:t>
      </w:r>
      <w:r w:rsidR="00A74411" w:rsidRPr="00E709AC">
        <w:rPr>
          <w:rFonts w:ascii="Times New Roman" w:hAnsi="Times New Roman" w:cs="Times New Roman"/>
          <w:sz w:val="28"/>
          <w:szCs w:val="28"/>
        </w:rPr>
        <w:t>предприятия</w:t>
      </w:r>
      <w:r w:rsidR="00777249" w:rsidRPr="00E709AC">
        <w:rPr>
          <w:rFonts w:ascii="Times New Roman" w:hAnsi="Times New Roman" w:cs="Times New Roman"/>
          <w:sz w:val="28"/>
          <w:szCs w:val="28"/>
        </w:rPr>
        <w:t xml:space="preserve"> в целом.</w:t>
      </w:r>
    </w:p>
    <w:p w14:paraId="46492759" w14:textId="4CE47492" w:rsidR="00196195" w:rsidRPr="00E709AC" w:rsidRDefault="00196195" w:rsidP="00DC24C9">
      <w:pPr>
        <w:widowControl/>
        <w:suppressAutoHyphens w:val="0"/>
        <w:spacing w:after="160" w:line="259" w:lineRule="auto"/>
        <w:jc w:val="both"/>
        <w:rPr>
          <w:rFonts w:ascii="Times New Roman" w:eastAsiaTheme="majorEastAsia" w:hAnsi="Times New Roman" w:cs="Times New Roman"/>
          <w:sz w:val="28"/>
          <w:szCs w:val="28"/>
        </w:rPr>
      </w:pPr>
      <w:bookmarkStart w:id="32" w:name="_Toc213017573"/>
      <w:r w:rsidRPr="00E709AC">
        <w:rPr>
          <w:rFonts w:ascii="Times New Roman" w:hAnsi="Times New Roman" w:cs="Times New Roman"/>
          <w:b/>
          <w:sz w:val="28"/>
          <w:szCs w:val="28"/>
        </w:rPr>
        <w:br w:type="page"/>
      </w:r>
    </w:p>
    <w:p w14:paraId="187356A6" w14:textId="0B06A694" w:rsidR="00DC1E98" w:rsidRPr="00E709AC" w:rsidRDefault="00DC1E98" w:rsidP="00DC1E98">
      <w:pPr>
        <w:pStyle w:val="1"/>
        <w:spacing w:before="0" w:after="0" w:line="360" w:lineRule="auto"/>
        <w:jc w:val="center"/>
        <w:rPr>
          <w:rFonts w:ascii="Times New Roman" w:hAnsi="Times New Roman" w:cs="Times New Roman"/>
          <w:b/>
          <w:color w:val="auto"/>
          <w:sz w:val="28"/>
          <w:szCs w:val="28"/>
        </w:rPr>
      </w:pPr>
      <w:bookmarkStart w:id="33" w:name="_Toc224561556"/>
      <w:r w:rsidRPr="00E709AC">
        <w:rPr>
          <w:rFonts w:ascii="Times New Roman" w:hAnsi="Times New Roman" w:cs="Times New Roman"/>
          <w:b/>
          <w:color w:val="auto"/>
          <w:sz w:val="28"/>
          <w:szCs w:val="28"/>
        </w:rPr>
        <w:t xml:space="preserve">Глава 3 Совершенствование политики управления дебиторской и кредиторской задолженностью </w:t>
      </w:r>
      <w:r w:rsidRPr="00E709AC">
        <w:rPr>
          <w:rFonts w:ascii="Times New Roman" w:hAnsi="Times New Roman" w:cs="Times New Roman"/>
          <w:b/>
          <w:color w:val="auto"/>
          <w:sz w:val="28"/>
          <w:szCs w:val="28"/>
          <w:shd w:val="clear" w:color="auto" w:fill="FFFFFF"/>
        </w:rPr>
        <w:t xml:space="preserve">ПАО «Россети Волга» </w:t>
      </w:r>
      <w:bookmarkEnd w:id="33"/>
    </w:p>
    <w:p w14:paraId="157C30F8" w14:textId="518ABE70" w:rsidR="00DC1E98" w:rsidRPr="00E709AC" w:rsidRDefault="00DC1E98" w:rsidP="00DC1E98">
      <w:pPr>
        <w:pStyle w:val="2"/>
        <w:spacing w:before="0" w:after="100" w:afterAutospacing="1" w:line="360" w:lineRule="auto"/>
        <w:jc w:val="center"/>
        <w:rPr>
          <w:rFonts w:ascii="Times New Roman" w:hAnsi="Times New Roman" w:cs="Times New Roman"/>
          <w:b/>
          <w:color w:val="auto"/>
          <w:sz w:val="28"/>
          <w:szCs w:val="28"/>
        </w:rPr>
      </w:pPr>
      <w:bookmarkStart w:id="34" w:name="_Toc224561557"/>
      <w:r w:rsidRPr="00E709AC">
        <w:rPr>
          <w:rFonts w:ascii="Times New Roman" w:hAnsi="Times New Roman" w:cs="Times New Roman"/>
          <w:b/>
          <w:color w:val="auto"/>
          <w:sz w:val="28"/>
          <w:szCs w:val="28"/>
        </w:rPr>
        <w:t xml:space="preserve">3.1 Разработка направлений совершенствования управления дебиторской </w:t>
      </w:r>
      <w:r w:rsidR="006B6BB7" w:rsidRPr="00E709AC">
        <w:rPr>
          <w:rFonts w:ascii="Times New Roman" w:hAnsi="Times New Roman" w:cs="Times New Roman"/>
          <w:b/>
          <w:color w:val="auto"/>
          <w:sz w:val="28"/>
          <w:szCs w:val="28"/>
        </w:rPr>
        <w:t xml:space="preserve">и кредиторской </w:t>
      </w:r>
      <w:r w:rsidRPr="00E709AC">
        <w:rPr>
          <w:rFonts w:ascii="Times New Roman" w:hAnsi="Times New Roman" w:cs="Times New Roman"/>
          <w:b/>
          <w:color w:val="auto"/>
          <w:sz w:val="28"/>
          <w:szCs w:val="28"/>
        </w:rPr>
        <w:t xml:space="preserve">задолженностью </w:t>
      </w:r>
      <w:bookmarkEnd w:id="34"/>
      <w:r w:rsidR="00A74411" w:rsidRPr="00E709AC">
        <w:rPr>
          <w:rFonts w:ascii="Times New Roman" w:hAnsi="Times New Roman" w:cs="Times New Roman"/>
          <w:b/>
          <w:color w:val="auto"/>
          <w:sz w:val="28"/>
          <w:szCs w:val="28"/>
          <w:shd w:val="clear" w:color="auto" w:fill="FFFFFF"/>
        </w:rPr>
        <w:t>ПАО «Россети Волга»</w:t>
      </w:r>
    </w:p>
    <w:p w14:paraId="707B2340" w14:textId="23BB4475" w:rsidR="0091126E" w:rsidRPr="00E709AC" w:rsidRDefault="0049428F" w:rsidP="0049428F">
      <w:pPr>
        <w:spacing w:line="360" w:lineRule="auto"/>
        <w:ind w:firstLine="709"/>
        <w:jc w:val="both"/>
        <w:rPr>
          <w:rFonts w:ascii="Times New Roman" w:hAnsi="Times New Roman" w:cs="Times New Roman"/>
          <w:sz w:val="28"/>
          <w:szCs w:val="28"/>
        </w:rPr>
      </w:pPr>
      <w:r w:rsidRPr="00E709AC">
        <w:rPr>
          <w:rFonts w:ascii="Times New Roman" w:eastAsiaTheme="minorHAnsi" w:hAnsi="Times New Roman" w:cs="Times New Roman"/>
          <w:kern w:val="0"/>
          <w:sz w:val="28"/>
          <w:szCs w:val="28"/>
        </w:rPr>
        <w:t>Проведенн</w:t>
      </w:r>
      <w:r w:rsidR="008A7B60" w:rsidRPr="00E709AC">
        <w:rPr>
          <w:rFonts w:ascii="Times New Roman" w:eastAsiaTheme="minorHAnsi" w:hAnsi="Times New Roman" w:cs="Times New Roman"/>
          <w:kern w:val="0"/>
          <w:sz w:val="28"/>
          <w:szCs w:val="28"/>
        </w:rPr>
        <w:t xml:space="preserve">ый анализ эффективности управления </w:t>
      </w:r>
      <w:r w:rsidR="008A7B60" w:rsidRPr="00E709AC">
        <w:rPr>
          <w:rFonts w:ascii="Times New Roman" w:hAnsi="Times New Roman" w:cs="Times New Roman"/>
          <w:sz w:val="28"/>
          <w:szCs w:val="28"/>
        </w:rPr>
        <w:t>дебиторской и кредиторской задолженностью</w:t>
      </w:r>
      <w:r w:rsidR="0091126E" w:rsidRPr="00E709AC">
        <w:rPr>
          <w:rFonts w:ascii="Times New Roman" w:hAnsi="Times New Roman" w:cs="Times New Roman"/>
          <w:sz w:val="28"/>
          <w:szCs w:val="28"/>
        </w:rPr>
        <w:t xml:space="preserve"> обусловил необходимость разработки направлений его совершенствования.</w:t>
      </w:r>
    </w:p>
    <w:p w14:paraId="3DF7D15A" w14:textId="555E5D82" w:rsidR="009548D3" w:rsidRPr="00E709AC" w:rsidRDefault="009548D3" w:rsidP="00A418E9">
      <w:pPr>
        <w:widowControl/>
        <w:suppressAutoHyphens w:val="0"/>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 xml:space="preserve">Для решения </w:t>
      </w:r>
      <w:r w:rsidR="00BE7D06">
        <w:rPr>
          <w:rFonts w:ascii="Times New Roman" w:hAnsi="Times New Roman" w:cs="Times New Roman"/>
          <w:sz w:val="28"/>
          <w:szCs w:val="28"/>
        </w:rPr>
        <w:t xml:space="preserve"> </w:t>
      </w:r>
      <w:r w:rsidRPr="00E709AC">
        <w:rPr>
          <w:rFonts w:ascii="Times New Roman" w:hAnsi="Times New Roman" w:cs="Times New Roman"/>
          <w:sz w:val="28"/>
          <w:szCs w:val="28"/>
        </w:rPr>
        <w:t xml:space="preserve"> проблемы</w:t>
      </w:r>
      <w:r w:rsidR="00EB4547" w:rsidRPr="00E709AC">
        <w:rPr>
          <w:rFonts w:ascii="Times New Roman" w:hAnsi="Times New Roman" w:cs="Times New Roman"/>
          <w:sz w:val="28"/>
          <w:szCs w:val="28"/>
        </w:rPr>
        <w:t xml:space="preserve"> с ростом дебиторской задолженности </w:t>
      </w:r>
      <w:r w:rsidR="0081032C" w:rsidRPr="00E709AC">
        <w:rPr>
          <w:rFonts w:ascii="Times New Roman" w:hAnsi="Times New Roman" w:cs="Times New Roman"/>
          <w:sz w:val="28"/>
          <w:szCs w:val="28"/>
        </w:rPr>
        <w:t xml:space="preserve">организации </w:t>
      </w:r>
      <w:r w:rsidR="00EB4547" w:rsidRPr="00E709AC">
        <w:rPr>
          <w:rFonts w:ascii="Times New Roman" w:hAnsi="Times New Roman" w:cs="Times New Roman"/>
          <w:sz w:val="28"/>
          <w:szCs w:val="28"/>
        </w:rPr>
        <w:t xml:space="preserve">следует для начала отметить, что в ее структуре имеется просроченная часть – </w:t>
      </w:r>
      <w:r w:rsidR="0021343C" w:rsidRPr="00E709AC">
        <w:rPr>
          <w:rFonts w:ascii="Times New Roman" w:hAnsi="Times New Roman" w:cs="Times New Roman"/>
          <w:sz w:val="28"/>
          <w:szCs w:val="28"/>
        </w:rPr>
        <w:t>1112067</w:t>
      </w:r>
      <w:r w:rsidR="00EB4547" w:rsidRPr="00E709AC">
        <w:rPr>
          <w:rFonts w:ascii="Times New Roman" w:hAnsi="Times New Roman" w:cs="Times New Roman"/>
          <w:sz w:val="28"/>
          <w:szCs w:val="28"/>
        </w:rPr>
        <w:t xml:space="preserve"> тыс. руб. (доля в </w:t>
      </w:r>
      <w:r w:rsidR="0021343C" w:rsidRPr="00E709AC">
        <w:rPr>
          <w:rFonts w:ascii="Times New Roman" w:hAnsi="Times New Roman" w:cs="Times New Roman"/>
          <w:sz w:val="28"/>
          <w:szCs w:val="28"/>
        </w:rPr>
        <w:t>16,6</w:t>
      </w:r>
      <w:r w:rsidR="00EB4547" w:rsidRPr="00E709AC">
        <w:rPr>
          <w:rFonts w:ascii="Times New Roman" w:hAnsi="Times New Roman" w:cs="Times New Roman"/>
          <w:sz w:val="28"/>
          <w:szCs w:val="28"/>
        </w:rPr>
        <w:t xml:space="preserve">%). </w:t>
      </w:r>
      <w:r w:rsidR="00A418E9" w:rsidRPr="00E709AC">
        <w:rPr>
          <w:rFonts w:ascii="Times New Roman" w:hAnsi="Times New Roman" w:cs="Times New Roman"/>
          <w:sz w:val="28"/>
          <w:szCs w:val="28"/>
        </w:rPr>
        <w:t xml:space="preserve">По информации, предоставленной </w:t>
      </w:r>
      <w:r w:rsidR="00EA0F89" w:rsidRPr="00E709AC">
        <w:rPr>
          <w:rFonts w:ascii="Times New Roman" w:hAnsi="Times New Roman" w:cs="Times New Roman"/>
          <w:sz w:val="28"/>
          <w:szCs w:val="28"/>
        </w:rPr>
        <w:t xml:space="preserve">в </w:t>
      </w:r>
      <w:r w:rsidR="005E006E" w:rsidRPr="00E709AC">
        <w:rPr>
          <w:rFonts w:ascii="Times New Roman" w:hAnsi="Times New Roman" w:cs="Times New Roman"/>
          <w:sz w:val="28"/>
          <w:szCs w:val="28"/>
        </w:rPr>
        <w:t>бухгалтерии,</w:t>
      </w:r>
      <w:r w:rsidR="00A418E9" w:rsidRPr="00E709AC">
        <w:rPr>
          <w:rFonts w:ascii="Times New Roman" w:hAnsi="Times New Roman" w:cs="Times New Roman"/>
          <w:sz w:val="28"/>
          <w:szCs w:val="28"/>
        </w:rPr>
        <w:t xml:space="preserve"> было установлено, что </w:t>
      </w:r>
      <w:r w:rsidR="00C51D88" w:rsidRPr="00E709AC">
        <w:rPr>
          <w:rFonts w:ascii="Times New Roman" w:hAnsi="Times New Roman" w:cs="Times New Roman"/>
          <w:sz w:val="28"/>
          <w:szCs w:val="28"/>
        </w:rPr>
        <w:t>долю в 11,</w:t>
      </w:r>
      <w:r w:rsidR="0021343C" w:rsidRPr="00E709AC">
        <w:rPr>
          <w:rFonts w:ascii="Times New Roman" w:hAnsi="Times New Roman" w:cs="Times New Roman"/>
          <w:sz w:val="28"/>
          <w:szCs w:val="28"/>
        </w:rPr>
        <w:t>5</w:t>
      </w:r>
      <w:r w:rsidR="00C51D88" w:rsidRPr="00E709AC">
        <w:rPr>
          <w:rFonts w:ascii="Times New Roman" w:hAnsi="Times New Roman" w:cs="Times New Roman"/>
          <w:sz w:val="28"/>
          <w:szCs w:val="28"/>
        </w:rPr>
        <w:t>%</w:t>
      </w:r>
      <w:r w:rsidR="00216247" w:rsidRPr="00E709AC">
        <w:rPr>
          <w:rFonts w:ascii="Times New Roman" w:hAnsi="Times New Roman" w:cs="Times New Roman"/>
          <w:sz w:val="28"/>
          <w:szCs w:val="28"/>
        </w:rPr>
        <w:t xml:space="preserve"> от нее (127990 тыс. </w:t>
      </w:r>
      <w:r w:rsidR="00C51D88" w:rsidRPr="00E709AC">
        <w:rPr>
          <w:rFonts w:ascii="Times New Roman" w:hAnsi="Times New Roman" w:cs="Times New Roman"/>
          <w:sz w:val="28"/>
          <w:szCs w:val="28"/>
        </w:rPr>
        <w:t>руб.</w:t>
      </w:r>
      <w:r w:rsidR="00216247" w:rsidRPr="00E709AC">
        <w:rPr>
          <w:rFonts w:ascii="Times New Roman" w:hAnsi="Times New Roman" w:cs="Times New Roman"/>
          <w:sz w:val="28"/>
          <w:szCs w:val="28"/>
        </w:rPr>
        <w:t xml:space="preserve">) можно признать безнадежной, поскольку две организации, имеющие дебиторскую задолженность перед </w:t>
      </w:r>
      <w:r w:rsidR="00A74411" w:rsidRPr="00E709AC">
        <w:rPr>
          <w:rFonts w:ascii="Times New Roman" w:hAnsi="Times New Roman" w:cs="Times New Roman"/>
          <w:sz w:val="28"/>
          <w:szCs w:val="28"/>
        </w:rPr>
        <w:t>ПАО «Россети Волга»</w:t>
      </w:r>
      <w:r w:rsidR="00216247" w:rsidRPr="00E709AC">
        <w:rPr>
          <w:rFonts w:ascii="Times New Roman" w:hAnsi="Times New Roman" w:cs="Times New Roman"/>
          <w:sz w:val="28"/>
          <w:szCs w:val="28"/>
        </w:rPr>
        <w:t>, были признаны банкротами, и ликвидированы в 202</w:t>
      </w:r>
      <w:r w:rsidR="0021343C" w:rsidRPr="00E709AC">
        <w:rPr>
          <w:rFonts w:ascii="Times New Roman" w:hAnsi="Times New Roman" w:cs="Times New Roman"/>
          <w:sz w:val="28"/>
          <w:szCs w:val="28"/>
        </w:rPr>
        <w:t>6</w:t>
      </w:r>
      <w:r w:rsidR="00216247" w:rsidRPr="00E709AC">
        <w:rPr>
          <w:rFonts w:ascii="Times New Roman" w:hAnsi="Times New Roman" w:cs="Times New Roman"/>
          <w:sz w:val="28"/>
          <w:szCs w:val="28"/>
        </w:rPr>
        <w:t xml:space="preserve"> году:</w:t>
      </w:r>
    </w:p>
    <w:p w14:paraId="12365BCC" w14:textId="259BCE0C" w:rsidR="00216247" w:rsidRPr="00E709AC" w:rsidRDefault="00216247" w:rsidP="00216247">
      <w:pPr>
        <w:pStyle w:val="a8"/>
        <w:numPr>
          <w:ilvl w:val="0"/>
          <w:numId w:val="27"/>
        </w:numPr>
        <w:spacing w:after="0" w:line="360" w:lineRule="auto"/>
        <w:ind w:left="0" w:firstLine="709"/>
        <w:jc w:val="both"/>
        <w:rPr>
          <w:rFonts w:ascii="Times New Roman" w:hAnsi="Times New Roman" w:cs="Times New Roman"/>
          <w:sz w:val="28"/>
          <w:szCs w:val="28"/>
        </w:rPr>
      </w:pPr>
      <w:r w:rsidRPr="00E709AC">
        <w:rPr>
          <w:rFonts w:ascii="Times New Roman" w:hAnsi="Times New Roman" w:cs="Times New Roman"/>
          <w:sz w:val="28"/>
          <w:szCs w:val="28"/>
        </w:rPr>
        <w:t>у ООО «Генстроймонтаж» имеется просроченная дебиторская задолженность перед организацией в размере 70196 тыс. руб. (54,8%);</w:t>
      </w:r>
    </w:p>
    <w:p w14:paraId="103BB3B5" w14:textId="25D167BB" w:rsidR="009548D3" w:rsidRPr="00E709AC" w:rsidRDefault="00216247" w:rsidP="00216247">
      <w:pPr>
        <w:pStyle w:val="a8"/>
        <w:numPr>
          <w:ilvl w:val="0"/>
          <w:numId w:val="27"/>
        </w:numPr>
        <w:spacing w:after="0" w:line="360" w:lineRule="auto"/>
        <w:ind w:left="0" w:firstLine="709"/>
        <w:jc w:val="both"/>
        <w:rPr>
          <w:rFonts w:ascii="Times New Roman" w:hAnsi="Times New Roman" w:cs="Times New Roman"/>
          <w:sz w:val="28"/>
          <w:szCs w:val="28"/>
        </w:rPr>
      </w:pPr>
      <w:r w:rsidRPr="00E709AC">
        <w:rPr>
          <w:rFonts w:ascii="Times New Roman" w:hAnsi="Times New Roman" w:cs="Times New Roman"/>
          <w:sz w:val="28"/>
          <w:szCs w:val="28"/>
        </w:rPr>
        <w:t>у ООО «Коммунальные Технологии» имеется просроченная дебиторская задолженность перед организацией в размере 57794 тыс. руб. (45,2%).</w:t>
      </w:r>
    </w:p>
    <w:p w14:paraId="6BB71BF9" w14:textId="20361AEC" w:rsidR="00DA0EF6" w:rsidRPr="00E709AC" w:rsidRDefault="00500CAD" w:rsidP="00DA0EF6">
      <w:pPr>
        <w:widowControl/>
        <w:suppressAutoHyphens w:val="0"/>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 xml:space="preserve">Данную сумму дебиторской задолженности </w:t>
      </w:r>
      <w:r w:rsidR="00EA0F89" w:rsidRPr="00E709AC">
        <w:rPr>
          <w:rFonts w:ascii="Times New Roman" w:hAnsi="Times New Roman" w:cs="Times New Roman"/>
          <w:sz w:val="28"/>
          <w:szCs w:val="28"/>
        </w:rPr>
        <w:t>следуе</w:t>
      </w:r>
      <w:r w:rsidR="00BE7D06">
        <w:rPr>
          <w:rFonts w:ascii="Times New Roman" w:hAnsi="Times New Roman" w:cs="Times New Roman"/>
          <w:sz w:val="28"/>
          <w:szCs w:val="28"/>
        </w:rPr>
        <w:t>т</w:t>
      </w:r>
      <w:r w:rsidRPr="00E709AC">
        <w:rPr>
          <w:rFonts w:ascii="Times New Roman" w:hAnsi="Times New Roman" w:cs="Times New Roman"/>
          <w:sz w:val="28"/>
          <w:szCs w:val="28"/>
        </w:rPr>
        <w:t xml:space="preserve"> признать безнадежной (127990 тыс. руб.)</w:t>
      </w:r>
      <w:r w:rsidR="00C51D88" w:rsidRPr="00E709AC">
        <w:rPr>
          <w:rFonts w:ascii="Times New Roman" w:hAnsi="Times New Roman" w:cs="Times New Roman"/>
          <w:sz w:val="28"/>
          <w:szCs w:val="28"/>
        </w:rPr>
        <w:t xml:space="preserve"> </w:t>
      </w:r>
      <w:r w:rsidRPr="00E709AC">
        <w:rPr>
          <w:rFonts w:ascii="Times New Roman" w:hAnsi="Times New Roman" w:cs="Times New Roman"/>
          <w:sz w:val="28"/>
          <w:szCs w:val="28"/>
        </w:rPr>
        <w:t xml:space="preserve">на основании </w:t>
      </w:r>
      <w:r w:rsidR="00DA0EF6" w:rsidRPr="00E709AC">
        <w:rPr>
          <w:rFonts w:ascii="Times New Roman" w:hAnsi="Times New Roman" w:cs="Times New Roman"/>
          <w:sz w:val="28"/>
          <w:szCs w:val="28"/>
        </w:rPr>
        <w:t>п. 9 ст. 63, ст. 64.2, ст. 419 ГК РФ</w:t>
      </w:r>
      <w:r w:rsidR="00DA0EF6" w:rsidRPr="00E709AC">
        <w:rPr>
          <w:rStyle w:val="a5"/>
          <w:rFonts w:ascii="Times New Roman" w:hAnsi="Times New Roman" w:cs="Times New Roman"/>
          <w:sz w:val="28"/>
          <w:szCs w:val="28"/>
        </w:rPr>
        <w:footnoteReference w:id="22"/>
      </w:r>
      <w:r w:rsidR="00C51D88" w:rsidRPr="00E709AC">
        <w:rPr>
          <w:rFonts w:ascii="Times New Roman" w:hAnsi="Times New Roman" w:cs="Times New Roman"/>
          <w:sz w:val="28"/>
          <w:szCs w:val="28"/>
        </w:rPr>
        <w:t xml:space="preserve">, и списать. </w:t>
      </w:r>
      <w:r w:rsidR="00DA0EF6" w:rsidRPr="00E709AC">
        <w:rPr>
          <w:rFonts w:ascii="Times New Roman" w:hAnsi="Times New Roman" w:cs="Times New Roman"/>
          <w:sz w:val="28"/>
          <w:szCs w:val="28"/>
        </w:rPr>
        <w:t>Для этого необходимо оформить приказ о проведении инвентаризации и составить инвентаризационную опись в соответствии с п.77 Положения по ведению бухучета, утвержденного Приказом Минфина от 29.07.1998 № 34н</w:t>
      </w:r>
      <w:r w:rsidR="00DA0EF6" w:rsidRPr="00E709AC">
        <w:rPr>
          <w:rStyle w:val="a5"/>
          <w:rFonts w:ascii="Times New Roman" w:hAnsi="Times New Roman" w:cs="Times New Roman"/>
          <w:sz w:val="28"/>
          <w:szCs w:val="28"/>
        </w:rPr>
        <w:footnoteReference w:id="23"/>
      </w:r>
      <w:r w:rsidR="00DA0EF6" w:rsidRPr="00E709AC">
        <w:rPr>
          <w:rFonts w:ascii="Times New Roman" w:hAnsi="Times New Roman" w:cs="Times New Roman"/>
          <w:sz w:val="28"/>
          <w:szCs w:val="28"/>
        </w:rPr>
        <w:t>. Также необходимо подготовить документы-основания, подтверждающие, что данная сумма дебиторской задолженности стала безнадежной:</w:t>
      </w:r>
    </w:p>
    <w:p w14:paraId="019B8EE3" w14:textId="77777777" w:rsidR="00DA0EF6" w:rsidRPr="00E709AC" w:rsidRDefault="00DA0EF6" w:rsidP="00DA0EF6">
      <w:pPr>
        <w:pStyle w:val="a8"/>
        <w:numPr>
          <w:ilvl w:val="0"/>
          <w:numId w:val="28"/>
        </w:numPr>
        <w:spacing w:after="0" w:line="360" w:lineRule="auto"/>
        <w:ind w:left="0" w:firstLine="709"/>
        <w:jc w:val="both"/>
        <w:rPr>
          <w:rFonts w:ascii="Times New Roman" w:hAnsi="Times New Roman" w:cs="Times New Roman"/>
          <w:sz w:val="28"/>
          <w:szCs w:val="28"/>
        </w:rPr>
      </w:pPr>
      <w:r w:rsidRPr="00E709AC">
        <w:rPr>
          <w:rFonts w:ascii="Times New Roman" w:hAnsi="Times New Roman" w:cs="Times New Roman"/>
          <w:sz w:val="28"/>
          <w:szCs w:val="28"/>
        </w:rPr>
        <w:t>договор, накладные, акты, доказывающие наличие дебиторской задолженности;</w:t>
      </w:r>
    </w:p>
    <w:p w14:paraId="14AB8C84" w14:textId="21D6B127" w:rsidR="00DA0EF6" w:rsidRPr="00E709AC" w:rsidRDefault="00DA0EF6" w:rsidP="00DA0EF6">
      <w:pPr>
        <w:pStyle w:val="a8"/>
        <w:numPr>
          <w:ilvl w:val="0"/>
          <w:numId w:val="28"/>
        </w:numPr>
        <w:spacing w:after="0" w:line="360" w:lineRule="auto"/>
        <w:ind w:left="0" w:firstLine="709"/>
        <w:jc w:val="both"/>
        <w:rPr>
          <w:rFonts w:ascii="Times New Roman" w:hAnsi="Times New Roman" w:cs="Times New Roman"/>
          <w:sz w:val="28"/>
          <w:szCs w:val="28"/>
        </w:rPr>
      </w:pPr>
      <w:r w:rsidRPr="00E709AC">
        <w:rPr>
          <w:rFonts w:ascii="Times New Roman" w:hAnsi="Times New Roman" w:cs="Times New Roman"/>
          <w:sz w:val="28"/>
          <w:szCs w:val="28"/>
        </w:rPr>
        <w:t>выписка из ЕГРЮЛ о ликвидации вышеуказанных организаций.</w:t>
      </w:r>
    </w:p>
    <w:p w14:paraId="40E9A879" w14:textId="467C0BA2" w:rsidR="00DA0EF6" w:rsidRPr="00E709AC" w:rsidRDefault="00DA0EF6" w:rsidP="00DA0EF6">
      <w:pPr>
        <w:widowControl/>
        <w:suppressAutoHyphens w:val="0"/>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Стоит также отметить, что списание вышеуказанной суммы дебиторской задолженности не будет являться аннулированием задолженности, как таковой, поскольку в течение пяти лет с момента списания данной суммы, она будет отражена на забалансовом счете: Дебет 007 «Списанная в убыток задолженность неплатежеспособных дебиторов»</w:t>
      </w:r>
      <w:r w:rsidR="00C51D88" w:rsidRPr="00E709AC">
        <w:rPr>
          <w:rStyle w:val="a5"/>
          <w:rFonts w:ascii="Times New Roman" w:hAnsi="Times New Roman" w:cs="Times New Roman"/>
          <w:sz w:val="28"/>
          <w:szCs w:val="28"/>
        </w:rPr>
        <w:footnoteReference w:id="24"/>
      </w:r>
      <w:r w:rsidRPr="00E709AC">
        <w:rPr>
          <w:rFonts w:ascii="Times New Roman" w:hAnsi="Times New Roman" w:cs="Times New Roman"/>
          <w:sz w:val="28"/>
          <w:szCs w:val="28"/>
        </w:rPr>
        <w:t>.</w:t>
      </w:r>
      <w:r w:rsidR="00904ABE" w:rsidRPr="00E709AC">
        <w:rPr>
          <w:rFonts w:ascii="Times New Roman" w:hAnsi="Times New Roman" w:cs="Times New Roman"/>
          <w:sz w:val="28"/>
          <w:szCs w:val="28"/>
        </w:rPr>
        <w:t xml:space="preserve"> Данное мероприятие можно провести уже в 2026 году, чтобы к концу отчетного периода уже по-новому показать уровень дебиторской задолженности </w:t>
      </w:r>
      <w:r w:rsidR="00A74411" w:rsidRPr="00E709AC">
        <w:rPr>
          <w:rFonts w:ascii="Times New Roman" w:hAnsi="Times New Roman" w:cs="Times New Roman"/>
          <w:sz w:val="28"/>
          <w:szCs w:val="28"/>
        </w:rPr>
        <w:t>предприятия</w:t>
      </w:r>
      <w:r w:rsidR="00904ABE" w:rsidRPr="00E709AC">
        <w:rPr>
          <w:rFonts w:ascii="Times New Roman" w:hAnsi="Times New Roman" w:cs="Times New Roman"/>
          <w:sz w:val="28"/>
          <w:szCs w:val="28"/>
        </w:rPr>
        <w:t>.</w:t>
      </w:r>
    </w:p>
    <w:p w14:paraId="05701D98" w14:textId="45D6F87D" w:rsidR="00DA0EF6" w:rsidRPr="00E709AC" w:rsidRDefault="00DA0EF6" w:rsidP="00DA0EF6">
      <w:pPr>
        <w:widowControl/>
        <w:suppressAutoHyphens w:val="0"/>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 xml:space="preserve">Данное предложение позволит </w:t>
      </w:r>
      <w:r w:rsidR="00C51D88" w:rsidRPr="00E709AC">
        <w:rPr>
          <w:rFonts w:ascii="Times New Roman" w:hAnsi="Times New Roman" w:cs="Times New Roman"/>
          <w:sz w:val="28"/>
          <w:szCs w:val="28"/>
        </w:rPr>
        <w:t xml:space="preserve">снизить уровень дебиторской задолженности </w:t>
      </w:r>
      <w:r w:rsidR="00A74411" w:rsidRPr="00E709AC">
        <w:rPr>
          <w:rFonts w:ascii="Times New Roman" w:hAnsi="Times New Roman" w:cs="Times New Roman"/>
          <w:sz w:val="28"/>
          <w:szCs w:val="28"/>
        </w:rPr>
        <w:t>организации</w:t>
      </w:r>
      <w:r w:rsidR="00C51D88" w:rsidRPr="00E709AC">
        <w:rPr>
          <w:rFonts w:ascii="Times New Roman" w:hAnsi="Times New Roman" w:cs="Times New Roman"/>
          <w:sz w:val="28"/>
          <w:szCs w:val="28"/>
        </w:rPr>
        <w:t xml:space="preserve"> на 127990 тыс. руб. или 1,</w:t>
      </w:r>
      <w:r w:rsidR="0021343C" w:rsidRPr="00E709AC">
        <w:rPr>
          <w:rFonts w:ascii="Times New Roman" w:hAnsi="Times New Roman" w:cs="Times New Roman"/>
          <w:sz w:val="28"/>
          <w:szCs w:val="28"/>
        </w:rPr>
        <w:t>1</w:t>
      </w:r>
      <w:r w:rsidR="00C51D88" w:rsidRPr="00E709AC">
        <w:rPr>
          <w:rFonts w:ascii="Times New Roman" w:hAnsi="Times New Roman" w:cs="Times New Roman"/>
          <w:sz w:val="28"/>
          <w:szCs w:val="28"/>
        </w:rPr>
        <w:t>% за счет списания ее безнадежной части.</w:t>
      </w:r>
    </w:p>
    <w:p w14:paraId="6E6514B7" w14:textId="504DBFC3" w:rsidR="00181EF5" w:rsidRPr="00E709AC" w:rsidRDefault="009548D3" w:rsidP="007C0B35">
      <w:pPr>
        <w:widowControl/>
        <w:suppressAutoHyphens w:val="0"/>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 xml:space="preserve">Для решения </w:t>
      </w:r>
      <w:r w:rsidR="00BE7D06">
        <w:rPr>
          <w:rFonts w:ascii="Times New Roman" w:hAnsi="Times New Roman" w:cs="Times New Roman"/>
          <w:sz w:val="28"/>
          <w:szCs w:val="28"/>
        </w:rPr>
        <w:t>следующей проблемы</w:t>
      </w:r>
      <w:r w:rsidRPr="00E709AC">
        <w:rPr>
          <w:rFonts w:ascii="Times New Roman" w:hAnsi="Times New Roman" w:cs="Times New Roman"/>
          <w:sz w:val="28"/>
          <w:szCs w:val="28"/>
        </w:rPr>
        <w:t xml:space="preserve"> </w:t>
      </w:r>
      <w:r w:rsidR="00BE7D06">
        <w:rPr>
          <w:rFonts w:ascii="Times New Roman" w:hAnsi="Times New Roman" w:cs="Times New Roman"/>
          <w:sz w:val="28"/>
          <w:szCs w:val="28"/>
        </w:rPr>
        <w:t xml:space="preserve"> </w:t>
      </w:r>
      <w:r w:rsidR="00D11E58" w:rsidRPr="00E709AC">
        <w:rPr>
          <w:rFonts w:ascii="Times New Roman" w:hAnsi="Times New Roman" w:cs="Times New Roman"/>
          <w:sz w:val="28"/>
          <w:szCs w:val="28"/>
        </w:rPr>
        <w:t xml:space="preserve"> необходимо обратить внимание на отдельные составляющие кред</w:t>
      </w:r>
      <w:r w:rsidR="007C0B35" w:rsidRPr="00E709AC">
        <w:rPr>
          <w:rFonts w:ascii="Times New Roman" w:hAnsi="Times New Roman" w:cs="Times New Roman"/>
          <w:sz w:val="28"/>
          <w:szCs w:val="28"/>
        </w:rPr>
        <w:t xml:space="preserve">иторской задолженности, а именно его просроченную часть. Погашение просроченной кредиторской задолженности требует комплексного решения, которое будет построено сразу по нескольким направлениям деятельности </w:t>
      </w:r>
      <w:r w:rsidR="00A74411" w:rsidRPr="00E709AC">
        <w:rPr>
          <w:rFonts w:ascii="Times New Roman" w:hAnsi="Times New Roman" w:cs="Times New Roman"/>
          <w:sz w:val="28"/>
          <w:szCs w:val="28"/>
        </w:rPr>
        <w:t>организации</w:t>
      </w:r>
      <w:r w:rsidR="007C0B35" w:rsidRPr="00E709AC">
        <w:rPr>
          <w:rFonts w:ascii="Times New Roman" w:hAnsi="Times New Roman" w:cs="Times New Roman"/>
          <w:sz w:val="28"/>
          <w:szCs w:val="28"/>
        </w:rPr>
        <w:t xml:space="preserve">. Для этих целей необходимо составить программу </w:t>
      </w:r>
      <w:r w:rsidR="0042068D" w:rsidRPr="00E709AC">
        <w:rPr>
          <w:rFonts w:ascii="Times New Roman" w:hAnsi="Times New Roman" w:cs="Times New Roman"/>
          <w:sz w:val="28"/>
          <w:szCs w:val="28"/>
        </w:rPr>
        <w:t>погашения</w:t>
      </w:r>
      <w:r w:rsidR="007C0B35" w:rsidRPr="00E709AC">
        <w:rPr>
          <w:rFonts w:ascii="Times New Roman" w:hAnsi="Times New Roman" w:cs="Times New Roman"/>
          <w:sz w:val="28"/>
          <w:szCs w:val="28"/>
        </w:rPr>
        <w:t xml:space="preserve"> кредиторской задолженности, которая будет построена из нескольких ключевых этапов (Рисунок 1</w:t>
      </w:r>
      <w:r w:rsidR="008958F9" w:rsidRPr="00E709AC">
        <w:rPr>
          <w:rFonts w:ascii="Times New Roman" w:hAnsi="Times New Roman" w:cs="Times New Roman"/>
          <w:sz w:val="28"/>
          <w:szCs w:val="28"/>
        </w:rPr>
        <w:t>5</w:t>
      </w:r>
      <w:r w:rsidR="007C0B35" w:rsidRPr="00E709AC">
        <w:rPr>
          <w:rFonts w:ascii="Times New Roman" w:hAnsi="Times New Roman" w:cs="Times New Roman"/>
          <w:sz w:val="28"/>
          <w:szCs w:val="28"/>
        </w:rPr>
        <w:t>).</w:t>
      </w:r>
    </w:p>
    <w:p w14:paraId="090CBF73" w14:textId="66B7AE54" w:rsidR="007C0B35" w:rsidRPr="00E709AC" w:rsidRDefault="007C0B35" w:rsidP="007C0B35">
      <w:pPr>
        <w:widowControl/>
        <w:suppressAutoHyphens w:val="0"/>
        <w:spacing w:line="360" w:lineRule="auto"/>
        <w:jc w:val="center"/>
        <w:rPr>
          <w:rFonts w:ascii="Times New Roman" w:hAnsi="Times New Roman" w:cs="Times New Roman"/>
          <w:sz w:val="28"/>
          <w:szCs w:val="28"/>
        </w:rPr>
      </w:pPr>
      <w:r w:rsidRPr="00E709AC">
        <w:rPr>
          <w:rFonts w:ascii="Times New Roman" w:hAnsi="Times New Roman"/>
          <w:noProof/>
          <w:sz w:val="28"/>
          <w:szCs w:val="28"/>
          <w:lang w:eastAsia="ru-RU"/>
        </w:rPr>
        <w:drawing>
          <wp:inline distT="0" distB="0" distL="0" distR="0" wp14:anchorId="2FA7B81D" wp14:editId="78DD8221">
            <wp:extent cx="5486400" cy="3742660"/>
            <wp:effectExtent l="0" t="0" r="0" b="0"/>
            <wp:docPr id="17" name="Схема 17"/>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0" r:lo="rId51" r:qs="rId52" r:cs="rId53"/>
              </a:graphicData>
            </a:graphic>
          </wp:inline>
        </w:drawing>
      </w:r>
    </w:p>
    <w:p w14:paraId="49E18072" w14:textId="75ED5195" w:rsidR="009548D3" w:rsidRPr="00E709AC" w:rsidRDefault="007C0B35" w:rsidP="005E006E">
      <w:pPr>
        <w:widowControl/>
        <w:suppressAutoHyphens w:val="0"/>
        <w:spacing w:line="360" w:lineRule="auto"/>
        <w:jc w:val="center"/>
        <w:rPr>
          <w:rFonts w:ascii="Times New Roman" w:hAnsi="Times New Roman" w:cs="Times New Roman"/>
          <w:sz w:val="28"/>
          <w:szCs w:val="28"/>
        </w:rPr>
      </w:pPr>
      <w:r w:rsidRPr="00E709AC">
        <w:rPr>
          <w:rFonts w:ascii="Times New Roman" w:hAnsi="Times New Roman" w:cs="Times New Roman"/>
          <w:b/>
          <w:bCs/>
          <w:sz w:val="28"/>
          <w:szCs w:val="28"/>
        </w:rPr>
        <w:t>Рис. 1</w:t>
      </w:r>
      <w:r w:rsidR="008958F9" w:rsidRPr="00E709AC">
        <w:rPr>
          <w:rFonts w:ascii="Times New Roman" w:hAnsi="Times New Roman" w:cs="Times New Roman"/>
          <w:b/>
          <w:bCs/>
          <w:sz w:val="28"/>
          <w:szCs w:val="28"/>
        </w:rPr>
        <w:t>5</w:t>
      </w:r>
      <w:r w:rsidR="00097DBC" w:rsidRPr="00E709AC">
        <w:rPr>
          <w:rFonts w:ascii="Times New Roman" w:hAnsi="Times New Roman" w:cs="Times New Roman"/>
          <w:b/>
          <w:bCs/>
          <w:sz w:val="28"/>
          <w:szCs w:val="28"/>
        </w:rPr>
        <w:t>.</w:t>
      </w:r>
      <w:r w:rsidRPr="00E709AC">
        <w:rPr>
          <w:rFonts w:ascii="Times New Roman" w:hAnsi="Times New Roman" w:cs="Times New Roman"/>
          <w:sz w:val="28"/>
          <w:szCs w:val="28"/>
        </w:rPr>
        <w:t xml:space="preserve"> </w:t>
      </w:r>
      <w:r w:rsidRPr="00E709AC">
        <w:rPr>
          <w:rFonts w:ascii="Times New Roman" w:hAnsi="Times New Roman" w:cs="Times New Roman"/>
          <w:b/>
          <w:sz w:val="28"/>
          <w:szCs w:val="28"/>
        </w:rPr>
        <w:t xml:space="preserve">Этапы программы </w:t>
      </w:r>
      <w:r w:rsidR="0042068D" w:rsidRPr="00E709AC">
        <w:rPr>
          <w:rFonts w:ascii="Times New Roman" w:hAnsi="Times New Roman" w:cs="Times New Roman"/>
          <w:b/>
          <w:sz w:val="28"/>
          <w:szCs w:val="28"/>
        </w:rPr>
        <w:t xml:space="preserve">погашения </w:t>
      </w:r>
      <w:r w:rsidRPr="00E709AC">
        <w:rPr>
          <w:rFonts w:ascii="Times New Roman" w:hAnsi="Times New Roman" w:cs="Times New Roman"/>
          <w:b/>
          <w:sz w:val="28"/>
          <w:szCs w:val="28"/>
        </w:rPr>
        <w:t>просроче</w:t>
      </w:r>
      <w:r w:rsidR="00CB5D67" w:rsidRPr="00E709AC">
        <w:rPr>
          <w:rFonts w:ascii="Times New Roman" w:hAnsi="Times New Roman" w:cs="Times New Roman"/>
          <w:b/>
          <w:sz w:val="28"/>
          <w:szCs w:val="28"/>
        </w:rPr>
        <w:t>нной кредиторской задолженности</w:t>
      </w:r>
      <w:r w:rsidRPr="00E709AC">
        <w:rPr>
          <w:rFonts w:ascii="Times New Roman" w:hAnsi="Times New Roman" w:cs="Times New Roman"/>
          <w:b/>
          <w:sz w:val="28"/>
          <w:szCs w:val="28"/>
        </w:rPr>
        <w:t xml:space="preserve"> ПАО «Россети Волга» </w:t>
      </w:r>
    </w:p>
    <w:p w14:paraId="57176968" w14:textId="708CCFAA" w:rsidR="007C0B35" w:rsidRPr="00E709AC" w:rsidRDefault="00675F09" w:rsidP="007C0B35">
      <w:pPr>
        <w:widowControl/>
        <w:suppressAutoHyphens w:val="0"/>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В рамках проведенного ранее анализа динамики и оценки</w:t>
      </w:r>
      <w:r w:rsidR="002673A4" w:rsidRPr="00E709AC">
        <w:rPr>
          <w:rFonts w:ascii="Times New Roman" w:hAnsi="Times New Roman" w:cs="Times New Roman"/>
          <w:sz w:val="28"/>
          <w:szCs w:val="28"/>
        </w:rPr>
        <w:t xml:space="preserve"> состава и структуры кредиторской задолженности, было</w:t>
      </w:r>
      <w:r w:rsidR="007C0B35" w:rsidRPr="00E709AC">
        <w:rPr>
          <w:rFonts w:ascii="Times New Roman" w:hAnsi="Times New Roman" w:cs="Times New Roman"/>
          <w:sz w:val="28"/>
          <w:szCs w:val="28"/>
        </w:rPr>
        <w:t xml:space="preserve"> установлено, что значительную долю в</w:t>
      </w:r>
      <w:r w:rsidR="002673A4" w:rsidRPr="00E709AC">
        <w:rPr>
          <w:rFonts w:ascii="Times New Roman" w:hAnsi="Times New Roman" w:cs="Times New Roman"/>
          <w:sz w:val="28"/>
          <w:szCs w:val="28"/>
        </w:rPr>
        <w:t xml:space="preserve"> ее</w:t>
      </w:r>
      <w:r w:rsidR="007C0B35" w:rsidRPr="00E709AC">
        <w:rPr>
          <w:rFonts w:ascii="Times New Roman" w:hAnsi="Times New Roman" w:cs="Times New Roman"/>
          <w:sz w:val="28"/>
          <w:szCs w:val="28"/>
        </w:rPr>
        <w:t xml:space="preserve"> структуре занимает задолженность перед поставщиками и подрядчиками (</w:t>
      </w:r>
      <w:r w:rsidR="00563EF1" w:rsidRPr="00E709AC">
        <w:rPr>
          <w:rFonts w:ascii="Times New Roman" w:hAnsi="Times New Roman" w:cs="Times New Roman"/>
          <w:sz w:val="28"/>
          <w:szCs w:val="28"/>
        </w:rPr>
        <w:t>14951315</w:t>
      </w:r>
      <w:r w:rsidR="007C0B35" w:rsidRPr="00E709AC">
        <w:rPr>
          <w:rFonts w:ascii="Times New Roman" w:hAnsi="Times New Roman" w:cs="Times New Roman"/>
          <w:sz w:val="28"/>
          <w:szCs w:val="28"/>
        </w:rPr>
        <w:t xml:space="preserve"> тыс. руб. – доля </w:t>
      </w:r>
      <w:r w:rsidR="00563EF1" w:rsidRPr="00E709AC">
        <w:rPr>
          <w:rFonts w:ascii="Times New Roman" w:hAnsi="Times New Roman" w:cs="Times New Roman"/>
          <w:sz w:val="28"/>
          <w:szCs w:val="28"/>
        </w:rPr>
        <w:t>68,8</w:t>
      </w:r>
      <w:r w:rsidR="007C0B35" w:rsidRPr="00E709AC">
        <w:rPr>
          <w:rFonts w:ascii="Times New Roman" w:hAnsi="Times New Roman" w:cs="Times New Roman"/>
          <w:sz w:val="28"/>
          <w:szCs w:val="28"/>
        </w:rPr>
        <w:t xml:space="preserve">%). Представляется, что сокращение уровня кредиторской задолженности необходимо </w:t>
      </w:r>
      <w:r w:rsidR="002673A4" w:rsidRPr="00E709AC">
        <w:rPr>
          <w:rFonts w:ascii="Times New Roman" w:hAnsi="Times New Roman" w:cs="Times New Roman"/>
          <w:sz w:val="28"/>
          <w:szCs w:val="28"/>
        </w:rPr>
        <w:t xml:space="preserve">провести </w:t>
      </w:r>
      <w:r w:rsidR="007C0B35" w:rsidRPr="00E709AC">
        <w:rPr>
          <w:rFonts w:ascii="Times New Roman" w:hAnsi="Times New Roman" w:cs="Times New Roman"/>
          <w:sz w:val="28"/>
          <w:szCs w:val="28"/>
        </w:rPr>
        <w:t xml:space="preserve">именно </w:t>
      </w:r>
      <w:r w:rsidR="002673A4" w:rsidRPr="00E709AC">
        <w:rPr>
          <w:rFonts w:ascii="Times New Roman" w:hAnsi="Times New Roman" w:cs="Times New Roman"/>
          <w:sz w:val="28"/>
          <w:szCs w:val="28"/>
        </w:rPr>
        <w:t>по данной</w:t>
      </w:r>
      <w:r w:rsidR="007C0B35" w:rsidRPr="00E709AC">
        <w:rPr>
          <w:rFonts w:ascii="Times New Roman" w:hAnsi="Times New Roman" w:cs="Times New Roman"/>
          <w:sz w:val="28"/>
          <w:szCs w:val="28"/>
        </w:rPr>
        <w:t xml:space="preserve"> стать</w:t>
      </w:r>
      <w:r w:rsidR="002673A4" w:rsidRPr="00E709AC">
        <w:rPr>
          <w:rFonts w:ascii="Times New Roman" w:hAnsi="Times New Roman" w:cs="Times New Roman"/>
          <w:sz w:val="28"/>
          <w:szCs w:val="28"/>
        </w:rPr>
        <w:t>е</w:t>
      </w:r>
      <w:r w:rsidR="007C0B35" w:rsidRPr="00E709AC">
        <w:rPr>
          <w:rFonts w:ascii="Times New Roman" w:hAnsi="Times New Roman" w:cs="Times New Roman"/>
          <w:sz w:val="28"/>
          <w:szCs w:val="28"/>
        </w:rPr>
        <w:t xml:space="preserve">, поскольку в ней сосредоточено </w:t>
      </w:r>
      <w:r w:rsidR="002673A4" w:rsidRPr="00E709AC">
        <w:rPr>
          <w:rFonts w:ascii="Times New Roman" w:hAnsi="Times New Roman" w:cs="Times New Roman"/>
          <w:sz w:val="28"/>
          <w:szCs w:val="28"/>
        </w:rPr>
        <w:t>8</w:t>
      </w:r>
      <w:r w:rsidR="007C0B35" w:rsidRPr="00E709AC">
        <w:rPr>
          <w:rFonts w:ascii="Times New Roman" w:hAnsi="Times New Roman" w:cs="Times New Roman"/>
          <w:sz w:val="28"/>
          <w:szCs w:val="28"/>
        </w:rPr>
        <w:t xml:space="preserve">5% просроченной кредиторской задолженности, имеющейся у </w:t>
      </w:r>
      <w:r w:rsidR="00A74411" w:rsidRPr="00E709AC">
        <w:rPr>
          <w:rFonts w:ascii="Times New Roman" w:hAnsi="Times New Roman" w:cs="Times New Roman"/>
          <w:sz w:val="28"/>
          <w:szCs w:val="28"/>
        </w:rPr>
        <w:t>организации</w:t>
      </w:r>
      <w:r w:rsidR="007C0B35" w:rsidRPr="00E709AC">
        <w:rPr>
          <w:rFonts w:ascii="Times New Roman" w:hAnsi="Times New Roman" w:cs="Times New Roman"/>
          <w:sz w:val="28"/>
          <w:szCs w:val="28"/>
        </w:rPr>
        <w:t xml:space="preserve"> (</w:t>
      </w:r>
      <w:r w:rsidR="00563EF1" w:rsidRPr="00E709AC">
        <w:rPr>
          <w:rFonts w:ascii="Times New Roman" w:hAnsi="Times New Roman" w:cs="Times New Roman"/>
          <w:sz w:val="28"/>
          <w:szCs w:val="28"/>
        </w:rPr>
        <w:t>519319</w:t>
      </w:r>
      <w:r w:rsidR="007C0B35" w:rsidRPr="00E709AC">
        <w:rPr>
          <w:rFonts w:ascii="Times New Roman" w:hAnsi="Times New Roman" w:cs="Times New Roman"/>
          <w:sz w:val="28"/>
          <w:szCs w:val="28"/>
        </w:rPr>
        <w:t xml:space="preserve"> тыс. руб.). Следовательно, именно эту сумму просроченной кредиторской задолженности перед поставщиками и подрядчиками </w:t>
      </w:r>
      <w:r w:rsidR="002673A4" w:rsidRPr="00E709AC">
        <w:rPr>
          <w:rFonts w:ascii="Times New Roman" w:hAnsi="Times New Roman" w:cs="Times New Roman"/>
          <w:sz w:val="28"/>
          <w:szCs w:val="28"/>
        </w:rPr>
        <w:t>предлагается</w:t>
      </w:r>
      <w:r w:rsidR="007C0B35" w:rsidRPr="00E709AC">
        <w:rPr>
          <w:rFonts w:ascii="Times New Roman" w:hAnsi="Times New Roman" w:cs="Times New Roman"/>
          <w:sz w:val="28"/>
          <w:szCs w:val="28"/>
        </w:rPr>
        <w:t xml:space="preserve"> закрыть в рамках </w:t>
      </w:r>
      <w:r w:rsidR="002673A4" w:rsidRPr="00E709AC">
        <w:rPr>
          <w:rFonts w:ascii="Times New Roman" w:hAnsi="Times New Roman" w:cs="Times New Roman"/>
          <w:sz w:val="28"/>
          <w:szCs w:val="28"/>
        </w:rPr>
        <w:t>разработанного мероприятия.</w:t>
      </w:r>
    </w:p>
    <w:p w14:paraId="0C4C0766" w14:textId="75F97E9C" w:rsidR="009548D3" w:rsidRPr="00E709AC" w:rsidRDefault="002673A4" w:rsidP="00D11E58">
      <w:pPr>
        <w:widowControl/>
        <w:suppressAutoHyphens w:val="0"/>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Пред</w:t>
      </w:r>
      <w:r w:rsidR="00A418E9" w:rsidRPr="00E709AC">
        <w:rPr>
          <w:rFonts w:ascii="Times New Roman" w:hAnsi="Times New Roman" w:cs="Times New Roman"/>
          <w:sz w:val="28"/>
          <w:szCs w:val="28"/>
        </w:rPr>
        <w:t>полагается</w:t>
      </w:r>
      <w:r w:rsidRPr="00E709AC">
        <w:rPr>
          <w:rFonts w:ascii="Times New Roman" w:hAnsi="Times New Roman" w:cs="Times New Roman"/>
          <w:sz w:val="28"/>
          <w:szCs w:val="28"/>
        </w:rPr>
        <w:t xml:space="preserve">, что мероприятие можно провести </w:t>
      </w:r>
      <w:r w:rsidR="00904ABE" w:rsidRPr="00E709AC">
        <w:rPr>
          <w:rFonts w:ascii="Times New Roman" w:hAnsi="Times New Roman" w:cs="Times New Roman"/>
          <w:sz w:val="28"/>
          <w:szCs w:val="28"/>
        </w:rPr>
        <w:t>в 2026-2027 годах с</w:t>
      </w:r>
      <w:r w:rsidRPr="00E709AC">
        <w:rPr>
          <w:rFonts w:ascii="Times New Roman" w:hAnsi="Times New Roman" w:cs="Times New Roman"/>
          <w:sz w:val="28"/>
          <w:szCs w:val="28"/>
        </w:rPr>
        <w:t xml:space="preserve"> </w:t>
      </w:r>
      <w:r w:rsidR="00904ABE" w:rsidRPr="00E709AC">
        <w:rPr>
          <w:rFonts w:ascii="Times New Roman" w:hAnsi="Times New Roman" w:cs="Times New Roman"/>
          <w:sz w:val="28"/>
          <w:szCs w:val="28"/>
        </w:rPr>
        <w:t>июля</w:t>
      </w:r>
      <w:r w:rsidRPr="00E709AC">
        <w:rPr>
          <w:rFonts w:ascii="Times New Roman" w:hAnsi="Times New Roman" w:cs="Times New Roman"/>
          <w:sz w:val="28"/>
          <w:szCs w:val="28"/>
        </w:rPr>
        <w:t xml:space="preserve"> 2026 года по декабрь 2027 года. План погашения просроченной кредиторской задолженности перед поставщиками и подрядчиками </w:t>
      </w:r>
      <w:r w:rsidR="00A74411" w:rsidRPr="00E709AC">
        <w:rPr>
          <w:rFonts w:ascii="Times New Roman" w:hAnsi="Times New Roman" w:cs="Times New Roman"/>
          <w:sz w:val="28"/>
          <w:szCs w:val="28"/>
        </w:rPr>
        <w:t>организации</w:t>
      </w:r>
      <w:r w:rsidRPr="00E709AC">
        <w:rPr>
          <w:rFonts w:ascii="Times New Roman" w:hAnsi="Times New Roman" w:cs="Times New Roman"/>
          <w:sz w:val="28"/>
          <w:szCs w:val="28"/>
        </w:rPr>
        <w:t xml:space="preserve"> представлен на рисунке 1</w:t>
      </w:r>
      <w:r w:rsidR="008958F9" w:rsidRPr="00E709AC">
        <w:rPr>
          <w:rFonts w:ascii="Times New Roman" w:hAnsi="Times New Roman" w:cs="Times New Roman"/>
          <w:sz w:val="28"/>
          <w:szCs w:val="28"/>
        </w:rPr>
        <w:t>6</w:t>
      </w:r>
      <w:r w:rsidRPr="00E709AC">
        <w:rPr>
          <w:rFonts w:ascii="Times New Roman" w:hAnsi="Times New Roman" w:cs="Times New Roman"/>
          <w:sz w:val="28"/>
          <w:szCs w:val="28"/>
        </w:rPr>
        <w:t>.</w:t>
      </w:r>
    </w:p>
    <w:p w14:paraId="682B0DC5" w14:textId="5C0736E5" w:rsidR="002673A4" w:rsidRPr="00E709AC" w:rsidRDefault="002673A4" w:rsidP="002673A4">
      <w:pPr>
        <w:widowControl/>
        <w:suppressAutoHyphens w:val="0"/>
        <w:spacing w:line="360" w:lineRule="auto"/>
        <w:jc w:val="center"/>
        <w:rPr>
          <w:rFonts w:ascii="Times New Roman" w:hAnsi="Times New Roman" w:cs="Times New Roman"/>
          <w:sz w:val="28"/>
          <w:szCs w:val="28"/>
        </w:rPr>
      </w:pPr>
      <w:r w:rsidRPr="00E709AC">
        <w:rPr>
          <w:rFonts w:ascii="Times New Roman" w:hAnsi="Times New Roman" w:cs="Times New Roman"/>
          <w:noProof/>
          <w:sz w:val="28"/>
          <w:szCs w:val="28"/>
          <w:lang w:eastAsia="ru-RU"/>
        </w:rPr>
        <w:drawing>
          <wp:inline distT="0" distB="0" distL="0" distR="0" wp14:anchorId="1BD1D2A0" wp14:editId="6D02192E">
            <wp:extent cx="5701030" cy="4433777"/>
            <wp:effectExtent l="19050" t="0" r="13970" b="24130"/>
            <wp:docPr id="20" name="Схема 2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5" r:lo="rId56" r:qs="rId57" r:cs="rId58"/>
              </a:graphicData>
            </a:graphic>
          </wp:inline>
        </w:drawing>
      </w:r>
    </w:p>
    <w:p w14:paraId="0E25A43A" w14:textId="18715817" w:rsidR="002673A4" w:rsidRPr="00E709AC" w:rsidRDefault="002673A4" w:rsidP="00097DBC">
      <w:pPr>
        <w:widowControl/>
        <w:suppressAutoHyphens w:val="0"/>
        <w:spacing w:line="360" w:lineRule="auto"/>
        <w:jc w:val="center"/>
        <w:rPr>
          <w:rFonts w:ascii="Times New Roman" w:hAnsi="Times New Roman" w:cs="Times New Roman"/>
          <w:sz w:val="28"/>
          <w:szCs w:val="28"/>
        </w:rPr>
      </w:pPr>
      <w:r w:rsidRPr="00E709AC">
        <w:rPr>
          <w:rFonts w:ascii="Times New Roman" w:hAnsi="Times New Roman" w:cs="Times New Roman"/>
          <w:b/>
          <w:bCs/>
          <w:sz w:val="28"/>
          <w:szCs w:val="28"/>
        </w:rPr>
        <w:t>Рис. 1</w:t>
      </w:r>
      <w:r w:rsidR="008958F9" w:rsidRPr="00E709AC">
        <w:rPr>
          <w:rFonts w:ascii="Times New Roman" w:hAnsi="Times New Roman" w:cs="Times New Roman"/>
          <w:b/>
          <w:bCs/>
          <w:sz w:val="28"/>
          <w:szCs w:val="28"/>
        </w:rPr>
        <w:t>6</w:t>
      </w:r>
      <w:r w:rsidR="00097DBC" w:rsidRPr="00E709AC">
        <w:rPr>
          <w:rFonts w:ascii="Times New Roman" w:hAnsi="Times New Roman" w:cs="Times New Roman"/>
          <w:b/>
          <w:bCs/>
          <w:sz w:val="28"/>
          <w:szCs w:val="28"/>
        </w:rPr>
        <w:t>.</w:t>
      </w:r>
      <w:r w:rsidRPr="00E709AC">
        <w:rPr>
          <w:rFonts w:ascii="Times New Roman" w:hAnsi="Times New Roman" w:cs="Times New Roman"/>
          <w:sz w:val="28"/>
          <w:szCs w:val="28"/>
        </w:rPr>
        <w:t xml:space="preserve"> </w:t>
      </w:r>
      <w:r w:rsidRPr="00E709AC">
        <w:rPr>
          <w:rFonts w:ascii="Times New Roman" w:hAnsi="Times New Roman" w:cs="Times New Roman"/>
          <w:b/>
          <w:sz w:val="28"/>
          <w:szCs w:val="28"/>
        </w:rPr>
        <w:t>План погашения просроченной кредиторской задолженности пер</w:t>
      </w:r>
      <w:r w:rsidR="00A418E9" w:rsidRPr="00E709AC">
        <w:rPr>
          <w:rFonts w:ascii="Times New Roman" w:hAnsi="Times New Roman" w:cs="Times New Roman"/>
          <w:b/>
          <w:sz w:val="28"/>
          <w:szCs w:val="28"/>
        </w:rPr>
        <w:t xml:space="preserve">ед поставщиками и подрядчиками </w:t>
      </w:r>
      <w:r w:rsidRPr="00E709AC">
        <w:rPr>
          <w:rFonts w:ascii="Times New Roman" w:hAnsi="Times New Roman" w:cs="Times New Roman"/>
          <w:b/>
          <w:sz w:val="28"/>
          <w:szCs w:val="28"/>
        </w:rPr>
        <w:t xml:space="preserve">ПАО «Россети Волга» </w:t>
      </w:r>
    </w:p>
    <w:p w14:paraId="6B138D65" w14:textId="3B5CA243" w:rsidR="00DC0B5C" w:rsidRPr="00E709AC" w:rsidRDefault="00DC0B5C" w:rsidP="00DC0B5C">
      <w:pPr>
        <w:widowControl/>
        <w:suppressAutoHyphens w:val="0"/>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 xml:space="preserve">У </w:t>
      </w:r>
      <w:r w:rsidR="00A74411" w:rsidRPr="00E709AC">
        <w:rPr>
          <w:rFonts w:ascii="Times New Roman" w:hAnsi="Times New Roman" w:cs="Times New Roman"/>
          <w:sz w:val="28"/>
          <w:szCs w:val="28"/>
        </w:rPr>
        <w:t>организации</w:t>
      </w:r>
      <w:r w:rsidRPr="00E709AC">
        <w:rPr>
          <w:rFonts w:ascii="Times New Roman" w:hAnsi="Times New Roman" w:cs="Times New Roman"/>
          <w:sz w:val="28"/>
          <w:szCs w:val="28"/>
        </w:rPr>
        <w:t xml:space="preserve"> имеется часть просроченной кредиторской задолженности, которую можно списать по законным основаниям в 2026 году – 131145 тыс. руб. (</w:t>
      </w:r>
      <w:r w:rsidR="00563EF1" w:rsidRPr="00E709AC">
        <w:rPr>
          <w:rFonts w:ascii="Times New Roman" w:hAnsi="Times New Roman" w:cs="Times New Roman"/>
          <w:sz w:val="28"/>
          <w:szCs w:val="28"/>
        </w:rPr>
        <w:t>25,3</w:t>
      </w:r>
      <w:r w:rsidRPr="00E709AC">
        <w:rPr>
          <w:rFonts w:ascii="Times New Roman" w:hAnsi="Times New Roman" w:cs="Times New Roman"/>
          <w:sz w:val="28"/>
          <w:szCs w:val="28"/>
        </w:rPr>
        <w:t>%). Сумму кредиторской задолженности в размере 32721 тыс. руб. можно списать вследствие истечения срока исковой давности – 3 года по основаниям п. 77, 78 Положения по ведению бухучета, утвержденного Приказом Минфина от 29.07.1998 № 34н</w:t>
      </w:r>
      <w:r w:rsidRPr="00E709AC">
        <w:rPr>
          <w:rStyle w:val="a5"/>
          <w:rFonts w:ascii="Times New Roman" w:hAnsi="Times New Roman" w:cs="Times New Roman"/>
          <w:sz w:val="28"/>
          <w:szCs w:val="28"/>
        </w:rPr>
        <w:footnoteReference w:id="25"/>
      </w:r>
      <w:r w:rsidRPr="00E709AC">
        <w:rPr>
          <w:rFonts w:ascii="Times New Roman" w:hAnsi="Times New Roman" w:cs="Times New Roman"/>
          <w:sz w:val="28"/>
          <w:szCs w:val="28"/>
        </w:rPr>
        <w:t>, на основании данных проведенной инвентаризации.</w:t>
      </w:r>
    </w:p>
    <w:p w14:paraId="54E18762" w14:textId="5FDAE26B" w:rsidR="00DC0B5C" w:rsidRPr="00E709AC" w:rsidRDefault="00DC0B5C" w:rsidP="00DC0B5C">
      <w:pPr>
        <w:widowControl/>
        <w:suppressAutoHyphens w:val="0"/>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 xml:space="preserve">Также было установлено, что у </w:t>
      </w:r>
      <w:r w:rsidR="00A74411" w:rsidRPr="00E709AC">
        <w:rPr>
          <w:rFonts w:ascii="Times New Roman" w:hAnsi="Times New Roman" w:cs="Times New Roman"/>
          <w:sz w:val="28"/>
          <w:szCs w:val="28"/>
        </w:rPr>
        <w:t>ПАО «Россети Волга»</w:t>
      </w:r>
      <w:r w:rsidRPr="00E709AC">
        <w:rPr>
          <w:rFonts w:ascii="Times New Roman" w:hAnsi="Times New Roman" w:cs="Times New Roman"/>
          <w:sz w:val="28"/>
          <w:szCs w:val="28"/>
        </w:rPr>
        <w:t xml:space="preserve"> имеется просроченная кредиторская задолженность перед поставщиком ООО «УМ-1» в размере 98424 тыс. руб. Юридическое лицо признано несостоятельным (банкротом) в 2019 году, а в начале 2026 года было ликвидировано. В связи с этим, кредиторская задолженность в размере 98424 тыс. руб., имеющаяся у </w:t>
      </w:r>
      <w:r w:rsidR="0081032C" w:rsidRPr="00E709AC">
        <w:rPr>
          <w:rFonts w:ascii="Times New Roman" w:hAnsi="Times New Roman" w:cs="Times New Roman"/>
          <w:sz w:val="28"/>
          <w:szCs w:val="28"/>
        </w:rPr>
        <w:t>организации</w:t>
      </w:r>
      <w:r w:rsidRPr="00E709AC">
        <w:rPr>
          <w:rFonts w:ascii="Times New Roman" w:hAnsi="Times New Roman" w:cs="Times New Roman"/>
          <w:sz w:val="28"/>
          <w:szCs w:val="28"/>
        </w:rPr>
        <w:t xml:space="preserve"> перед поставщиком ООО «УМ-1», может быть списана</w:t>
      </w:r>
      <w:r w:rsidR="00CB5D67" w:rsidRPr="00E709AC">
        <w:rPr>
          <w:rFonts w:ascii="Times New Roman" w:hAnsi="Times New Roman" w:cs="Times New Roman"/>
          <w:sz w:val="28"/>
          <w:szCs w:val="28"/>
        </w:rPr>
        <w:t>.</w:t>
      </w:r>
    </w:p>
    <w:p w14:paraId="1943C117" w14:textId="7D88214A" w:rsidR="00913384" w:rsidRPr="00E709AC" w:rsidRDefault="00E55031" w:rsidP="00913384">
      <w:pPr>
        <w:widowControl/>
        <w:suppressAutoHyphens w:val="0"/>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 xml:space="preserve">Проанализировав </w:t>
      </w:r>
      <w:r w:rsidR="00A347B0" w:rsidRPr="00E709AC">
        <w:rPr>
          <w:rFonts w:ascii="Times New Roman" w:hAnsi="Times New Roman" w:cs="Times New Roman"/>
          <w:sz w:val="28"/>
          <w:szCs w:val="28"/>
        </w:rPr>
        <w:t>планируемую к погашению часть просроченной кредиторской задолженности (</w:t>
      </w:r>
      <w:r w:rsidR="00563EF1" w:rsidRPr="00E709AC">
        <w:rPr>
          <w:rFonts w:ascii="Times New Roman" w:hAnsi="Times New Roman" w:cs="Times New Roman"/>
          <w:sz w:val="28"/>
          <w:szCs w:val="28"/>
        </w:rPr>
        <w:t>519319</w:t>
      </w:r>
      <w:r w:rsidR="00A347B0" w:rsidRPr="00E709AC">
        <w:rPr>
          <w:rFonts w:ascii="Times New Roman" w:hAnsi="Times New Roman" w:cs="Times New Roman"/>
          <w:sz w:val="28"/>
          <w:szCs w:val="28"/>
        </w:rPr>
        <w:t xml:space="preserve"> тыс. руб.),</w:t>
      </w:r>
      <w:r w:rsidR="00913384" w:rsidRPr="00E709AC">
        <w:rPr>
          <w:rFonts w:ascii="Times New Roman" w:hAnsi="Times New Roman" w:cs="Times New Roman"/>
          <w:sz w:val="28"/>
          <w:szCs w:val="28"/>
        </w:rPr>
        <w:t xml:space="preserve"> можно сделать вывод, что большую ее часть (</w:t>
      </w:r>
      <w:r w:rsidR="00563EF1" w:rsidRPr="00E709AC">
        <w:rPr>
          <w:rFonts w:ascii="Times New Roman" w:hAnsi="Times New Roman" w:cs="Times New Roman"/>
          <w:sz w:val="28"/>
          <w:szCs w:val="28"/>
        </w:rPr>
        <w:t>284064</w:t>
      </w:r>
      <w:r w:rsidR="00913384" w:rsidRPr="00E709AC">
        <w:rPr>
          <w:rFonts w:ascii="Times New Roman" w:hAnsi="Times New Roman" w:cs="Times New Roman"/>
          <w:sz w:val="28"/>
          <w:szCs w:val="28"/>
        </w:rPr>
        <w:t xml:space="preserve"> тыс. руб. – </w:t>
      </w:r>
      <w:r w:rsidR="00563EF1" w:rsidRPr="00E709AC">
        <w:rPr>
          <w:rFonts w:ascii="Times New Roman" w:hAnsi="Times New Roman" w:cs="Times New Roman"/>
          <w:sz w:val="28"/>
          <w:szCs w:val="28"/>
        </w:rPr>
        <w:t>54,7</w:t>
      </w:r>
      <w:r w:rsidR="00913384" w:rsidRPr="00E709AC">
        <w:rPr>
          <w:rFonts w:ascii="Times New Roman" w:hAnsi="Times New Roman" w:cs="Times New Roman"/>
          <w:sz w:val="28"/>
          <w:szCs w:val="28"/>
        </w:rPr>
        <w:t xml:space="preserve">%) </w:t>
      </w:r>
      <w:r w:rsidR="002B1676" w:rsidRPr="00E709AC">
        <w:rPr>
          <w:rFonts w:ascii="Times New Roman" w:hAnsi="Times New Roman" w:cs="Times New Roman"/>
          <w:sz w:val="28"/>
          <w:szCs w:val="28"/>
        </w:rPr>
        <w:t>предприятие</w:t>
      </w:r>
      <w:r w:rsidR="00913384" w:rsidRPr="00E709AC">
        <w:rPr>
          <w:rFonts w:ascii="Times New Roman" w:hAnsi="Times New Roman" w:cs="Times New Roman"/>
          <w:sz w:val="28"/>
          <w:szCs w:val="28"/>
        </w:rPr>
        <w:t xml:space="preserve"> сможет покрыть самостоятельно за счет выручки от продаж путем внесения равных ежемесячных платежей по </w:t>
      </w:r>
      <w:r w:rsidR="00563EF1" w:rsidRPr="00E709AC">
        <w:rPr>
          <w:rFonts w:ascii="Times New Roman" w:hAnsi="Times New Roman" w:cs="Times New Roman"/>
          <w:sz w:val="28"/>
          <w:szCs w:val="28"/>
        </w:rPr>
        <w:t>23672</w:t>
      </w:r>
      <w:r w:rsidR="00913384" w:rsidRPr="00E709AC">
        <w:rPr>
          <w:rFonts w:ascii="Times New Roman" w:hAnsi="Times New Roman" w:cs="Times New Roman"/>
          <w:sz w:val="28"/>
          <w:szCs w:val="28"/>
        </w:rPr>
        <w:t xml:space="preserve"> тыс. руб. в течение 1 календарного года (с января по декабрь 2027 года). Общая сумма погашения не понесет за собой значительной финансовой нагрузки на </w:t>
      </w:r>
      <w:r w:rsidR="002B1676" w:rsidRPr="00E709AC">
        <w:rPr>
          <w:rFonts w:ascii="Times New Roman" w:hAnsi="Times New Roman" w:cs="Times New Roman"/>
          <w:sz w:val="28"/>
          <w:szCs w:val="28"/>
        </w:rPr>
        <w:t>организацию</w:t>
      </w:r>
      <w:r w:rsidR="00913384" w:rsidRPr="00E709AC">
        <w:rPr>
          <w:rFonts w:ascii="Times New Roman" w:hAnsi="Times New Roman" w:cs="Times New Roman"/>
          <w:sz w:val="28"/>
          <w:szCs w:val="28"/>
        </w:rPr>
        <w:t xml:space="preserve">, поскольку </w:t>
      </w:r>
      <w:r w:rsidR="007C4A39" w:rsidRPr="00E709AC">
        <w:rPr>
          <w:rFonts w:ascii="Times New Roman" w:hAnsi="Times New Roman" w:cs="Times New Roman"/>
          <w:sz w:val="28"/>
          <w:szCs w:val="28"/>
        </w:rPr>
        <w:t>она</w:t>
      </w:r>
      <w:r w:rsidR="00913384" w:rsidRPr="00E709AC">
        <w:rPr>
          <w:rFonts w:ascii="Times New Roman" w:hAnsi="Times New Roman" w:cs="Times New Roman"/>
          <w:sz w:val="28"/>
          <w:szCs w:val="28"/>
        </w:rPr>
        <w:t xml:space="preserve"> состав</w:t>
      </w:r>
      <w:r w:rsidR="007C4A39" w:rsidRPr="00E709AC">
        <w:rPr>
          <w:rFonts w:ascii="Times New Roman" w:hAnsi="Times New Roman" w:cs="Times New Roman"/>
          <w:sz w:val="28"/>
          <w:szCs w:val="28"/>
        </w:rPr>
        <w:t>ит не более</w:t>
      </w:r>
      <w:r w:rsidR="00913384" w:rsidRPr="00E709AC">
        <w:rPr>
          <w:rFonts w:ascii="Times New Roman" w:hAnsi="Times New Roman" w:cs="Times New Roman"/>
          <w:sz w:val="28"/>
          <w:szCs w:val="28"/>
        </w:rPr>
        <w:t xml:space="preserve"> 0,</w:t>
      </w:r>
      <w:r w:rsidR="007C4A39" w:rsidRPr="00E709AC">
        <w:rPr>
          <w:rFonts w:ascii="Times New Roman" w:hAnsi="Times New Roman" w:cs="Times New Roman"/>
          <w:sz w:val="28"/>
          <w:szCs w:val="28"/>
        </w:rPr>
        <w:t>2</w:t>
      </w:r>
      <w:r w:rsidR="00913384" w:rsidRPr="00E709AC">
        <w:rPr>
          <w:rFonts w:ascii="Times New Roman" w:hAnsi="Times New Roman" w:cs="Times New Roman"/>
          <w:sz w:val="28"/>
          <w:szCs w:val="28"/>
        </w:rPr>
        <w:t xml:space="preserve">% от годовой выручки </w:t>
      </w:r>
      <w:r w:rsidR="002B1676" w:rsidRPr="00E709AC">
        <w:rPr>
          <w:rFonts w:ascii="Times New Roman" w:hAnsi="Times New Roman" w:cs="Times New Roman"/>
          <w:sz w:val="28"/>
          <w:szCs w:val="28"/>
        </w:rPr>
        <w:t>предприятия</w:t>
      </w:r>
      <w:r w:rsidR="00913384" w:rsidRPr="00E709AC">
        <w:rPr>
          <w:rFonts w:ascii="Times New Roman" w:hAnsi="Times New Roman" w:cs="Times New Roman"/>
          <w:sz w:val="28"/>
          <w:szCs w:val="28"/>
        </w:rPr>
        <w:t>.</w:t>
      </w:r>
    </w:p>
    <w:p w14:paraId="0C3810C7" w14:textId="1757F228" w:rsidR="00A347B0" w:rsidRPr="00E709AC" w:rsidRDefault="00913384" w:rsidP="00913384">
      <w:pPr>
        <w:widowControl/>
        <w:suppressAutoHyphens w:val="0"/>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Также б</w:t>
      </w:r>
      <w:r w:rsidR="00A347B0" w:rsidRPr="00E709AC">
        <w:rPr>
          <w:rFonts w:ascii="Times New Roman" w:hAnsi="Times New Roman" w:cs="Times New Roman"/>
          <w:sz w:val="28"/>
          <w:szCs w:val="28"/>
        </w:rPr>
        <w:t>ыло установлено, что</w:t>
      </w:r>
      <w:r w:rsidR="00563EF1" w:rsidRPr="00E709AC">
        <w:rPr>
          <w:rFonts w:ascii="Times New Roman" w:hAnsi="Times New Roman" w:cs="Times New Roman"/>
          <w:sz w:val="28"/>
          <w:szCs w:val="28"/>
        </w:rPr>
        <w:t xml:space="preserve"> 20</w:t>
      </w:r>
      <w:r w:rsidR="00A347B0" w:rsidRPr="00E709AC">
        <w:rPr>
          <w:rFonts w:ascii="Times New Roman" w:hAnsi="Times New Roman" w:cs="Times New Roman"/>
          <w:sz w:val="28"/>
          <w:szCs w:val="28"/>
        </w:rPr>
        <w:t xml:space="preserve">% от </w:t>
      </w:r>
      <w:r w:rsidRPr="00E709AC">
        <w:rPr>
          <w:rFonts w:ascii="Times New Roman" w:hAnsi="Times New Roman" w:cs="Times New Roman"/>
          <w:sz w:val="28"/>
          <w:szCs w:val="28"/>
        </w:rPr>
        <w:t xml:space="preserve">планируемой </w:t>
      </w:r>
      <w:r w:rsidR="00A347B0" w:rsidRPr="00E709AC">
        <w:rPr>
          <w:rFonts w:ascii="Times New Roman" w:hAnsi="Times New Roman" w:cs="Times New Roman"/>
          <w:sz w:val="28"/>
          <w:szCs w:val="28"/>
        </w:rPr>
        <w:t>суммы</w:t>
      </w:r>
      <w:r w:rsidRPr="00E709AC">
        <w:rPr>
          <w:rFonts w:ascii="Times New Roman" w:hAnsi="Times New Roman" w:cs="Times New Roman"/>
          <w:sz w:val="28"/>
          <w:szCs w:val="28"/>
        </w:rPr>
        <w:t xml:space="preserve"> к погашению</w:t>
      </w:r>
      <w:r w:rsidR="00A347B0" w:rsidRPr="00E709AC">
        <w:rPr>
          <w:rFonts w:ascii="Times New Roman" w:hAnsi="Times New Roman" w:cs="Times New Roman"/>
          <w:sz w:val="28"/>
          <w:szCs w:val="28"/>
        </w:rPr>
        <w:t xml:space="preserve"> (</w:t>
      </w:r>
      <w:r w:rsidR="00023318" w:rsidRPr="00E709AC">
        <w:rPr>
          <w:rFonts w:ascii="Times New Roman" w:hAnsi="Times New Roman" w:cs="Times New Roman"/>
          <w:sz w:val="28"/>
          <w:szCs w:val="28"/>
        </w:rPr>
        <w:t>104110</w:t>
      </w:r>
      <w:r w:rsidR="00A347B0" w:rsidRPr="00E709AC">
        <w:rPr>
          <w:rFonts w:ascii="Times New Roman" w:hAnsi="Times New Roman" w:cs="Times New Roman"/>
          <w:sz w:val="28"/>
          <w:szCs w:val="28"/>
        </w:rPr>
        <w:t xml:space="preserve"> тыс. руб.)</w:t>
      </w:r>
      <w:r w:rsidRPr="00E709AC">
        <w:rPr>
          <w:rFonts w:ascii="Times New Roman" w:hAnsi="Times New Roman" w:cs="Times New Roman"/>
          <w:sz w:val="28"/>
          <w:szCs w:val="28"/>
        </w:rPr>
        <w:t>,</w:t>
      </w:r>
      <w:r w:rsidR="00A347B0" w:rsidRPr="00E709AC">
        <w:rPr>
          <w:rFonts w:ascii="Times New Roman" w:hAnsi="Times New Roman" w:cs="Times New Roman"/>
          <w:sz w:val="28"/>
          <w:szCs w:val="28"/>
        </w:rPr>
        <w:t xml:space="preserve"> можно погасить путем взаиморасчета с поставщиками и подрядчиками, которые являются одновременно покупателями </w:t>
      </w:r>
      <w:r w:rsidRPr="00E709AC">
        <w:rPr>
          <w:rFonts w:ascii="Times New Roman" w:hAnsi="Times New Roman" w:cs="Times New Roman"/>
          <w:sz w:val="28"/>
          <w:szCs w:val="28"/>
        </w:rPr>
        <w:t xml:space="preserve">(дебиторами) </w:t>
      </w:r>
      <w:r w:rsidR="002B1676" w:rsidRPr="00E709AC">
        <w:rPr>
          <w:rFonts w:ascii="Times New Roman" w:hAnsi="Times New Roman" w:cs="Times New Roman"/>
          <w:sz w:val="28"/>
          <w:szCs w:val="28"/>
        </w:rPr>
        <w:t>предприятия</w:t>
      </w:r>
      <w:r w:rsidR="00A347B0" w:rsidRPr="00E709AC">
        <w:rPr>
          <w:rFonts w:ascii="Times New Roman" w:hAnsi="Times New Roman" w:cs="Times New Roman"/>
          <w:sz w:val="28"/>
          <w:szCs w:val="28"/>
        </w:rPr>
        <w:t>:</w:t>
      </w:r>
    </w:p>
    <w:p w14:paraId="2B1B40B8" w14:textId="50FA0E94" w:rsidR="00A347B0" w:rsidRPr="00E709AC" w:rsidRDefault="00A347B0" w:rsidP="00913384">
      <w:pPr>
        <w:pStyle w:val="a8"/>
        <w:numPr>
          <w:ilvl w:val="0"/>
          <w:numId w:val="25"/>
        </w:numPr>
        <w:spacing w:after="0" w:line="360" w:lineRule="auto"/>
        <w:ind w:left="0" w:firstLine="709"/>
        <w:jc w:val="both"/>
        <w:rPr>
          <w:rFonts w:ascii="Times New Roman" w:hAnsi="Times New Roman" w:cs="Times New Roman"/>
          <w:sz w:val="28"/>
          <w:szCs w:val="28"/>
        </w:rPr>
      </w:pPr>
      <w:r w:rsidRPr="00E709AC">
        <w:rPr>
          <w:rFonts w:ascii="Times New Roman" w:hAnsi="Times New Roman" w:cs="Times New Roman"/>
          <w:sz w:val="28"/>
          <w:szCs w:val="28"/>
        </w:rPr>
        <w:t>ООО «СЭП» –задолженность на сумму 65589 тыс. руб. (63%);</w:t>
      </w:r>
    </w:p>
    <w:p w14:paraId="67BF1316" w14:textId="094E6482" w:rsidR="006F0FAB" w:rsidRPr="00E709AC" w:rsidRDefault="006F0FAB" w:rsidP="00913384">
      <w:pPr>
        <w:pStyle w:val="a8"/>
        <w:numPr>
          <w:ilvl w:val="0"/>
          <w:numId w:val="25"/>
        </w:numPr>
        <w:spacing w:after="0" w:line="360" w:lineRule="auto"/>
        <w:ind w:left="0" w:firstLine="709"/>
        <w:jc w:val="both"/>
        <w:rPr>
          <w:rFonts w:ascii="Times New Roman" w:hAnsi="Times New Roman" w:cs="Times New Roman"/>
          <w:sz w:val="28"/>
          <w:szCs w:val="28"/>
        </w:rPr>
      </w:pPr>
      <w:r w:rsidRPr="00E709AC">
        <w:rPr>
          <w:rFonts w:ascii="Times New Roman" w:hAnsi="Times New Roman" w:cs="Times New Roman"/>
          <w:sz w:val="28"/>
          <w:szCs w:val="28"/>
        </w:rPr>
        <w:t>ООО «Ижэнергосбыт» –задолженность на сумму 38521 тыс. руб. (37%).</w:t>
      </w:r>
    </w:p>
    <w:p w14:paraId="6B096C8E" w14:textId="3DA833E7" w:rsidR="009548D3" w:rsidRPr="00E709AC" w:rsidRDefault="00A347B0" w:rsidP="00913384">
      <w:pPr>
        <w:widowControl/>
        <w:suppressAutoHyphens w:val="0"/>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 xml:space="preserve">Следовательно, данную часть </w:t>
      </w:r>
      <w:r w:rsidR="00913384" w:rsidRPr="00E709AC">
        <w:rPr>
          <w:rFonts w:ascii="Times New Roman" w:hAnsi="Times New Roman" w:cs="Times New Roman"/>
          <w:sz w:val="28"/>
          <w:szCs w:val="28"/>
        </w:rPr>
        <w:t xml:space="preserve">кредиторской задолженности можно погасить в счет дебиторской, и, тем самым, также погасить часть и дебиторской задолженности </w:t>
      </w:r>
      <w:r w:rsidR="002B1676" w:rsidRPr="00E709AC">
        <w:rPr>
          <w:rFonts w:ascii="Times New Roman" w:hAnsi="Times New Roman" w:cs="Times New Roman"/>
          <w:sz w:val="28"/>
          <w:szCs w:val="28"/>
        </w:rPr>
        <w:t>предприятия</w:t>
      </w:r>
      <w:r w:rsidR="00913384" w:rsidRPr="00E709AC">
        <w:rPr>
          <w:rFonts w:ascii="Times New Roman" w:hAnsi="Times New Roman" w:cs="Times New Roman"/>
          <w:sz w:val="28"/>
          <w:szCs w:val="28"/>
        </w:rPr>
        <w:t xml:space="preserve"> (</w:t>
      </w:r>
      <w:r w:rsidR="00023318" w:rsidRPr="00E709AC">
        <w:rPr>
          <w:rFonts w:ascii="Times New Roman" w:hAnsi="Times New Roman" w:cs="Times New Roman"/>
          <w:sz w:val="28"/>
          <w:szCs w:val="28"/>
        </w:rPr>
        <w:t>104110</w:t>
      </w:r>
      <w:r w:rsidR="00913384" w:rsidRPr="00E709AC">
        <w:rPr>
          <w:rFonts w:ascii="Times New Roman" w:hAnsi="Times New Roman" w:cs="Times New Roman"/>
          <w:sz w:val="28"/>
          <w:szCs w:val="28"/>
        </w:rPr>
        <w:t xml:space="preserve"> тыс. руб. – </w:t>
      </w:r>
      <w:r w:rsidR="00023318" w:rsidRPr="00E709AC">
        <w:rPr>
          <w:rFonts w:ascii="Times New Roman" w:hAnsi="Times New Roman" w:cs="Times New Roman"/>
          <w:sz w:val="28"/>
          <w:szCs w:val="28"/>
        </w:rPr>
        <w:t>0,9</w:t>
      </w:r>
      <w:r w:rsidR="00913384" w:rsidRPr="00E709AC">
        <w:rPr>
          <w:rFonts w:ascii="Times New Roman" w:hAnsi="Times New Roman" w:cs="Times New Roman"/>
          <w:sz w:val="28"/>
          <w:szCs w:val="28"/>
        </w:rPr>
        <w:t>% от общей суммы дебиторской задолженности).</w:t>
      </w:r>
    </w:p>
    <w:p w14:paraId="0B8C280C" w14:textId="78FDFDA4" w:rsidR="00A347B0" w:rsidRPr="00E709AC" w:rsidRDefault="00A347B0" w:rsidP="006F0FAB">
      <w:pPr>
        <w:widowControl/>
        <w:suppressAutoHyphens w:val="0"/>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Следовательно, планируемую к погашению часть просроченной кредиторской задолженности (</w:t>
      </w:r>
      <w:r w:rsidR="00023318" w:rsidRPr="00E709AC">
        <w:rPr>
          <w:rFonts w:ascii="Times New Roman" w:hAnsi="Times New Roman" w:cs="Times New Roman"/>
          <w:sz w:val="28"/>
          <w:szCs w:val="28"/>
        </w:rPr>
        <w:t>519319</w:t>
      </w:r>
      <w:r w:rsidRPr="00E709AC">
        <w:rPr>
          <w:rFonts w:ascii="Times New Roman" w:hAnsi="Times New Roman" w:cs="Times New Roman"/>
          <w:sz w:val="28"/>
          <w:szCs w:val="28"/>
        </w:rPr>
        <w:t xml:space="preserve"> тыс. руб.) можно разбить на три части:</w:t>
      </w:r>
    </w:p>
    <w:p w14:paraId="04A7CE5D" w14:textId="58CE682B" w:rsidR="000D2205" w:rsidRPr="00E709AC" w:rsidRDefault="000D2205" w:rsidP="000D2205">
      <w:pPr>
        <w:pStyle w:val="a8"/>
        <w:numPr>
          <w:ilvl w:val="0"/>
          <w:numId w:val="24"/>
        </w:numPr>
        <w:spacing w:after="0" w:line="360" w:lineRule="auto"/>
        <w:ind w:left="0" w:firstLine="709"/>
        <w:jc w:val="both"/>
        <w:rPr>
          <w:rFonts w:ascii="Times New Roman" w:hAnsi="Times New Roman" w:cs="Times New Roman"/>
          <w:sz w:val="28"/>
          <w:szCs w:val="28"/>
        </w:rPr>
      </w:pPr>
      <w:r w:rsidRPr="00E709AC">
        <w:rPr>
          <w:rFonts w:ascii="Times New Roman" w:hAnsi="Times New Roman" w:cs="Times New Roman"/>
          <w:sz w:val="28"/>
          <w:szCs w:val="28"/>
        </w:rPr>
        <w:t>131145 тыс. руб. (25,3%) – часть просроченной кредиторской задолженности, которую можно списать вследствие истечения срока исковой давности и вследствие ликвидации одного из кредиторов;</w:t>
      </w:r>
    </w:p>
    <w:p w14:paraId="1AE90717" w14:textId="33E3FDF7" w:rsidR="00A347B0" w:rsidRPr="00E709AC" w:rsidRDefault="00023318" w:rsidP="00A347B0">
      <w:pPr>
        <w:pStyle w:val="a8"/>
        <w:numPr>
          <w:ilvl w:val="0"/>
          <w:numId w:val="24"/>
        </w:numPr>
        <w:spacing w:line="360" w:lineRule="auto"/>
        <w:ind w:left="0" w:firstLine="709"/>
        <w:jc w:val="both"/>
        <w:rPr>
          <w:rFonts w:ascii="Times New Roman" w:hAnsi="Times New Roman" w:cs="Times New Roman"/>
          <w:sz w:val="28"/>
          <w:szCs w:val="28"/>
        </w:rPr>
      </w:pPr>
      <w:r w:rsidRPr="00E709AC">
        <w:rPr>
          <w:rFonts w:ascii="Times New Roman" w:hAnsi="Times New Roman" w:cs="Times New Roman"/>
          <w:sz w:val="28"/>
          <w:szCs w:val="28"/>
        </w:rPr>
        <w:t>284064 тыс. руб. (54,7%) – погашение просроченной кредиторской задолженности равными ежемесячными платежами в течение 1 календарного года (по 23672 тыс. руб. в месяц) за счет выручки организации (не более 0,2% от годовой выручки);</w:t>
      </w:r>
    </w:p>
    <w:p w14:paraId="78C1AFB4" w14:textId="085DA311" w:rsidR="00A347B0" w:rsidRPr="00E709AC" w:rsidRDefault="00023318" w:rsidP="00EB4547">
      <w:pPr>
        <w:pStyle w:val="a8"/>
        <w:numPr>
          <w:ilvl w:val="0"/>
          <w:numId w:val="24"/>
        </w:numPr>
        <w:spacing w:after="0" w:line="360" w:lineRule="auto"/>
        <w:ind w:left="0" w:firstLine="709"/>
        <w:jc w:val="both"/>
        <w:rPr>
          <w:rFonts w:ascii="Times New Roman" w:hAnsi="Times New Roman" w:cs="Times New Roman"/>
          <w:sz w:val="28"/>
          <w:szCs w:val="28"/>
        </w:rPr>
      </w:pPr>
      <w:r w:rsidRPr="00E709AC">
        <w:rPr>
          <w:rFonts w:ascii="Times New Roman" w:hAnsi="Times New Roman" w:cs="Times New Roman"/>
          <w:sz w:val="28"/>
          <w:szCs w:val="28"/>
        </w:rPr>
        <w:t>104110 тыс. руб. (20%) – погашение просроченной кредиторской задолженности путем взаимозачета задолженности (погашение кредиторской задолженности в счет дебиторской).</w:t>
      </w:r>
    </w:p>
    <w:p w14:paraId="4D7C9AAE" w14:textId="2D534E04" w:rsidR="00A347B0" w:rsidRPr="00E709AC" w:rsidRDefault="00EB4547" w:rsidP="00EB4547">
      <w:pPr>
        <w:widowControl/>
        <w:suppressAutoHyphens w:val="0"/>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 xml:space="preserve">Если </w:t>
      </w:r>
      <w:r w:rsidR="00913384" w:rsidRPr="00E709AC">
        <w:rPr>
          <w:rFonts w:ascii="Times New Roman" w:hAnsi="Times New Roman" w:cs="Times New Roman"/>
          <w:sz w:val="28"/>
          <w:szCs w:val="28"/>
        </w:rPr>
        <w:t>предлагаемо</w:t>
      </w:r>
      <w:r w:rsidRPr="00E709AC">
        <w:rPr>
          <w:rFonts w:ascii="Times New Roman" w:hAnsi="Times New Roman" w:cs="Times New Roman"/>
          <w:sz w:val="28"/>
          <w:szCs w:val="28"/>
        </w:rPr>
        <w:t>е</w:t>
      </w:r>
      <w:r w:rsidR="00913384" w:rsidRPr="00E709AC">
        <w:rPr>
          <w:rFonts w:ascii="Times New Roman" w:hAnsi="Times New Roman" w:cs="Times New Roman"/>
          <w:sz w:val="28"/>
          <w:szCs w:val="28"/>
        </w:rPr>
        <w:t xml:space="preserve"> мероприяти</w:t>
      </w:r>
      <w:r w:rsidRPr="00E709AC">
        <w:rPr>
          <w:rFonts w:ascii="Times New Roman" w:hAnsi="Times New Roman" w:cs="Times New Roman"/>
          <w:sz w:val="28"/>
          <w:szCs w:val="28"/>
        </w:rPr>
        <w:t>е будет реализовано, то</w:t>
      </w:r>
      <w:r w:rsidR="00913384" w:rsidRPr="00E709AC">
        <w:rPr>
          <w:rFonts w:ascii="Times New Roman" w:hAnsi="Times New Roman" w:cs="Times New Roman"/>
          <w:sz w:val="28"/>
          <w:szCs w:val="28"/>
        </w:rPr>
        <w:t xml:space="preserve"> к концу 2027 года могут быть достигнуты следующие экономические результаты</w:t>
      </w:r>
      <w:r w:rsidRPr="00E709AC">
        <w:rPr>
          <w:rFonts w:ascii="Times New Roman" w:hAnsi="Times New Roman" w:cs="Times New Roman"/>
          <w:sz w:val="28"/>
          <w:szCs w:val="28"/>
        </w:rPr>
        <w:t>:</w:t>
      </w:r>
    </w:p>
    <w:p w14:paraId="6FE4AE9D" w14:textId="32D57300" w:rsidR="00EB4547" w:rsidRPr="00E709AC" w:rsidRDefault="00EB4547" w:rsidP="00EB4547">
      <w:pPr>
        <w:pStyle w:val="a8"/>
        <w:numPr>
          <w:ilvl w:val="0"/>
          <w:numId w:val="26"/>
        </w:numPr>
        <w:spacing w:after="0" w:line="360" w:lineRule="auto"/>
        <w:ind w:left="0" w:firstLine="709"/>
        <w:jc w:val="both"/>
        <w:rPr>
          <w:rFonts w:ascii="Times New Roman" w:hAnsi="Times New Roman" w:cs="Times New Roman"/>
          <w:sz w:val="28"/>
          <w:szCs w:val="28"/>
        </w:rPr>
      </w:pPr>
      <w:r w:rsidRPr="00E709AC">
        <w:rPr>
          <w:rFonts w:ascii="Times New Roman" w:hAnsi="Times New Roman" w:cs="Times New Roman"/>
          <w:sz w:val="28"/>
          <w:szCs w:val="28"/>
        </w:rPr>
        <w:t>снижение уровня кредиторской задолженности организации на 519319 тыс. руб. или 2,4% и просроченной кредиторской задолженности на 85%;</w:t>
      </w:r>
    </w:p>
    <w:p w14:paraId="4046F0E2" w14:textId="068F1C99" w:rsidR="00A347B0" w:rsidRPr="00E709AC" w:rsidRDefault="00EB4547" w:rsidP="00EB4547">
      <w:pPr>
        <w:pStyle w:val="a8"/>
        <w:numPr>
          <w:ilvl w:val="0"/>
          <w:numId w:val="26"/>
        </w:numPr>
        <w:spacing w:after="0" w:line="360" w:lineRule="auto"/>
        <w:ind w:left="0" w:firstLine="709"/>
        <w:jc w:val="both"/>
        <w:rPr>
          <w:rFonts w:ascii="Times New Roman" w:hAnsi="Times New Roman" w:cs="Times New Roman"/>
          <w:sz w:val="28"/>
          <w:szCs w:val="28"/>
        </w:rPr>
      </w:pPr>
      <w:r w:rsidRPr="00E709AC">
        <w:rPr>
          <w:rFonts w:ascii="Times New Roman" w:hAnsi="Times New Roman" w:cs="Times New Roman"/>
          <w:sz w:val="28"/>
          <w:szCs w:val="28"/>
        </w:rPr>
        <w:t>снижение уровня дебиторской задолженности путем проведения взаиморасчета с поставщиками на 104110 тыс. руб. или 0,9%.</w:t>
      </w:r>
    </w:p>
    <w:p w14:paraId="257129FC" w14:textId="4A6DF49C" w:rsidR="00DC0B5C" w:rsidRPr="00E709AC" w:rsidRDefault="00DC0B5C" w:rsidP="00DC0B5C">
      <w:pPr>
        <w:widowControl/>
        <w:suppressAutoHyphens w:val="0"/>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 xml:space="preserve">Ответственными исполнителями обоих предложенных мероприятий следует назначить заместителя директора по экономике и финансам и главного бухгалтера </w:t>
      </w:r>
      <w:r w:rsidR="002B1676" w:rsidRPr="00E709AC">
        <w:rPr>
          <w:rFonts w:ascii="Times New Roman" w:hAnsi="Times New Roman" w:cs="Times New Roman"/>
          <w:sz w:val="28"/>
          <w:szCs w:val="28"/>
        </w:rPr>
        <w:t>организации</w:t>
      </w:r>
      <w:r w:rsidRPr="00E709AC">
        <w:rPr>
          <w:rFonts w:ascii="Times New Roman" w:hAnsi="Times New Roman" w:cs="Times New Roman"/>
          <w:sz w:val="28"/>
          <w:szCs w:val="28"/>
        </w:rPr>
        <w:t>.</w:t>
      </w:r>
    </w:p>
    <w:p w14:paraId="17474AD1" w14:textId="65C95936" w:rsidR="00D2512E" w:rsidRPr="00E709AC" w:rsidRDefault="00D2512E" w:rsidP="00D2512E">
      <w:pPr>
        <w:widowControl/>
        <w:suppressAutoHyphens w:val="0"/>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Таким образом, в рамках разработки направлений повышения эффективности управления дебиторской и кредиторской задолженностью было предложено два мероприятия: признание части просроченной дебиторской задолженности безнадежной и реализация программы погашения просроченной кредиторской задолженности. Оба мероприятия благоприятно повлияют на повышение эффективности управления дебиторской и кредиторской задолженностью, позволят улучшить взаимоотношения предприятия с его поставщиками и кредиторами, наладить и оптимизировать процессы управления дебиторской задолженностью. Представляется, что данные мероприятия повлияют также на рост показателей эффективности управления дебиторской и кредиторской задолженностью, что будет установлено далее.</w:t>
      </w:r>
    </w:p>
    <w:p w14:paraId="623E093B" w14:textId="77777777" w:rsidR="0091126E" w:rsidRPr="00E709AC" w:rsidRDefault="0091126E" w:rsidP="00130FD8">
      <w:pPr>
        <w:widowControl/>
        <w:suppressAutoHyphens w:val="0"/>
        <w:spacing w:line="360" w:lineRule="auto"/>
        <w:ind w:firstLine="709"/>
        <w:jc w:val="both"/>
        <w:rPr>
          <w:rFonts w:ascii="Times New Roman" w:hAnsi="Times New Roman" w:cs="Times New Roman"/>
          <w:sz w:val="28"/>
          <w:szCs w:val="28"/>
        </w:rPr>
      </w:pPr>
    </w:p>
    <w:p w14:paraId="34760AB0" w14:textId="42BF4540" w:rsidR="00DC1E98" w:rsidRPr="00E709AC" w:rsidRDefault="00DC1E98" w:rsidP="00DC1E98">
      <w:pPr>
        <w:pStyle w:val="2"/>
        <w:spacing w:before="0" w:after="100" w:afterAutospacing="1" w:line="360" w:lineRule="auto"/>
        <w:jc w:val="center"/>
        <w:rPr>
          <w:rFonts w:ascii="Times New Roman" w:hAnsi="Times New Roman" w:cs="Times New Roman"/>
          <w:b/>
          <w:color w:val="auto"/>
          <w:sz w:val="28"/>
          <w:szCs w:val="28"/>
        </w:rPr>
      </w:pPr>
      <w:bookmarkStart w:id="35" w:name="_Toc224561558"/>
      <w:r w:rsidRPr="00E709AC">
        <w:rPr>
          <w:rFonts w:ascii="Times New Roman" w:hAnsi="Times New Roman" w:cs="Times New Roman"/>
          <w:b/>
          <w:color w:val="auto"/>
          <w:sz w:val="28"/>
          <w:szCs w:val="28"/>
        </w:rPr>
        <w:t>3.2 Оценка экономической эффективности предложенных мероприятий</w:t>
      </w:r>
      <w:bookmarkEnd w:id="35"/>
    </w:p>
    <w:p w14:paraId="0F17278F" w14:textId="39E6A2F7" w:rsidR="00EB4547" w:rsidRPr="00E709AC" w:rsidRDefault="00904ABE" w:rsidP="00F6582D">
      <w:pPr>
        <w:widowControl/>
        <w:suppressAutoHyphens w:val="0"/>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Представляется, что предложе</w:t>
      </w:r>
      <w:r w:rsidR="00180041" w:rsidRPr="00E709AC">
        <w:rPr>
          <w:rFonts w:ascii="Times New Roman" w:hAnsi="Times New Roman" w:cs="Times New Roman"/>
          <w:sz w:val="28"/>
          <w:szCs w:val="28"/>
        </w:rPr>
        <w:t xml:space="preserve">нные мероприятия окажут положительный экономический эффект на </w:t>
      </w:r>
      <w:r w:rsidR="00DC0B5C" w:rsidRPr="00E709AC">
        <w:rPr>
          <w:rFonts w:ascii="Times New Roman" w:hAnsi="Times New Roman" w:cs="Times New Roman"/>
          <w:sz w:val="28"/>
          <w:szCs w:val="28"/>
        </w:rPr>
        <w:t xml:space="preserve">эффективность управления дебиторской и кредиторской задолженностью ПАО «Россети Волга». </w:t>
      </w:r>
    </w:p>
    <w:p w14:paraId="74EF7DDD" w14:textId="65AF0B4D" w:rsidR="00DC0B5C" w:rsidRPr="00E709AC" w:rsidRDefault="00DC0B5C" w:rsidP="00DC0B5C">
      <w:pPr>
        <w:widowControl/>
        <w:suppressAutoHyphens w:val="0"/>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Рассмотрим подробнее планируемые экономические эффекты от реализации предлагаемых мероприятий. Представим на рисунке 1</w:t>
      </w:r>
      <w:r w:rsidR="008958F9" w:rsidRPr="00E709AC">
        <w:rPr>
          <w:rFonts w:ascii="Times New Roman" w:hAnsi="Times New Roman" w:cs="Times New Roman"/>
          <w:sz w:val="28"/>
          <w:szCs w:val="28"/>
        </w:rPr>
        <w:t>7</w:t>
      </w:r>
      <w:r w:rsidRPr="00E709AC">
        <w:rPr>
          <w:rFonts w:ascii="Times New Roman" w:hAnsi="Times New Roman" w:cs="Times New Roman"/>
          <w:sz w:val="28"/>
          <w:szCs w:val="28"/>
        </w:rPr>
        <w:t>, как изменится уровень дебиторской задолженности и доля ее просроченной части после реализации мероприятий в 2026-2027 годах.</w:t>
      </w:r>
    </w:p>
    <w:p w14:paraId="665761AE" w14:textId="7D7C4E8F" w:rsidR="00DC0B5C" w:rsidRPr="00E709AC" w:rsidRDefault="008C5C89" w:rsidP="00DC0B5C">
      <w:pPr>
        <w:widowControl/>
        <w:suppressAutoHyphens w:val="0"/>
        <w:spacing w:line="360" w:lineRule="auto"/>
        <w:jc w:val="center"/>
        <w:rPr>
          <w:rFonts w:ascii="Times New Roman" w:hAnsi="Times New Roman" w:cs="Times New Roman"/>
          <w:sz w:val="28"/>
          <w:szCs w:val="28"/>
        </w:rPr>
      </w:pPr>
      <w:r w:rsidRPr="00E709AC">
        <w:rPr>
          <w:noProof/>
          <w:lang w:eastAsia="ru-RU"/>
        </w:rPr>
        <w:drawing>
          <wp:inline distT="0" distB="0" distL="0" distR="0" wp14:anchorId="24DEAE33" wp14:editId="6B68F9F8">
            <wp:extent cx="5697220" cy="2940627"/>
            <wp:effectExtent l="0" t="0" r="17780" b="12700"/>
            <wp:docPr id="27" name="Диаграмма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33B54E9B" w14:textId="5EE58160" w:rsidR="00DC0B5C" w:rsidRPr="00E709AC" w:rsidRDefault="00DC0B5C" w:rsidP="00097DBC">
      <w:pPr>
        <w:widowControl/>
        <w:suppressAutoHyphens w:val="0"/>
        <w:spacing w:line="360" w:lineRule="auto"/>
        <w:jc w:val="center"/>
        <w:rPr>
          <w:rFonts w:ascii="Times New Roman" w:hAnsi="Times New Roman" w:cs="Times New Roman"/>
          <w:sz w:val="28"/>
          <w:szCs w:val="28"/>
        </w:rPr>
      </w:pPr>
      <w:r w:rsidRPr="00E709AC">
        <w:rPr>
          <w:rFonts w:ascii="Times New Roman" w:hAnsi="Times New Roman" w:cs="Times New Roman"/>
          <w:b/>
          <w:bCs/>
          <w:sz w:val="28"/>
          <w:szCs w:val="28"/>
        </w:rPr>
        <w:t>Рис. 1</w:t>
      </w:r>
      <w:r w:rsidR="008958F9" w:rsidRPr="00E709AC">
        <w:rPr>
          <w:rFonts w:ascii="Times New Roman" w:hAnsi="Times New Roman" w:cs="Times New Roman"/>
          <w:b/>
          <w:bCs/>
          <w:sz w:val="28"/>
          <w:szCs w:val="28"/>
        </w:rPr>
        <w:t>7</w:t>
      </w:r>
      <w:r w:rsidR="00097DBC" w:rsidRPr="00E709AC">
        <w:rPr>
          <w:rFonts w:ascii="Times New Roman" w:hAnsi="Times New Roman" w:cs="Times New Roman"/>
          <w:b/>
          <w:bCs/>
          <w:sz w:val="28"/>
          <w:szCs w:val="28"/>
        </w:rPr>
        <w:t>.</w:t>
      </w:r>
      <w:r w:rsidRPr="00E709AC">
        <w:rPr>
          <w:rFonts w:ascii="Times New Roman" w:hAnsi="Times New Roman" w:cs="Times New Roman"/>
          <w:sz w:val="28"/>
          <w:szCs w:val="28"/>
        </w:rPr>
        <w:t xml:space="preserve"> </w:t>
      </w:r>
      <w:r w:rsidRPr="00E709AC">
        <w:rPr>
          <w:rFonts w:ascii="Times New Roman" w:hAnsi="Times New Roman" w:cs="Times New Roman"/>
          <w:b/>
          <w:sz w:val="28"/>
          <w:szCs w:val="28"/>
        </w:rPr>
        <w:t>Изменение уровня дебиторской задолженности и ее просроченной части после реализации мероприятий в 2026-2027 годах, тыс. руб.</w:t>
      </w:r>
    </w:p>
    <w:p w14:paraId="4D9567AD" w14:textId="687F30D5" w:rsidR="00DC0B5C" w:rsidRPr="00E709AC" w:rsidRDefault="000D2205" w:rsidP="00DC0B5C">
      <w:pPr>
        <w:widowControl/>
        <w:suppressAutoHyphens w:val="0"/>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На рисунке 1</w:t>
      </w:r>
      <w:r w:rsidR="008958F9" w:rsidRPr="00E709AC">
        <w:rPr>
          <w:rFonts w:ascii="Times New Roman" w:hAnsi="Times New Roman" w:cs="Times New Roman"/>
          <w:sz w:val="28"/>
          <w:szCs w:val="28"/>
        </w:rPr>
        <w:t>7</w:t>
      </w:r>
      <w:r w:rsidRPr="00E709AC">
        <w:rPr>
          <w:rFonts w:ascii="Times New Roman" w:hAnsi="Times New Roman" w:cs="Times New Roman"/>
          <w:sz w:val="28"/>
          <w:szCs w:val="28"/>
        </w:rPr>
        <w:t xml:space="preserve"> можно увидеть постепенное снижение уровня дебиторской задолженности и ее просроченной части после реализации мероприятий в 2026-2027 годах по сравнению с фактическим годом. Так, в 2026 году дебиторская задолженность </w:t>
      </w:r>
      <w:r w:rsidR="002B1676" w:rsidRPr="00E709AC">
        <w:rPr>
          <w:rFonts w:ascii="Times New Roman" w:hAnsi="Times New Roman" w:cs="Times New Roman"/>
          <w:sz w:val="28"/>
          <w:szCs w:val="28"/>
        </w:rPr>
        <w:t>организации</w:t>
      </w:r>
      <w:r w:rsidRPr="00E709AC">
        <w:rPr>
          <w:rFonts w:ascii="Times New Roman" w:hAnsi="Times New Roman" w:cs="Times New Roman"/>
          <w:sz w:val="28"/>
          <w:szCs w:val="28"/>
        </w:rPr>
        <w:t xml:space="preserve"> снизится на 1,</w:t>
      </w:r>
      <w:r w:rsidR="008C5C89" w:rsidRPr="00E709AC">
        <w:rPr>
          <w:rFonts w:ascii="Times New Roman" w:hAnsi="Times New Roman" w:cs="Times New Roman"/>
          <w:sz w:val="28"/>
          <w:szCs w:val="28"/>
        </w:rPr>
        <w:t>1</w:t>
      </w:r>
      <w:r w:rsidRPr="00E709AC">
        <w:rPr>
          <w:rFonts w:ascii="Times New Roman" w:hAnsi="Times New Roman" w:cs="Times New Roman"/>
          <w:sz w:val="28"/>
          <w:szCs w:val="28"/>
        </w:rPr>
        <w:t xml:space="preserve">% и ее просроченная часть на </w:t>
      </w:r>
      <w:r w:rsidR="008C5C89" w:rsidRPr="00E709AC">
        <w:rPr>
          <w:rFonts w:ascii="Times New Roman" w:hAnsi="Times New Roman" w:cs="Times New Roman"/>
          <w:sz w:val="28"/>
          <w:szCs w:val="28"/>
        </w:rPr>
        <w:t>6,5</w:t>
      </w:r>
      <w:r w:rsidRPr="00E709AC">
        <w:rPr>
          <w:rFonts w:ascii="Times New Roman" w:hAnsi="Times New Roman" w:cs="Times New Roman"/>
          <w:sz w:val="28"/>
          <w:szCs w:val="28"/>
        </w:rPr>
        <w:t>%, а в 20</w:t>
      </w:r>
      <w:r w:rsidR="0016534E" w:rsidRPr="00E709AC">
        <w:rPr>
          <w:rFonts w:ascii="Times New Roman" w:hAnsi="Times New Roman" w:cs="Times New Roman"/>
          <w:sz w:val="28"/>
          <w:szCs w:val="28"/>
        </w:rPr>
        <w:t>2</w:t>
      </w:r>
      <w:r w:rsidRPr="00E709AC">
        <w:rPr>
          <w:rFonts w:ascii="Times New Roman" w:hAnsi="Times New Roman" w:cs="Times New Roman"/>
          <w:sz w:val="28"/>
          <w:szCs w:val="28"/>
        </w:rPr>
        <w:t xml:space="preserve">7 году – на </w:t>
      </w:r>
      <w:r w:rsidR="008C5C89" w:rsidRPr="00E709AC">
        <w:rPr>
          <w:rFonts w:ascii="Times New Roman" w:hAnsi="Times New Roman" w:cs="Times New Roman"/>
          <w:sz w:val="28"/>
          <w:szCs w:val="28"/>
        </w:rPr>
        <w:t>0,9</w:t>
      </w:r>
      <w:r w:rsidRPr="00E709AC">
        <w:rPr>
          <w:rFonts w:ascii="Times New Roman" w:hAnsi="Times New Roman" w:cs="Times New Roman"/>
          <w:sz w:val="28"/>
          <w:szCs w:val="28"/>
        </w:rPr>
        <w:t xml:space="preserve">% и ее просроченная часть на </w:t>
      </w:r>
      <w:r w:rsidR="008C5C89" w:rsidRPr="00E709AC">
        <w:rPr>
          <w:rFonts w:ascii="Times New Roman" w:hAnsi="Times New Roman" w:cs="Times New Roman"/>
          <w:sz w:val="28"/>
          <w:szCs w:val="28"/>
        </w:rPr>
        <w:t>5,6</w:t>
      </w:r>
      <w:r w:rsidRPr="00E709AC">
        <w:rPr>
          <w:rFonts w:ascii="Times New Roman" w:hAnsi="Times New Roman" w:cs="Times New Roman"/>
          <w:sz w:val="28"/>
          <w:szCs w:val="28"/>
        </w:rPr>
        <w:t>%.</w:t>
      </w:r>
    </w:p>
    <w:p w14:paraId="599C479A" w14:textId="3D23B03A" w:rsidR="00DC0B5C" w:rsidRPr="00E709AC" w:rsidRDefault="00DC0B5C" w:rsidP="00DC0B5C">
      <w:pPr>
        <w:widowControl/>
        <w:suppressAutoHyphens w:val="0"/>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 xml:space="preserve">Представим на рисунке </w:t>
      </w:r>
      <w:r w:rsidR="005C39DA" w:rsidRPr="00E709AC">
        <w:rPr>
          <w:rFonts w:ascii="Times New Roman" w:hAnsi="Times New Roman" w:cs="Times New Roman"/>
          <w:sz w:val="28"/>
          <w:szCs w:val="28"/>
        </w:rPr>
        <w:t>1</w:t>
      </w:r>
      <w:r w:rsidR="008958F9" w:rsidRPr="00E709AC">
        <w:rPr>
          <w:rFonts w:ascii="Times New Roman" w:hAnsi="Times New Roman" w:cs="Times New Roman"/>
          <w:sz w:val="28"/>
          <w:szCs w:val="28"/>
        </w:rPr>
        <w:t>8</w:t>
      </w:r>
      <w:r w:rsidRPr="00E709AC">
        <w:rPr>
          <w:rFonts w:ascii="Times New Roman" w:hAnsi="Times New Roman" w:cs="Times New Roman"/>
          <w:sz w:val="28"/>
          <w:szCs w:val="28"/>
        </w:rPr>
        <w:t>, как изменится уровень кредиторской задолженности и доля ее просроченной части после реализации мероприятий в 2026-2027 годах.</w:t>
      </w:r>
    </w:p>
    <w:p w14:paraId="5B73BF9A" w14:textId="2F4201D4" w:rsidR="00DC0B5C" w:rsidRPr="00E709AC" w:rsidRDefault="008C5C89" w:rsidP="00DC0B5C">
      <w:pPr>
        <w:widowControl/>
        <w:suppressAutoHyphens w:val="0"/>
        <w:spacing w:line="360" w:lineRule="auto"/>
        <w:jc w:val="center"/>
        <w:rPr>
          <w:rFonts w:ascii="Times New Roman" w:hAnsi="Times New Roman" w:cs="Times New Roman"/>
          <w:sz w:val="28"/>
          <w:szCs w:val="28"/>
        </w:rPr>
      </w:pPr>
      <w:r w:rsidRPr="00E709AC">
        <w:rPr>
          <w:noProof/>
          <w:lang w:eastAsia="ru-RU"/>
        </w:rPr>
        <w:drawing>
          <wp:inline distT="0" distB="0" distL="0" distR="0" wp14:anchorId="124CEA06" wp14:editId="57D33064">
            <wp:extent cx="5845810" cy="3238500"/>
            <wp:effectExtent l="0" t="0" r="2540" b="0"/>
            <wp:docPr id="29" name="Диаграмма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6712E828" w14:textId="33C105E9" w:rsidR="008C5C89" w:rsidRPr="00E709AC" w:rsidRDefault="00DC0B5C" w:rsidP="00097DBC">
      <w:pPr>
        <w:widowControl/>
        <w:suppressAutoHyphens w:val="0"/>
        <w:spacing w:line="360" w:lineRule="auto"/>
        <w:jc w:val="center"/>
        <w:rPr>
          <w:rFonts w:ascii="Times New Roman" w:hAnsi="Times New Roman" w:cs="Times New Roman"/>
          <w:sz w:val="28"/>
          <w:szCs w:val="28"/>
        </w:rPr>
      </w:pPr>
      <w:r w:rsidRPr="00E709AC">
        <w:rPr>
          <w:rFonts w:ascii="Times New Roman" w:hAnsi="Times New Roman" w:cs="Times New Roman"/>
          <w:b/>
          <w:bCs/>
          <w:sz w:val="28"/>
          <w:szCs w:val="28"/>
        </w:rPr>
        <w:t xml:space="preserve">Рис. </w:t>
      </w:r>
      <w:r w:rsidR="008C5C89" w:rsidRPr="00E709AC">
        <w:rPr>
          <w:rFonts w:ascii="Times New Roman" w:hAnsi="Times New Roman" w:cs="Times New Roman"/>
          <w:b/>
          <w:bCs/>
          <w:sz w:val="28"/>
          <w:szCs w:val="28"/>
        </w:rPr>
        <w:t>1</w:t>
      </w:r>
      <w:r w:rsidR="008958F9" w:rsidRPr="00E709AC">
        <w:rPr>
          <w:rFonts w:ascii="Times New Roman" w:hAnsi="Times New Roman" w:cs="Times New Roman"/>
          <w:b/>
          <w:bCs/>
          <w:sz w:val="28"/>
          <w:szCs w:val="28"/>
        </w:rPr>
        <w:t>8</w:t>
      </w:r>
      <w:r w:rsidR="00097DBC" w:rsidRPr="00E709AC">
        <w:rPr>
          <w:rFonts w:ascii="Times New Roman" w:hAnsi="Times New Roman" w:cs="Times New Roman"/>
          <w:b/>
          <w:bCs/>
          <w:sz w:val="28"/>
          <w:szCs w:val="28"/>
        </w:rPr>
        <w:t>.</w:t>
      </w:r>
      <w:r w:rsidR="008C5C89" w:rsidRPr="00E709AC">
        <w:rPr>
          <w:rFonts w:ascii="Times New Roman" w:hAnsi="Times New Roman" w:cs="Times New Roman"/>
          <w:sz w:val="28"/>
          <w:szCs w:val="28"/>
        </w:rPr>
        <w:t xml:space="preserve"> </w:t>
      </w:r>
      <w:r w:rsidRPr="00E709AC">
        <w:rPr>
          <w:rFonts w:ascii="Times New Roman" w:hAnsi="Times New Roman" w:cs="Times New Roman"/>
          <w:b/>
          <w:sz w:val="28"/>
          <w:szCs w:val="28"/>
        </w:rPr>
        <w:t xml:space="preserve">Изменение уровня кредиторской задолженности и ее просроченной части после реализации мероприятий в 2026-2027 </w:t>
      </w:r>
      <w:r w:rsidR="005E006E" w:rsidRPr="00E709AC">
        <w:rPr>
          <w:rFonts w:ascii="Times New Roman" w:hAnsi="Times New Roman" w:cs="Times New Roman"/>
          <w:b/>
          <w:sz w:val="28"/>
          <w:szCs w:val="28"/>
        </w:rPr>
        <w:t>гг.</w:t>
      </w:r>
      <w:r w:rsidRPr="00E709AC">
        <w:rPr>
          <w:rFonts w:ascii="Times New Roman" w:hAnsi="Times New Roman" w:cs="Times New Roman"/>
          <w:b/>
          <w:sz w:val="28"/>
          <w:szCs w:val="28"/>
        </w:rPr>
        <w:t xml:space="preserve"> </w:t>
      </w:r>
      <w:r w:rsidR="005E006E" w:rsidRPr="00E709AC">
        <w:rPr>
          <w:rFonts w:ascii="Times New Roman" w:hAnsi="Times New Roman" w:cs="Times New Roman"/>
          <w:b/>
          <w:sz w:val="28"/>
          <w:szCs w:val="28"/>
        </w:rPr>
        <w:t xml:space="preserve"> </w:t>
      </w:r>
    </w:p>
    <w:p w14:paraId="0FA272BE" w14:textId="06B407B2" w:rsidR="00DC0B5C" w:rsidRPr="00E709AC" w:rsidRDefault="000D2205" w:rsidP="00DC0B5C">
      <w:pPr>
        <w:widowControl/>
        <w:suppressAutoHyphens w:val="0"/>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 xml:space="preserve">Кредиторская задолженность </w:t>
      </w:r>
      <w:r w:rsidR="002B1676" w:rsidRPr="00E709AC">
        <w:rPr>
          <w:rFonts w:ascii="Times New Roman" w:hAnsi="Times New Roman" w:cs="Times New Roman"/>
          <w:sz w:val="28"/>
          <w:szCs w:val="28"/>
        </w:rPr>
        <w:t>предприятия</w:t>
      </w:r>
      <w:r w:rsidRPr="00E709AC">
        <w:rPr>
          <w:rFonts w:ascii="Times New Roman" w:hAnsi="Times New Roman" w:cs="Times New Roman"/>
          <w:sz w:val="28"/>
          <w:szCs w:val="28"/>
        </w:rPr>
        <w:t xml:space="preserve"> также будет снижаться в результате реализации мероприятий в 2026-2027 годах: в 2026 году снижение </w:t>
      </w:r>
      <w:r w:rsidR="002A295D" w:rsidRPr="00E709AC">
        <w:rPr>
          <w:rFonts w:ascii="Times New Roman" w:hAnsi="Times New Roman" w:cs="Times New Roman"/>
          <w:sz w:val="28"/>
          <w:szCs w:val="28"/>
        </w:rPr>
        <w:t xml:space="preserve">суммы кредиторской задолженности произойдет на </w:t>
      </w:r>
      <w:r w:rsidR="008C5C89" w:rsidRPr="00E709AC">
        <w:rPr>
          <w:rFonts w:ascii="Times New Roman" w:hAnsi="Times New Roman" w:cs="Times New Roman"/>
          <w:sz w:val="28"/>
          <w:szCs w:val="28"/>
        </w:rPr>
        <w:t>0,6</w:t>
      </w:r>
      <w:r w:rsidR="001A338E" w:rsidRPr="00E709AC">
        <w:rPr>
          <w:rFonts w:ascii="Times New Roman" w:hAnsi="Times New Roman" w:cs="Times New Roman"/>
          <w:sz w:val="28"/>
          <w:szCs w:val="28"/>
        </w:rPr>
        <w:t xml:space="preserve">% и ее просроченной части на </w:t>
      </w:r>
      <w:r w:rsidR="008C5C89" w:rsidRPr="00E709AC">
        <w:rPr>
          <w:rFonts w:ascii="Times New Roman" w:hAnsi="Times New Roman" w:cs="Times New Roman"/>
          <w:sz w:val="28"/>
          <w:szCs w:val="28"/>
        </w:rPr>
        <w:t>21,5</w:t>
      </w:r>
      <w:r w:rsidR="001A338E" w:rsidRPr="00E709AC">
        <w:rPr>
          <w:rFonts w:ascii="Times New Roman" w:hAnsi="Times New Roman" w:cs="Times New Roman"/>
          <w:sz w:val="28"/>
          <w:szCs w:val="28"/>
        </w:rPr>
        <w:t xml:space="preserve">%, а в 2027 году снижение произойдет уже на </w:t>
      </w:r>
      <w:r w:rsidR="008C5C89" w:rsidRPr="00E709AC">
        <w:rPr>
          <w:rFonts w:ascii="Times New Roman" w:hAnsi="Times New Roman" w:cs="Times New Roman"/>
          <w:sz w:val="28"/>
          <w:szCs w:val="28"/>
        </w:rPr>
        <w:t>1,8</w:t>
      </w:r>
      <w:r w:rsidR="001A338E" w:rsidRPr="00E709AC">
        <w:rPr>
          <w:rFonts w:ascii="Times New Roman" w:hAnsi="Times New Roman" w:cs="Times New Roman"/>
          <w:sz w:val="28"/>
          <w:szCs w:val="28"/>
        </w:rPr>
        <w:t xml:space="preserve">%, а просроченной части – на </w:t>
      </w:r>
      <w:r w:rsidR="008C5C89" w:rsidRPr="00E709AC">
        <w:rPr>
          <w:rFonts w:ascii="Times New Roman" w:hAnsi="Times New Roman" w:cs="Times New Roman"/>
          <w:sz w:val="28"/>
          <w:szCs w:val="28"/>
        </w:rPr>
        <w:t>80,9</w:t>
      </w:r>
      <w:r w:rsidR="001A338E" w:rsidRPr="00E709AC">
        <w:rPr>
          <w:rFonts w:ascii="Times New Roman" w:hAnsi="Times New Roman" w:cs="Times New Roman"/>
          <w:sz w:val="28"/>
          <w:szCs w:val="28"/>
        </w:rPr>
        <w:t>%.</w:t>
      </w:r>
    </w:p>
    <w:p w14:paraId="07AC7330" w14:textId="51C27262" w:rsidR="00C5567A" w:rsidRDefault="00DC0B5C" w:rsidP="00BE7D06">
      <w:pPr>
        <w:widowControl/>
        <w:suppressAutoHyphens w:val="0"/>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 xml:space="preserve">Оценим в таблице </w:t>
      </w:r>
      <w:r w:rsidR="00195037" w:rsidRPr="00E709AC">
        <w:rPr>
          <w:rFonts w:ascii="Times New Roman" w:hAnsi="Times New Roman" w:cs="Times New Roman"/>
          <w:sz w:val="28"/>
          <w:szCs w:val="28"/>
        </w:rPr>
        <w:t>8</w:t>
      </w:r>
      <w:r w:rsidR="001A338E" w:rsidRPr="00E709AC">
        <w:rPr>
          <w:rFonts w:ascii="Times New Roman" w:hAnsi="Times New Roman" w:cs="Times New Roman"/>
          <w:sz w:val="28"/>
          <w:szCs w:val="28"/>
        </w:rPr>
        <w:t xml:space="preserve"> показатели, отражающие оборачиваемость дебиторской и кредиторской задолженности </w:t>
      </w:r>
      <w:r w:rsidR="002B1676" w:rsidRPr="00E709AC">
        <w:rPr>
          <w:rFonts w:ascii="Times New Roman" w:hAnsi="Times New Roman" w:cs="Times New Roman"/>
          <w:sz w:val="28"/>
          <w:szCs w:val="28"/>
        </w:rPr>
        <w:t>предприятия</w:t>
      </w:r>
      <w:r w:rsidR="001A338E" w:rsidRPr="00E709AC">
        <w:rPr>
          <w:rFonts w:ascii="Times New Roman" w:hAnsi="Times New Roman" w:cs="Times New Roman"/>
          <w:sz w:val="28"/>
          <w:szCs w:val="28"/>
        </w:rPr>
        <w:t xml:space="preserve"> после реализации мероприятий в 2026-2027 годах.</w:t>
      </w:r>
    </w:p>
    <w:p w14:paraId="4A341725" w14:textId="6F6EC5F0" w:rsidR="00C51D88" w:rsidRPr="00E709AC" w:rsidRDefault="001A338E" w:rsidP="001A338E">
      <w:pPr>
        <w:widowControl/>
        <w:suppressAutoHyphens w:val="0"/>
        <w:spacing w:line="360" w:lineRule="auto"/>
        <w:ind w:firstLine="709"/>
        <w:jc w:val="right"/>
        <w:rPr>
          <w:rFonts w:ascii="Times New Roman" w:hAnsi="Times New Roman" w:cs="Times New Roman"/>
          <w:sz w:val="28"/>
          <w:szCs w:val="28"/>
        </w:rPr>
      </w:pPr>
      <w:r w:rsidRPr="00E709AC">
        <w:rPr>
          <w:rFonts w:ascii="Times New Roman" w:hAnsi="Times New Roman" w:cs="Times New Roman"/>
          <w:sz w:val="28"/>
          <w:szCs w:val="28"/>
        </w:rPr>
        <w:t xml:space="preserve">Таблица </w:t>
      </w:r>
      <w:r w:rsidR="00195037" w:rsidRPr="00E709AC">
        <w:rPr>
          <w:rFonts w:ascii="Times New Roman" w:hAnsi="Times New Roman" w:cs="Times New Roman"/>
          <w:sz w:val="28"/>
          <w:szCs w:val="28"/>
        </w:rPr>
        <w:t>8</w:t>
      </w:r>
    </w:p>
    <w:p w14:paraId="0B88C8A3" w14:textId="1274BDF9" w:rsidR="00C51D88" w:rsidRPr="00E709AC" w:rsidRDefault="001A338E" w:rsidP="001A338E">
      <w:pPr>
        <w:widowControl/>
        <w:suppressAutoHyphens w:val="0"/>
        <w:spacing w:line="360" w:lineRule="auto"/>
        <w:jc w:val="center"/>
        <w:rPr>
          <w:rFonts w:ascii="Times New Roman" w:hAnsi="Times New Roman" w:cs="Times New Roman"/>
          <w:b/>
          <w:sz w:val="28"/>
          <w:szCs w:val="28"/>
        </w:rPr>
      </w:pPr>
      <w:r w:rsidRPr="00E709AC">
        <w:rPr>
          <w:rFonts w:ascii="Times New Roman" w:hAnsi="Times New Roman" w:cs="Times New Roman"/>
          <w:b/>
          <w:sz w:val="28"/>
          <w:szCs w:val="28"/>
        </w:rPr>
        <w:t>Изменение оборачиваемости дебиторско</w:t>
      </w:r>
      <w:r w:rsidR="003D367D" w:rsidRPr="00E709AC">
        <w:rPr>
          <w:rFonts w:ascii="Times New Roman" w:hAnsi="Times New Roman" w:cs="Times New Roman"/>
          <w:b/>
          <w:sz w:val="28"/>
          <w:szCs w:val="28"/>
        </w:rPr>
        <w:t xml:space="preserve">й и кредиторской задолженности </w:t>
      </w:r>
      <w:r w:rsidRPr="00E709AC">
        <w:rPr>
          <w:rFonts w:ascii="Times New Roman" w:hAnsi="Times New Roman" w:cs="Times New Roman"/>
          <w:b/>
          <w:sz w:val="28"/>
          <w:szCs w:val="28"/>
        </w:rPr>
        <w:t>ПАО «Россети Волга» после реализации мероприятий в 2026-2027 годах</w:t>
      </w:r>
    </w:p>
    <w:tbl>
      <w:tblPr>
        <w:tblStyle w:val="af"/>
        <w:tblW w:w="9493" w:type="dxa"/>
        <w:tblLook w:val="04A0" w:firstRow="1" w:lastRow="0" w:firstColumn="1" w:lastColumn="0" w:noHBand="0" w:noVBand="1"/>
      </w:tblPr>
      <w:tblGrid>
        <w:gridCol w:w="2556"/>
        <w:gridCol w:w="1698"/>
        <w:gridCol w:w="1409"/>
        <w:gridCol w:w="1409"/>
        <w:gridCol w:w="1167"/>
        <w:gridCol w:w="1254"/>
      </w:tblGrid>
      <w:tr w:rsidR="00E709AC" w:rsidRPr="00E709AC" w14:paraId="01CE4BEE" w14:textId="77777777" w:rsidTr="001A338E">
        <w:trPr>
          <w:trHeight w:val="240"/>
        </w:trPr>
        <w:tc>
          <w:tcPr>
            <w:tcW w:w="2556" w:type="dxa"/>
            <w:vMerge w:val="restart"/>
            <w:vAlign w:val="center"/>
          </w:tcPr>
          <w:p w14:paraId="1985BA3B" w14:textId="77777777" w:rsidR="00C51D88" w:rsidRPr="00E709AC" w:rsidRDefault="00C51D88" w:rsidP="00180041">
            <w:pPr>
              <w:rPr>
                <w:rFonts w:ascii="Times New Roman" w:hAnsi="Times New Roman" w:cs="Times New Roman"/>
                <w:sz w:val="24"/>
                <w:szCs w:val="24"/>
              </w:rPr>
            </w:pPr>
            <w:r w:rsidRPr="00E709AC">
              <w:rPr>
                <w:rFonts w:ascii="Times New Roman" w:hAnsi="Times New Roman" w:cs="Times New Roman"/>
                <w:sz w:val="24"/>
                <w:szCs w:val="24"/>
              </w:rPr>
              <w:t>Наименование показателя</w:t>
            </w:r>
          </w:p>
        </w:tc>
        <w:tc>
          <w:tcPr>
            <w:tcW w:w="1698" w:type="dxa"/>
            <w:vMerge w:val="restart"/>
            <w:vAlign w:val="center"/>
          </w:tcPr>
          <w:p w14:paraId="3A4638EF" w14:textId="1C10DA5F" w:rsidR="00C51D88" w:rsidRPr="00E709AC" w:rsidRDefault="00C51D88" w:rsidP="008C5C89">
            <w:pPr>
              <w:jc w:val="center"/>
              <w:rPr>
                <w:rFonts w:ascii="Times New Roman" w:hAnsi="Times New Roman" w:cs="Times New Roman"/>
                <w:sz w:val="24"/>
                <w:szCs w:val="24"/>
              </w:rPr>
            </w:pPr>
            <w:r w:rsidRPr="00E709AC">
              <w:rPr>
                <w:rFonts w:ascii="Times New Roman" w:hAnsi="Times New Roman" w:cs="Times New Roman"/>
                <w:sz w:val="24"/>
                <w:szCs w:val="24"/>
              </w:rPr>
              <w:t>202</w:t>
            </w:r>
            <w:r w:rsidR="008C5C89" w:rsidRPr="00E709AC">
              <w:rPr>
                <w:rFonts w:ascii="Times New Roman" w:hAnsi="Times New Roman" w:cs="Times New Roman"/>
                <w:sz w:val="24"/>
                <w:szCs w:val="24"/>
              </w:rPr>
              <w:t>5</w:t>
            </w:r>
            <w:r w:rsidRPr="00E709AC">
              <w:rPr>
                <w:rFonts w:ascii="Times New Roman" w:hAnsi="Times New Roman" w:cs="Times New Roman"/>
                <w:sz w:val="24"/>
                <w:szCs w:val="24"/>
              </w:rPr>
              <w:t xml:space="preserve"> г.</w:t>
            </w:r>
            <w:r w:rsidR="001A338E" w:rsidRPr="00E709AC">
              <w:rPr>
                <w:rFonts w:ascii="Times New Roman" w:hAnsi="Times New Roman" w:cs="Times New Roman"/>
                <w:sz w:val="24"/>
                <w:szCs w:val="24"/>
              </w:rPr>
              <w:t xml:space="preserve"> (фактический)</w:t>
            </w:r>
          </w:p>
        </w:tc>
        <w:tc>
          <w:tcPr>
            <w:tcW w:w="1409" w:type="dxa"/>
            <w:vMerge w:val="restart"/>
            <w:vAlign w:val="center"/>
          </w:tcPr>
          <w:p w14:paraId="3302F7F3" w14:textId="7B3EB517" w:rsidR="00C51D88" w:rsidRPr="00E709AC" w:rsidRDefault="00C51D88" w:rsidP="001A338E">
            <w:pPr>
              <w:jc w:val="center"/>
              <w:rPr>
                <w:rFonts w:ascii="Times New Roman" w:hAnsi="Times New Roman" w:cs="Times New Roman"/>
                <w:sz w:val="24"/>
                <w:szCs w:val="24"/>
              </w:rPr>
            </w:pPr>
            <w:r w:rsidRPr="00E709AC">
              <w:rPr>
                <w:rFonts w:ascii="Times New Roman" w:hAnsi="Times New Roman" w:cs="Times New Roman"/>
                <w:sz w:val="24"/>
                <w:szCs w:val="24"/>
              </w:rPr>
              <w:t>202</w:t>
            </w:r>
            <w:r w:rsidR="001A338E" w:rsidRPr="00E709AC">
              <w:rPr>
                <w:rFonts w:ascii="Times New Roman" w:hAnsi="Times New Roman" w:cs="Times New Roman"/>
                <w:sz w:val="24"/>
                <w:szCs w:val="24"/>
              </w:rPr>
              <w:t>6</w:t>
            </w:r>
            <w:r w:rsidRPr="00E709AC">
              <w:rPr>
                <w:rFonts w:ascii="Times New Roman" w:hAnsi="Times New Roman" w:cs="Times New Roman"/>
                <w:sz w:val="24"/>
                <w:szCs w:val="24"/>
              </w:rPr>
              <w:t xml:space="preserve"> г.</w:t>
            </w:r>
            <w:r w:rsidR="001A338E" w:rsidRPr="00E709AC">
              <w:rPr>
                <w:rFonts w:ascii="Times New Roman" w:hAnsi="Times New Roman" w:cs="Times New Roman"/>
                <w:sz w:val="24"/>
                <w:szCs w:val="24"/>
              </w:rPr>
              <w:t xml:space="preserve"> (плановый)</w:t>
            </w:r>
          </w:p>
        </w:tc>
        <w:tc>
          <w:tcPr>
            <w:tcW w:w="1409" w:type="dxa"/>
            <w:vMerge w:val="restart"/>
            <w:vAlign w:val="center"/>
          </w:tcPr>
          <w:p w14:paraId="13EEF7ED" w14:textId="05805844" w:rsidR="00C51D88" w:rsidRPr="00E709AC" w:rsidRDefault="00C51D88" w:rsidP="001A338E">
            <w:pPr>
              <w:jc w:val="center"/>
              <w:rPr>
                <w:rFonts w:ascii="Times New Roman" w:hAnsi="Times New Roman" w:cs="Times New Roman"/>
                <w:sz w:val="24"/>
                <w:szCs w:val="24"/>
              </w:rPr>
            </w:pPr>
            <w:r w:rsidRPr="00E709AC">
              <w:rPr>
                <w:rFonts w:ascii="Times New Roman" w:hAnsi="Times New Roman" w:cs="Times New Roman"/>
                <w:sz w:val="24"/>
                <w:szCs w:val="24"/>
              </w:rPr>
              <w:t>202</w:t>
            </w:r>
            <w:r w:rsidR="001A338E" w:rsidRPr="00E709AC">
              <w:rPr>
                <w:rFonts w:ascii="Times New Roman" w:hAnsi="Times New Roman" w:cs="Times New Roman"/>
                <w:sz w:val="24"/>
                <w:szCs w:val="24"/>
              </w:rPr>
              <w:t>7</w:t>
            </w:r>
            <w:r w:rsidRPr="00E709AC">
              <w:rPr>
                <w:rFonts w:ascii="Times New Roman" w:hAnsi="Times New Roman" w:cs="Times New Roman"/>
                <w:sz w:val="24"/>
                <w:szCs w:val="24"/>
              </w:rPr>
              <w:t xml:space="preserve"> г.</w:t>
            </w:r>
            <w:r w:rsidR="001A338E" w:rsidRPr="00E709AC">
              <w:rPr>
                <w:rFonts w:ascii="Times New Roman" w:hAnsi="Times New Roman" w:cs="Times New Roman"/>
                <w:sz w:val="24"/>
                <w:szCs w:val="24"/>
              </w:rPr>
              <w:t xml:space="preserve"> (плановый)</w:t>
            </w:r>
          </w:p>
        </w:tc>
        <w:tc>
          <w:tcPr>
            <w:tcW w:w="2421" w:type="dxa"/>
            <w:gridSpan w:val="2"/>
          </w:tcPr>
          <w:p w14:paraId="51A9FFFC" w14:textId="77777777" w:rsidR="00C51D88" w:rsidRPr="00E709AC" w:rsidRDefault="00C51D88" w:rsidP="00180041">
            <w:pPr>
              <w:jc w:val="center"/>
              <w:rPr>
                <w:rFonts w:ascii="Times New Roman" w:hAnsi="Times New Roman" w:cs="Times New Roman"/>
                <w:sz w:val="24"/>
                <w:szCs w:val="24"/>
              </w:rPr>
            </w:pPr>
            <w:r w:rsidRPr="00E709AC">
              <w:rPr>
                <w:rFonts w:ascii="Times New Roman" w:hAnsi="Times New Roman" w:cs="Times New Roman"/>
                <w:sz w:val="24"/>
                <w:szCs w:val="24"/>
              </w:rPr>
              <w:t>Абсолютное отклонение</w:t>
            </w:r>
          </w:p>
        </w:tc>
      </w:tr>
      <w:tr w:rsidR="00E709AC" w:rsidRPr="00E709AC" w14:paraId="4C8A4EF7" w14:textId="77777777" w:rsidTr="001A338E">
        <w:trPr>
          <w:trHeight w:val="240"/>
        </w:trPr>
        <w:tc>
          <w:tcPr>
            <w:tcW w:w="2556" w:type="dxa"/>
            <w:vMerge/>
            <w:vAlign w:val="center"/>
          </w:tcPr>
          <w:p w14:paraId="624393B8" w14:textId="77777777" w:rsidR="00C51D88" w:rsidRPr="00E709AC" w:rsidRDefault="00C51D88" w:rsidP="00180041">
            <w:pPr>
              <w:rPr>
                <w:rFonts w:ascii="Times New Roman" w:hAnsi="Times New Roman" w:cs="Times New Roman"/>
                <w:sz w:val="24"/>
                <w:szCs w:val="24"/>
              </w:rPr>
            </w:pPr>
          </w:p>
        </w:tc>
        <w:tc>
          <w:tcPr>
            <w:tcW w:w="1698" w:type="dxa"/>
            <w:vMerge/>
            <w:vAlign w:val="center"/>
          </w:tcPr>
          <w:p w14:paraId="5586E4C5" w14:textId="77777777" w:rsidR="00C51D88" w:rsidRPr="00E709AC" w:rsidRDefault="00C51D88" w:rsidP="00180041">
            <w:pPr>
              <w:jc w:val="center"/>
              <w:rPr>
                <w:rFonts w:ascii="Times New Roman" w:hAnsi="Times New Roman" w:cs="Times New Roman"/>
                <w:sz w:val="24"/>
                <w:szCs w:val="24"/>
              </w:rPr>
            </w:pPr>
          </w:p>
        </w:tc>
        <w:tc>
          <w:tcPr>
            <w:tcW w:w="1409" w:type="dxa"/>
            <w:vMerge/>
            <w:vAlign w:val="center"/>
          </w:tcPr>
          <w:p w14:paraId="33032BC4" w14:textId="77777777" w:rsidR="00C51D88" w:rsidRPr="00E709AC" w:rsidRDefault="00C51D88" w:rsidP="00180041">
            <w:pPr>
              <w:jc w:val="center"/>
              <w:rPr>
                <w:rFonts w:ascii="Times New Roman" w:hAnsi="Times New Roman" w:cs="Times New Roman"/>
                <w:sz w:val="24"/>
                <w:szCs w:val="24"/>
              </w:rPr>
            </w:pPr>
          </w:p>
        </w:tc>
        <w:tc>
          <w:tcPr>
            <w:tcW w:w="1409" w:type="dxa"/>
            <w:vMerge/>
            <w:vAlign w:val="center"/>
          </w:tcPr>
          <w:p w14:paraId="1BB2BBA6" w14:textId="77777777" w:rsidR="00C51D88" w:rsidRPr="00E709AC" w:rsidRDefault="00C51D88" w:rsidP="00180041">
            <w:pPr>
              <w:jc w:val="center"/>
              <w:rPr>
                <w:rFonts w:ascii="Times New Roman" w:hAnsi="Times New Roman" w:cs="Times New Roman"/>
                <w:sz w:val="24"/>
                <w:szCs w:val="24"/>
              </w:rPr>
            </w:pPr>
          </w:p>
        </w:tc>
        <w:tc>
          <w:tcPr>
            <w:tcW w:w="1167" w:type="dxa"/>
            <w:vAlign w:val="center"/>
          </w:tcPr>
          <w:p w14:paraId="32D580AF" w14:textId="13DC3600" w:rsidR="00C51D88" w:rsidRPr="00E709AC" w:rsidRDefault="00C51D88" w:rsidP="008C5C89">
            <w:pPr>
              <w:jc w:val="center"/>
              <w:rPr>
                <w:rFonts w:ascii="Times New Roman" w:hAnsi="Times New Roman" w:cs="Times New Roman"/>
                <w:sz w:val="24"/>
                <w:szCs w:val="24"/>
              </w:rPr>
            </w:pPr>
            <w:r w:rsidRPr="00E709AC">
              <w:rPr>
                <w:rFonts w:ascii="Times New Roman" w:hAnsi="Times New Roman" w:cs="Times New Roman"/>
                <w:sz w:val="24"/>
                <w:szCs w:val="24"/>
              </w:rPr>
              <w:t>202</w:t>
            </w:r>
            <w:r w:rsidR="001A338E" w:rsidRPr="00E709AC">
              <w:rPr>
                <w:rFonts w:ascii="Times New Roman" w:hAnsi="Times New Roman" w:cs="Times New Roman"/>
                <w:sz w:val="24"/>
                <w:szCs w:val="24"/>
              </w:rPr>
              <w:t>6</w:t>
            </w:r>
            <w:r w:rsidRPr="00E709AC">
              <w:rPr>
                <w:rFonts w:ascii="Times New Roman" w:hAnsi="Times New Roman" w:cs="Times New Roman"/>
                <w:sz w:val="24"/>
                <w:szCs w:val="24"/>
              </w:rPr>
              <w:t xml:space="preserve"> г. к 202</w:t>
            </w:r>
            <w:r w:rsidR="008C5C89" w:rsidRPr="00E709AC">
              <w:rPr>
                <w:rFonts w:ascii="Times New Roman" w:hAnsi="Times New Roman" w:cs="Times New Roman"/>
                <w:sz w:val="24"/>
                <w:szCs w:val="24"/>
              </w:rPr>
              <w:t>5</w:t>
            </w:r>
            <w:r w:rsidRPr="00E709AC">
              <w:rPr>
                <w:rFonts w:ascii="Times New Roman" w:hAnsi="Times New Roman" w:cs="Times New Roman"/>
                <w:sz w:val="24"/>
                <w:szCs w:val="24"/>
              </w:rPr>
              <w:t xml:space="preserve"> г.</w:t>
            </w:r>
          </w:p>
        </w:tc>
        <w:tc>
          <w:tcPr>
            <w:tcW w:w="1254" w:type="dxa"/>
            <w:vAlign w:val="center"/>
          </w:tcPr>
          <w:p w14:paraId="43B687F3" w14:textId="2EB26ABD" w:rsidR="00C51D88" w:rsidRPr="00E709AC" w:rsidRDefault="00C51D88" w:rsidP="001A338E">
            <w:pPr>
              <w:jc w:val="center"/>
              <w:rPr>
                <w:rFonts w:ascii="Times New Roman" w:hAnsi="Times New Roman" w:cs="Times New Roman"/>
                <w:sz w:val="24"/>
                <w:szCs w:val="24"/>
              </w:rPr>
            </w:pPr>
            <w:r w:rsidRPr="00E709AC">
              <w:rPr>
                <w:rFonts w:ascii="Times New Roman" w:hAnsi="Times New Roman" w:cs="Times New Roman"/>
                <w:sz w:val="24"/>
                <w:szCs w:val="24"/>
              </w:rPr>
              <w:t>202</w:t>
            </w:r>
            <w:r w:rsidR="001A338E" w:rsidRPr="00E709AC">
              <w:rPr>
                <w:rFonts w:ascii="Times New Roman" w:hAnsi="Times New Roman" w:cs="Times New Roman"/>
                <w:sz w:val="24"/>
                <w:szCs w:val="24"/>
              </w:rPr>
              <w:t>7</w:t>
            </w:r>
            <w:r w:rsidRPr="00E709AC">
              <w:rPr>
                <w:rFonts w:ascii="Times New Roman" w:hAnsi="Times New Roman" w:cs="Times New Roman"/>
                <w:sz w:val="24"/>
                <w:szCs w:val="24"/>
              </w:rPr>
              <w:t xml:space="preserve"> г. к 202</w:t>
            </w:r>
            <w:r w:rsidR="001A338E" w:rsidRPr="00E709AC">
              <w:rPr>
                <w:rFonts w:ascii="Times New Roman" w:hAnsi="Times New Roman" w:cs="Times New Roman"/>
                <w:sz w:val="24"/>
                <w:szCs w:val="24"/>
              </w:rPr>
              <w:t>6</w:t>
            </w:r>
            <w:r w:rsidRPr="00E709AC">
              <w:rPr>
                <w:rFonts w:ascii="Times New Roman" w:hAnsi="Times New Roman" w:cs="Times New Roman"/>
                <w:sz w:val="24"/>
                <w:szCs w:val="24"/>
              </w:rPr>
              <w:t xml:space="preserve"> г.</w:t>
            </w:r>
          </w:p>
        </w:tc>
      </w:tr>
      <w:tr w:rsidR="005C0DDF" w:rsidRPr="00E709AC" w14:paraId="79C41E0A" w14:textId="77777777" w:rsidTr="001A338E">
        <w:tc>
          <w:tcPr>
            <w:tcW w:w="2556" w:type="dxa"/>
            <w:vAlign w:val="center"/>
          </w:tcPr>
          <w:p w14:paraId="710443D4" w14:textId="7B1AFF97" w:rsidR="005C0DDF" w:rsidRPr="00E709AC" w:rsidRDefault="005C0DDF" w:rsidP="005C0DDF">
            <w:pPr>
              <w:rPr>
                <w:rFonts w:ascii="Times New Roman" w:hAnsi="Times New Roman" w:cs="Times New Roman"/>
                <w:sz w:val="24"/>
                <w:szCs w:val="24"/>
              </w:rPr>
            </w:pPr>
            <w:r w:rsidRPr="00E709AC">
              <w:rPr>
                <w:rFonts w:ascii="Times New Roman" w:hAnsi="Times New Roman" w:cs="Times New Roman"/>
                <w:sz w:val="24"/>
                <w:szCs w:val="24"/>
              </w:rPr>
              <w:t xml:space="preserve">Коэффициент оборачиваемости </w:t>
            </w:r>
            <w:r w:rsidR="009547F4">
              <w:rPr>
                <w:rFonts w:ascii="Times New Roman" w:hAnsi="Times New Roman" w:cs="Times New Roman"/>
                <w:sz w:val="24"/>
                <w:szCs w:val="24"/>
              </w:rPr>
              <w:t>Дз</w:t>
            </w:r>
          </w:p>
        </w:tc>
        <w:tc>
          <w:tcPr>
            <w:tcW w:w="1698" w:type="dxa"/>
            <w:vAlign w:val="center"/>
          </w:tcPr>
          <w:p w14:paraId="4BAAFDA6" w14:textId="05591BD3" w:rsidR="005C0DDF" w:rsidRPr="00E709AC" w:rsidRDefault="005C0DDF" w:rsidP="005C0DDF">
            <w:pPr>
              <w:jc w:val="center"/>
              <w:rPr>
                <w:rFonts w:ascii="Times New Roman" w:hAnsi="Times New Roman" w:cs="Times New Roman"/>
                <w:sz w:val="24"/>
                <w:szCs w:val="24"/>
              </w:rPr>
            </w:pPr>
            <w:r w:rsidRPr="00E709AC">
              <w:rPr>
                <w:rFonts w:ascii="Times New Roman" w:hAnsi="Times New Roman" w:cs="Times New Roman"/>
                <w:sz w:val="24"/>
                <w:szCs w:val="24"/>
              </w:rPr>
              <w:t>14,02</w:t>
            </w:r>
          </w:p>
        </w:tc>
        <w:tc>
          <w:tcPr>
            <w:tcW w:w="1409" w:type="dxa"/>
            <w:vAlign w:val="center"/>
          </w:tcPr>
          <w:p w14:paraId="79D196DA" w14:textId="468D142A" w:rsidR="005C0DDF" w:rsidRPr="00E709AC" w:rsidRDefault="005C0DDF" w:rsidP="005C0DDF">
            <w:pPr>
              <w:jc w:val="center"/>
              <w:rPr>
                <w:rFonts w:ascii="Times New Roman" w:hAnsi="Times New Roman" w:cs="Times New Roman"/>
                <w:sz w:val="24"/>
                <w:szCs w:val="24"/>
              </w:rPr>
            </w:pPr>
            <w:r w:rsidRPr="00E709AC">
              <w:rPr>
                <w:rFonts w:ascii="Times New Roman" w:hAnsi="Times New Roman" w:cs="Times New Roman"/>
                <w:sz w:val="24"/>
                <w:szCs w:val="24"/>
              </w:rPr>
              <w:t>14,45</w:t>
            </w:r>
          </w:p>
        </w:tc>
        <w:tc>
          <w:tcPr>
            <w:tcW w:w="1409" w:type="dxa"/>
            <w:vAlign w:val="center"/>
          </w:tcPr>
          <w:p w14:paraId="78952952" w14:textId="2D4B7709" w:rsidR="005C0DDF" w:rsidRPr="00E709AC" w:rsidRDefault="005C0DDF" w:rsidP="005C0DDF">
            <w:pPr>
              <w:jc w:val="center"/>
              <w:rPr>
                <w:rFonts w:ascii="Times New Roman" w:hAnsi="Times New Roman" w:cs="Times New Roman"/>
                <w:sz w:val="24"/>
                <w:szCs w:val="24"/>
              </w:rPr>
            </w:pPr>
            <w:r w:rsidRPr="00E709AC">
              <w:rPr>
                <w:rFonts w:ascii="Times New Roman" w:hAnsi="Times New Roman" w:cs="Times New Roman"/>
                <w:sz w:val="24"/>
                <w:szCs w:val="24"/>
              </w:rPr>
              <w:t>19,19</w:t>
            </w:r>
          </w:p>
        </w:tc>
        <w:tc>
          <w:tcPr>
            <w:tcW w:w="1167" w:type="dxa"/>
            <w:vAlign w:val="center"/>
          </w:tcPr>
          <w:p w14:paraId="0D5F2002" w14:textId="43225DB3" w:rsidR="005C0DDF" w:rsidRPr="00E709AC" w:rsidRDefault="005C0DDF" w:rsidP="005C0DDF">
            <w:pPr>
              <w:jc w:val="center"/>
              <w:rPr>
                <w:rFonts w:ascii="Times New Roman" w:hAnsi="Times New Roman" w:cs="Times New Roman"/>
                <w:sz w:val="24"/>
                <w:szCs w:val="24"/>
              </w:rPr>
            </w:pPr>
            <w:r w:rsidRPr="00E709AC">
              <w:rPr>
                <w:rFonts w:ascii="Times New Roman" w:hAnsi="Times New Roman" w:cs="Times New Roman"/>
                <w:sz w:val="24"/>
                <w:szCs w:val="24"/>
              </w:rPr>
              <w:t>0,42</w:t>
            </w:r>
          </w:p>
        </w:tc>
        <w:tc>
          <w:tcPr>
            <w:tcW w:w="1254" w:type="dxa"/>
            <w:vAlign w:val="center"/>
          </w:tcPr>
          <w:p w14:paraId="155BB1E3" w14:textId="1871762B" w:rsidR="005C0DDF" w:rsidRPr="00E709AC" w:rsidRDefault="005C0DDF" w:rsidP="005C0DDF">
            <w:pPr>
              <w:jc w:val="center"/>
              <w:rPr>
                <w:rFonts w:ascii="Times New Roman" w:hAnsi="Times New Roman" w:cs="Times New Roman"/>
                <w:sz w:val="24"/>
                <w:szCs w:val="24"/>
              </w:rPr>
            </w:pPr>
            <w:r w:rsidRPr="00E709AC">
              <w:rPr>
                <w:rFonts w:ascii="Times New Roman" w:hAnsi="Times New Roman" w:cs="Times New Roman"/>
                <w:sz w:val="24"/>
                <w:szCs w:val="24"/>
              </w:rPr>
              <w:t>4,75</w:t>
            </w:r>
          </w:p>
        </w:tc>
      </w:tr>
    </w:tbl>
    <w:p w14:paraId="54E1A473" w14:textId="7DCBBA99" w:rsidR="00C5567A" w:rsidRDefault="00C5567A" w:rsidP="00A418E9">
      <w:pPr>
        <w:spacing w:line="360" w:lineRule="auto"/>
        <w:jc w:val="right"/>
        <w:rPr>
          <w:rFonts w:ascii="Times New Roman" w:hAnsi="Times New Roman" w:cs="Times New Roman"/>
          <w:sz w:val="28"/>
          <w:szCs w:val="28"/>
        </w:rPr>
      </w:pPr>
    </w:p>
    <w:p w14:paraId="568A5F84" w14:textId="77777777" w:rsidR="00BE7D06" w:rsidRDefault="00BE7D06" w:rsidP="00A418E9">
      <w:pPr>
        <w:spacing w:line="360" w:lineRule="auto"/>
        <w:jc w:val="right"/>
        <w:rPr>
          <w:rFonts w:ascii="Times New Roman" w:hAnsi="Times New Roman" w:cs="Times New Roman"/>
          <w:sz w:val="28"/>
          <w:szCs w:val="28"/>
        </w:rPr>
      </w:pPr>
    </w:p>
    <w:p w14:paraId="49596192" w14:textId="77777777" w:rsidR="00BE7D06" w:rsidRDefault="00BE7D06" w:rsidP="00A418E9">
      <w:pPr>
        <w:spacing w:line="360" w:lineRule="auto"/>
        <w:jc w:val="right"/>
        <w:rPr>
          <w:rFonts w:ascii="Times New Roman" w:hAnsi="Times New Roman" w:cs="Times New Roman"/>
          <w:sz w:val="28"/>
          <w:szCs w:val="28"/>
        </w:rPr>
      </w:pPr>
    </w:p>
    <w:p w14:paraId="077705B6" w14:textId="1773E9EB" w:rsidR="00A418E9" w:rsidRPr="00E709AC" w:rsidRDefault="00A418E9" w:rsidP="00A418E9">
      <w:pPr>
        <w:spacing w:line="360" w:lineRule="auto"/>
        <w:jc w:val="right"/>
        <w:rPr>
          <w:rFonts w:ascii="Times New Roman" w:hAnsi="Times New Roman" w:cs="Times New Roman"/>
          <w:sz w:val="28"/>
          <w:szCs w:val="28"/>
        </w:rPr>
      </w:pPr>
      <w:r w:rsidRPr="00E709AC">
        <w:rPr>
          <w:rFonts w:ascii="Times New Roman" w:hAnsi="Times New Roman" w:cs="Times New Roman"/>
          <w:sz w:val="28"/>
          <w:szCs w:val="28"/>
        </w:rPr>
        <w:t>Продолжение таблицы 8</w:t>
      </w:r>
    </w:p>
    <w:tbl>
      <w:tblPr>
        <w:tblStyle w:val="af"/>
        <w:tblW w:w="9493" w:type="dxa"/>
        <w:tblLook w:val="04A0" w:firstRow="1" w:lastRow="0" w:firstColumn="1" w:lastColumn="0" w:noHBand="0" w:noVBand="1"/>
      </w:tblPr>
      <w:tblGrid>
        <w:gridCol w:w="2556"/>
        <w:gridCol w:w="1698"/>
        <w:gridCol w:w="1409"/>
        <w:gridCol w:w="1409"/>
        <w:gridCol w:w="1167"/>
        <w:gridCol w:w="1254"/>
      </w:tblGrid>
      <w:tr w:rsidR="00E709AC" w:rsidRPr="00E709AC" w14:paraId="05805853" w14:textId="77777777" w:rsidTr="00666F94">
        <w:trPr>
          <w:trHeight w:val="240"/>
        </w:trPr>
        <w:tc>
          <w:tcPr>
            <w:tcW w:w="2556" w:type="dxa"/>
            <w:vMerge w:val="restart"/>
            <w:vAlign w:val="center"/>
          </w:tcPr>
          <w:p w14:paraId="7A1AFD66" w14:textId="77777777" w:rsidR="00A418E9" w:rsidRPr="00E709AC" w:rsidRDefault="00A418E9" w:rsidP="00666F94">
            <w:pPr>
              <w:rPr>
                <w:rFonts w:ascii="Times New Roman" w:hAnsi="Times New Roman" w:cs="Times New Roman"/>
                <w:sz w:val="24"/>
                <w:szCs w:val="24"/>
              </w:rPr>
            </w:pPr>
            <w:r w:rsidRPr="00E709AC">
              <w:rPr>
                <w:rFonts w:ascii="Times New Roman" w:hAnsi="Times New Roman" w:cs="Times New Roman"/>
                <w:sz w:val="24"/>
                <w:szCs w:val="24"/>
              </w:rPr>
              <w:t>Наименование показателя</w:t>
            </w:r>
          </w:p>
        </w:tc>
        <w:tc>
          <w:tcPr>
            <w:tcW w:w="1698" w:type="dxa"/>
            <w:vMerge w:val="restart"/>
            <w:vAlign w:val="center"/>
          </w:tcPr>
          <w:p w14:paraId="78782E48" w14:textId="77777777" w:rsidR="00A418E9" w:rsidRPr="00E709AC" w:rsidRDefault="00A418E9" w:rsidP="00666F94">
            <w:pPr>
              <w:jc w:val="center"/>
              <w:rPr>
                <w:rFonts w:ascii="Times New Roman" w:hAnsi="Times New Roman" w:cs="Times New Roman"/>
                <w:sz w:val="24"/>
                <w:szCs w:val="24"/>
              </w:rPr>
            </w:pPr>
            <w:r w:rsidRPr="00E709AC">
              <w:rPr>
                <w:rFonts w:ascii="Times New Roman" w:hAnsi="Times New Roman" w:cs="Times New Roman"/>
                <w:sz w:val="24"/>
                <w:szCs w:val="24"/>
              </w:rPr>
              <w:t>2025 г. (фактический)</w:t>
            </w:r>
          </w:p>
        </w:tc>
        <w:tc>
          <w:tcPr>
            <w:tcW w:w="1409" w:type="dxa"/>
            <w:vMerge w:val="restart"/>
            <w:vAlign w:val="center"/>
          </w:tcPr>
          <w:p w14:paraId="359486A7" w14:textId="77777777" w:rsidR="00A418E9" w:rsidRPr="00E709AC" w:rsidRDefault="00A418E9" w:rsidP="00666F94">
            <w:pPr>
              <w:jc w:val="center"/>
              <w:rPr>
                <w:rFonts w:ascii="Times New Roman" w:hAnsi="Times New Roman" w:cs="Times New Roman"/>
                <w:sz w:val="24"/>
                <w:szCs w:val="24"/>
              </w:rPr>
            </w:pPr>
            <w:r w:rsidRPr="00E709AC">
              <w:rPr>
                <w:rFonts w:ascii="Times New Roman" w:hAnsi="Times New Roman" w:cs="Times New Roman"/>
                <w:sz w:val="24"/>
                <w:szCs w:val="24"/>
              </w:rPr>
              <w:t>2026 г. (плановый)</w:t>
            </w:r>
          </w:p>
        </w:tc>
        <w:tc>
          <w:tcPr>
            <w:tcW w:w="1409" w:type="dxa"/>
            <w:vMerge w:val="restart"/>
            <w:vAlign w:val="center"/>
          </w:tcPr>
          <w:p w14:paraId="1DFE904F" w14:textId="77777777" w:rsidR="00A418E9" w:rsidRPr="00E709AC" w:rsidRDefault="00A418E9" w:rsidP="00666F94">
            <w:pPr>
              <w:jc w:val="center"/>
              <w:rPr>
                <w:rFonts w:ascii="Times New Roman" w:hAnsi="Times New Roman" w:cs="Times New Roman"/>
                <w:sz w:val="24"/>
                <w:szCs w:val="24"/>
              </w:rPr>
            </w:pPr>
            <w:r w:rsidRPr="00E709AC">
              <w:rPr>
                <w:rFonts w:ascii="Times New Roman" w:hAnsi="Times New Roman" w:cs="Times New Roman"/>
                <w:sz w:val="24"/>
                <w:szCs w:val="24"/>
              </w:rPr>
              <w:t>2027 г. (плановый)</w:t>
            </w:r>
          </w:p>
        </w:tc>
        <w:tc>
          <w:tcPr>
            <w:tcW w:w="2421" w:type="dxa"/>
            <w:gridSpan w:val="2"/>
          </w:tcPr>
          <w:p w14:paraId="49F2DFCB" w14:textId="77777777" w:rsidR="00A418E9" w:rsidRPr="00E709AC" w:rsidRDefault="00A418E9" w:rsidP="00666F94">
            <w:pPr>
              <w:jc w:val="center"/>
              <w:rPr>
                <w:rFonts w:ascii="Times New Roman" w:hAnsi="Times New Roman" w:cs="Times New Roman"/>
                <w:sz w:val="24"/>
                <w:szCs w:val="24"/>
              </w:rPr>
            </w:pPr>
            <w:r w:rsidRPr="00E709AC">
              <w:rPr>
                <w:rFonts w:ascii="Times New Roman" w:hAnsi="Times New Roman" w:cs="Times New Roman"/>
                <w:sz w:val="24"/>
                <w:szCs w:val="24"/>
              </w:rPr>
              <w:t>Абсолютное отклонение</w:t>
            </w:r>
          </w:p>
        </w:tc>
      </w:tr>
      <w:tr w:rsidR="00E709AC" w:rsidRPr="00E709AC" w14:paraId="47B845A3" w14:textId="77777777" w:rsidTr="00666F94">
        <w:trPr>
          <w:trHeight w:val="240"/>
        </w:trPr>
        <w:tc>
          <w:tcPr>
            <w:tcW w:w="2556" w:type="dxa"/>
            <w:vMerge/>
            <w:vAlign w:val="center"/>
          </w:tcPr>
          <w:p w14:paraId="27C91902" w14:textId="77777777" w:rsidR="00A418E9" w:rsidRPr="00E709AC" w:rsidRDefault="00A418E9" w:rsidP="00666F94">
            <w:pPr>
              <w:rPr>
                <w:rFonts w:ascii="Times New Roman" w:hAnsi="Times New Roman" w:cs="Times New Roman"/>
                <w:sz w:val="24"/>
                <w:szCs w:val="24"/>
              </w:rPr>
            </w:pPr>
          </w:p>
        </w:tc>
        <w:tc>
          <w:tcPr>
            <w:tcW w:w="1698" w:type="dxa"/>
            <w:vMerge/>
            <w:vAlign w:val="center"/>
          </w:tcPr>
          <w:p w14:paraId="68D125AF" w14:textId="77777777" w:rsidR="00A418E9" w:rsidRPr="00E709AC" w:rsidRDefault="00A418E9" w:rsidP="00666F94">
            <w:pPr>
              <w:jc w:val="center"/>
              <w:rPr>
                <w:rFonts w:ascii="Times New Roman" w:hAnsi="Times New Roman" w:cs="Times New Roman"/>
                <w:sz w:val="24"/>
                <w:szCs w:val="24"/>
              </w:rPr>
            </w:pPr>
          </w:p>
        </w:tc>
        <w:tc>
          <w:tcPr>
            <w:tcW w:w="1409" w:type="dxa"/>
            <w:vMerge/>
            <w:vAlign w:val="center"/>
          </w:tcPr>
          <w:p w14:paraId="3A9FA11D" w14:textId="77777777" w:rsidR="00A418E9" w:rsidRPr="00E709AC" w:rsidRDefault="00A418E9" w:rsidP="00666F94">
            <w:pPr>
              <w:jc w:val="center"/>
              <w:rPr>
                <w:rFonts w:ascii="Times New Roman" w:hAnsi="Times New Roman" w:cs="Times New Roman"/>
                <w:sz w:val="24"/>
                <w:szCs w:val="24"/>
              </w:rPr>
            </w:pPr>
          </w:p>
        </w:tc>
        <w:tc>
          <w:tcPr>
            <w:tcW w:w="1409" w:type="dxa"/>
            <w:vMerge/>
            <w:vAlign w:val="center"/>
          </w:tcPr>
          <w:p w14:paraId="18F496A7" w14:textId="77777777" w:rsidR="00A418E9" w:rsidRPr="00E709AC" w:rsidRDefault="00A418E9" w:rsidP="00666F94">
            <w:pPr>
              <w:jc w:val="center"/>
              <w:rPr>
                <w:rFonts w:ascii="Times New Roman" w:hAnsi="Times New Roman" w:cs="Times New Roman"/>
                <w:sz w:val="24"/>
                <w:szCs w:val="24"/>
              </w:rPr>
            </w:pPr>
          </w:p>
        </w:tc>
        <w:tc>
          <w:tcPr>
            <w:tcW w:w="1167" w:type="dxa"/>
            <w:vAlign w:val="center"/>
          </w:tcPr>
          <w:p w14:paraId="7A443239" w14:textId="77777777" w:rsidR="00A418E9" w:rsidRPr="00E709AC" w:rsidRDefault="00A418E9" w:rsidP="00666F94">
            <w:pPr>
              <w:jc w:val="center"/>
              <w:rPr>
                <w:rFonts w:ascii="Times New Roman" w:hAnsi="Times New Roman" w:cs="Times New Roman"/>
                <w:sz w:val="24"/>
                <w:szCs w:val="24"/>
              </w:rPr>
            </w:pPr>
            <w:r w:rsidRPr="00E709AC">
              <w:rPr>
                <w:rFonts w:ascii="Times New Roman" w:hAnsi="Times New Roman" w:cs="Times New Roman"/>
                <w:sz w:val="24"/>
                <w:szCs w:val="24"/>
              </w:rPr>
              <w:t>2026 г. к 2025 г.</w:t>
            </w:r>
          </w:p>
        </w:tc>
        <w:tc>
          <w:tcPr>
            <w:tcW w:w="1254" w:type="dxa"/>
            <w:vAlign w:val="center"/>
          </w:tcPr>
          <w:p w14:paraId="25479F55" w14:textId="77777777" w:rsidR="00A418E9" w:rsidRPr="00E709AC" w:rsidRDefault="00A418E9" w:rsidP="00666F94">
            <w:pPr>
              <w:jc w:val="center"/>
              <w:rPr>
                <w:rFonts w:ascii="Times New Roman" w:hAnsi="Times New Roman" w:cs="Times New Roman"/>
                <w:sz w:val="24"/>
                <w:szCs w:val="24"/>
              </w:rPr>
            </w:pPr>
            <w:r w:rsidRPr="00E709AC">
              <w:rPr>
                <w:rFonts w:ascii="Times New Roman" w:hAnsi="Times New Roman" w:cs="Times New Roman"/>
                <w:sz w:val="24"/>
                <w:szCs w:val="24"/>
              </w:rPr>
              <w:t>2027 г. к 2026 г.</w:t>
            </w:r>
          </w:p>
        </w:tc>
      </w:tr>
      <w:tr w:rsidR="00E709AC" w:rsidRPr="00E709AC" w14:paraId="394CC6C7" w14:textId="77777777" w:rsidTr="00A418E9">
        <w:trPr>
          <w:trHeight w:val="60"/>
        </w:trPr>
        <w:tc>
          <w:tcPr>
            <w:tcW w:w="2556" w:type="dxa"/>
          </w:tcPr>
          <w:p w14:paraId="7F78C488" w14:textId="77777777" w:rsidR="00195037" w:rsidRPr="00E709AC" w:rsidRDefault="00195037" w:rsidP="00866DA4">
            <w:pPr>
              <w:rPr>
                <w:rFonts w:ascii="Times New Roman" w:hAnsi="Times New Roman" w:cs="Times New Roman"/>
                <w:sz w:val="24"/>
                <w:szCs w:val="24"/>
              </w:rPr>
            </w:pPr>
            <w:r w:rsidRPr="00E709AC">
              <w:rPr>
                <w:rFonts w:ascii="Times New Roman" w:hAnsi="Times New Roman" w:cs="Times New Roman"/>
                <w:sz w:val="24"/>
                <w:szCs w:val="24"/>
              </w:rPr>
              <w:t>Период оборота дебиторской задолженности в днях</w:t>
            </w:r>
          </w:p>
        </w:tc>
        <w:tc>
          <w:tcPr>
            <w:tcW w:w="1698" w:type="dxa"/>
            <w:vAlign w:val="center"/>
          </w:tcPr>
          <w:p w14:paraId="57188E6A" w14:textId="77777777" w:rsidR="00195037" w:rsidRPr="00E709AC" w:rsidRDefault="00195037" w:rsidP="00A418E9">
            <w:pPr>
              <w:jc w:val="center"/>
              <w:rPr>
                <w:rFonts w:ascii="Times New Roman" w:hAnsi="Times New Roman" w:cs="Times New Roman"/>
                <w:sz w:val="24"/>
                <w:szCs w:val="24"/>
              </w:rPr>
            </w:pPr>
            <w:r w:rsidRPr="00E709AC">
              <w:rPr>
                <w:rFonts w:ascii="Times New Roman" w:hAnsi="Times New Roman" w:cs="Times New Roman"/>
                <w:sz w:val="24"/>
                <w:szCs w:val="24"/>
              </w:rPr>
              <w:t>26</w:t>
            </w:r>
          </w:p>
        </w:tc>
        <w:tc>
          <w:tcPr>
            <w:tcW w:w="1409" w:type="dxa"/>
            <w:vAlign w:val="center"/>
          </w:tcPr>
          <w:p w14:paraId="641C5FD5" w14:textId="77777777" w:rsidR="00195037" w:rsidRPr="00E709AC" w:rsidRDefault="00195037" w:rsidP="00A418E9">
            <w:pPr>
              <w:jc w:val="center"/>
              <w:rPr>
                <w:rFonts w:ascii="Times New Roman" w:hAnsi="Times New Roman" w:cs="Times New Roman"/>
                <w:sz w:val="24"/>
                <w:szCs w:val="24"/>
              </w:rPr>
            </w:pPr>
            <w:r w:rsidRPr="00E709AC">
              <w:rPr>
                <w:rFonts w:ascii="Times New Roman" w:hAnsi="Times New Roman" w:cs="Times New Roman"/>
                <w:sz w:val="24"/>
                <w:szCs w:val="24"/>
              </w:rPr>
              <w:t>25</w:t>
            </w:r>
          </w:p>
        </w:tc>
        <w:tc>
          <w:tcPr>
            <w:tcW w:w="1409" w:type="dxa"/>
            <w:vAlign w:val="center"/>
          </w:tcPr>
          <w:p w14:paraId="2F955ABA" w14:textId="77777777" w:rsidR="00195037" w:rsidRPr="00E709AC" w:rsidRDefault="00195037" w:rsidP="00A418E9">
            <w:pPr>
              <w:jc w:val="center"/>
              <w:rPr>
                <w:rFonts w:ascii="Times New Roman" w:hAnsi="Times New Roman" w:cs="Times New Roman"/>
                <w:sz w:val="24"/>
                <w:szCs w:val="24"/>
              </w:rPr>
            </w:pPr>
            <w:r w:rsidRPr="00E709AC">
              <w:rPr>
                <w:rFonts w:ascii="Times New Roman" w:hAnsi="Times New Roman" w:cs="Times New Roman"/>
                <w:sz w:val="24"/>
                <w:szCs w:val="24"/>
              </w:rPr>
              <w:t>19</w:t>
            </w:r>
          </w:p>
        </w:tc>
        <w:tc>
          <w:tcPr>
            <w:tcW w:w="1167" w:type="dxa"/>
            <w:vAlign w:val="center"/>
          </w:tcPr>
          <w:p w14:paraId="0FC65E13" w14:textId="77777777" w:rsidR="00195037" w:rsidRPr="00E709AC" w:rsidRDefault="00195037" w:rsidP="00A418E9">
            <w:pPr>
              <w:jc w:val="center"/>
              <w:rPr>
                <w:rFonts w:ascii="Times New Roman" w:hAnsi="Times New Roman" w:cs="Times New Roman"/>
                <w:sz w:val="24"/>
                <w:szCs w:val="24"/>
              </w:rPr>
            </w:pPr>
            <w:r w:rsidRPr="00E709AC">
              <w:rPr>
                <w:rFonts w:ascii="Times New Roman" w:hAnsi="Times New Roman" w:cs="Times New Roman"/>
                <w:sz w:val="24"/>
                <w:szCs w:val="24"/>
              </w:rPr>
              <w:t>-1</w:t>
            </w:r>
          </w:p>
        </w:tc>
        <w:tc>
          <w:tcPr>
            <w:tcW w:w="1254" w:type="dxa"/>
            <w:vAlign w:val="center"/>
          </w:tcPr>
          <w:p w14:paraId="4813C3D6" w14:textId="77777777" w:rsidR="00195037" w:rsidRPr="00E709AC" w:rsidRDefault="00195037" w:rsidP="00A418E9">
            <w:pPr>
              <w:jc w:val="center"/>
              <w:rPr>
                <w:rFonts w:ascii="Times New Roman" w:hAnsi="Times New Roman" w:cs="Times New Roman"/>
                <w:sz w:val="24"/>
                <w:szCs w:val="24"/>
              </w:rPr>
            </w:pPr>
            <w:r w:rsidRPr="00E709AC">
              <w:rPr>
                <w:rFonts w:ascii="Times New Roman" w:hAnsi="Times New Roman" w:cs="Times New Roman"/>
                <w:sz w:val="24"/>
                <w:szCs w:val="24"/>
              </w:rPr>
              <w:t>-6</w:t>
            </w:r>
          </w:p>
        </w:tc>
      </w:tr>
      <w:tr w:rsidR="00E709AC" w:rsidRPr="00E709AC" w14:paraId="53A86A9E" w14:textId="77777777" w:rsidTr="00A418E9">
        <w:trPr>
          <w:trHeight w:val="60"/>
        </w:trPr>
        <w:tc>
          <w:tcPr>
            <w:tcW w:w="2556" w:type="dxa"/>
          </w:tcPr>
          <w:p w14:paraId="5172988F" w14:textId="77777777" w:rsidR="00195037" w:rsidRPr="00E709AC" w:rsidRDefault="00195037" w:rsidP="00866DA4">
            <w:pPr>
              <w:rPr>
                <w:rFonts w:ascii="Times New Roman" w:hAnsi="Times New Roman" w:cs="Times New Roman"/>
                <w:sz w:val="24"/>
                <w:szCs w:val="24"/>
              </w:rPr>
            </w:pPr>
            <w:r w:rsidRPr="00E709AC">
              <w:rPr>
                <w:rFonts w:ascii="Times New Roman" w:hAnsi="Times New Roman" w:cs="Times New Roman"/>
                <w:sz w:val="24"/>
                <w:szCs w:val="24"/>
              </w:rPr>
              <w:t>Коэффициент оборачиваемости кредиторской задолженности</w:t>
            </w:r>
          </w:p>
        </w:tc>
        <w:tc>
          <w:tcPr>
            <w:tcW w:w="1698" w:type="dxa"/>
            <w:vAlign w:val="center"/>
          </w:tcPr>
          <w:p w14:paraId="34537EBE" w14:textId="77777777" w:rsidR="00195037" w:rsidRPr="00E709AC" w:rsidRDefault="00195037" w:rsidP="00A418E9">
            <w:pPr>
              <w:jc w:val="center"/>
              <w:rPr>
                <w:rFonts w:ascii="Times New Roman" w:hAnsi="Times New Roman" w:cs="Times New Roman"/>
                <w:sz w:val="24"/>
                <w:szCs w:val="24"/>
              </w:rPr>
            </w:pPr>
            <w:r w:rsidRPr="00E709AC">
              <w:rPr>
                <w:rFonts w:ascii="Times New Roman" w:hAnsi="Times New Roman" w:cs="Times New Roman"/>
                <w:sz w:val="24"/>
                <w:szCs w:val="24"/>
              </w:rPr>
              <w:t>6,54</w:t>
            </w:r>
          </w:p>
        </w:tc>
        <w:tc>
          <w:tcPr>
            <w:tcW w:w="1409" w:type="dxa"/>
            <w:vAlign w:val="center"/>
          </w:tcPr>
          <w:p w14:paraId="0231FBDF" w14:textId="77777777" w:rsidR="00195037" w:rsidRPr="00E709AC" w:rsidRDefault="00195037" w:rsidP="00A418E9">
            <w:pPr>
              <w:jc w:val="center"/>
              <w:rPr>
                <w:rFonts w:ascii="Times New Roman" w:hAnsi="Times New Roman" w:cs="Times New Roman"/>
                <w:sz w:val="24"/>
                <w:szCs w:val="24"/>
              </w:rPr>
            </w:pPr>
            <w:r w:rsidRPr="00E709AC">
              <w:rPr>
                <w:rFonts w:ascii="Times New Roman" w:hAnsi="Times New Roman" w:cs="Times New Roman"/>
                <w:sz w:val="24"/>
                <w:szCs w:val="24"/>
              </w:rPr>
              <w:t>6,61</w:t>
            </w:r>
          </w:p>
        </w:tc>
        <w:tc>
          <w:tcPr>
            <w:tcW w:w="1409" w:type="dxa"/>
            <w:vAlign w:val="center"/>
          </w:tcPr>
          <w:p w14:paraId="52983A01" w14:textId="77777777" w:rsidR="00195037" w:rsidRPr="00E709AC" w:rsidRDefault="00195037" w:rsidP="00A418E9">
            <w:pPr>
              <w:jc w:val="center"/>
              <w:rPr>
                <w:rFonts w:ascii="Times New Roman" w:hAnsi="Times New Roman" w:cs="Times New Roman"/>
                <w:sz w:val="24"/>
                <w:szCs w:val="24"/>
              </w:rPr>
            </w:pPr>
            <w:r w:rsidRPr="00E709AC">
              <w:rPr>
                <w:rFonts w:ascii="Times New Roman" w:hAnsi="Times New Roman" w:cs="Times New Roman"/>
                <w:sz w:val="24"/>
                <w:szCs w:val="24"/>
              </w:rPr>
              <w:t>8,56</w:t>
            </w:r>
          </w:p>
        </w:tc>
        <w:tc>
          <w:tcPr>
            <w:tcW w:w="1167" w:type="dxa"/>
            <w:vAlign w:val="center"/>
          </w:tcPr>
          <w:p w14:paraId="34F627B6" w14:textId="77777777" w:rsidR="00195037" w:rsidRPr="00E709AC" w:rsidRDefault="00195037" w:rsidP="00A418E9">
            <w:pPr>
              <w:jc w:val="center"/>
              <w:rPr>
                <w:rFonts w:ascii="Times New Roman" w:hAnsi="Times New Roman" w:cs="Times New Roman"/>
                <w:sz w:val="24"/>
                <w:szCs w:val="24"/>
              </w:rPr>
            </w:pPr>
            <w:r w:rsidRPr="00E709AC">
              <w:rPr>
                <w:rFonts w:ascii="Times New Roman" w:hAnsi="Times New Roman" w:cs="Times New Roman"/>
                <w:sz w:val="24"/>
                <w:szCs w:val="24"/>
              </w:rPr>
              <w:t>0,07</w:t>
            </w:r>
          </w:p>
        </w:tc>
        <w:tc>
          <w:tcPr>
            <w:tcW w:w="1254" w:type="dxa"/>
            <w:vAlign w:val="center"/>
          </w:tcPr>
          <w:p w14:paraId="625E3872" w14:textId="77777777" w:rsidR="00195037" w:rsidRPr="00E709AC" w:rsidRDefault="00195037" w:rsidP="00A418E9">
            <w:pPr>
              <w:jc w:val="center"/>
              <w:rPr>
                <w:rFonts w:ascii="Times New Roman" w:hAnsi="Times New Roman" w:cs="Times New Roman"/>
                <w:sz w:val="24"/>
                <w:szCs w:val="24"/>
              </w:rPr>
            </w:pPr>
            <w:r w:rsidRPr="00E709AC">
              <w:rPr>
                <w:rFonts w:ascii="Times New Roman" w:hAnsi="Times New Roman" w:cs="Times New Roman"/>
                <w:sz w:val="24"/>
                <w:szCs w:val="24"/>
              </w:rPr>
              <w:t>1,95</w:t>
            </w:r>
          </w:p>
        </w:tc>
      </w:tr>
      <w:tr w:rsidR="00195037" w:rsidRPr="00E709AC" w14:paraId="58397BFC" w14:textId="77777777" w:rsidTr="00A418E9">
        <w:trPr>
          <w:trHeight w:val="60"/>
        </w:trPr>
        <w:tc>
          <w:tcPr>
            <w:tcW w:w="2556" w:type="dxa"/>
          </w:tcPr>
          <w:p w14:paraId="7F0F1D3D" w14:textId="77777777" w:rsidR="00195037" w:rsidRPr="00E709AC" w:rsidRDefault="00195037" w:rsidP="00866DA4">
            <w:pPr>
              <w:rPr>
                <w:rFonts w:ascii="Times New Roman" w:hAnsi="Times New Roman" w:cs="Times New Roman"/>
                <w:sz w:val="24"/>
                <w:szCs w:val="24"/>
              </w:rPr>
            </w:pPr>
            <w:r w:rsidRPr="00E709AC">
              <w:rPr>
                <w:rFonts w:ascii="Times New Roman" w:hAnsi="Times New Roman" w:cs="Times New Roman"/>
                <w:sz w:val="24"/>
                <w:szCs w:val="24"/>
              </w:rPr>
              <w:t>Период оборота кредиторской задолженности в днях</w:t>
            </w:r>
          </w:p>
        </w:tc>
        <w:tc>
          <w:tcPr>
            <w:tcW w:w="1698" w:type="dxa"/>
            <w:vAlign w:val="center"/>
          </w:tcPr>
          <w:p w14:paraId="01E1B84E" w14:textId="77777777" w:rsidR="00195037" w:rsidRPr="00E709AC" w:rsidRDefault="00195037" w:rsidP="00A418E9">
            <w:pPr>
              <w:jc w:val="center"/>
              <w:rPr>
                <w:rFonts w:ascii="Times New Roman" w:hAnsi="Times New Roman" w:cs="Times New Roman"/>
                <w:sz w:val="24"/>
                <w:szCs w:val="24"/>
              </w:rPr>
            </w:pPr>
            <w:r w:rsidRPr="00E709AC">
              <w:rPr>
                <w:rFonts w:ascii="Times New Roman" w:hAnsi="Times New Roman" w:cs="Times New Roman"/>
                <w:sz w:val="24"/>
                <w:szCs w:val="24"/>
              </w:rPr>
              <w:t>56</w:t>
            </w:r>
          </w:p>
        </w:tc>
        <w:tc>
          <w:tcPr>
            <w:tcW w:w="1409" w:type="dxa"/>
            <w:vAlign w:val="center"/>
          </w:tcPr>
          <w:p w14:paraId="4B6847A6" w14:textId="77777777" w:rsidR="00195037" w:rsidRPr="00E709AC" w:rsidRDefault="00195037" w:rsidP="00A418E9">
            <w:pPr>
              <w:jc w:val="center"/>
              <w:rPr>
                <w:rFonts w:ascii="Times New Roman" w:hAnsi="Times New Roman" w:cs="Times New Roman"/>
                <w:sz w:val="24"/>
                <w:szCs w:val="24"/>
              </w:rPr>
            </w:pPr>
            <w:r w:rsidRPr="00E709AC">
              <w:rPr>
                <w:rFonts w:ascii="Times New Roman" w:hAnsi="Times New Roman" w:cs="Times New Roman"/>
                <w:sz w:val="24"/>
                <w:szCs w:val="24"/>
              </w:rPr>
              <w:t>55</w:t>
            </w:r>
          </w:p>
        </w:tc>
        <w:tc>
          <w:tcPr>
            <w:tcW w:w="1409" w:type="dxa"/>
            <w:vAlign w:val="center"/>
          </w:tcPr>
          <w:p w14:paraId="7A9197CD" w14:textId="77777777" w:rsidR="00195037" w:rsidRPr="00E709AC" w:rsidRDefault="00195037" w:rsidP="00A418E9">
            <w:pPr>
              <w:jc w:val="center"/>
              <w:rPr>
                <w:rFonts w:ascii="Times New Roman" w:hAnsi="Times New Roman" w:cs="Times New Roman"/>
                <w:sz w:val="24"/>
                <w:szCs w:val="24"/>
              </w:rPr>
            </w:pPr>
            <w:r w:rsidRPr="00E709AC">
              <w:rPr>
                <w:rFonts w:ascii="Times New Roman" w:hAnsi="Times New Roman" w:cs="Times New Roman"/>
                <w:sz w:val="24"/>
                <w:szCs w:val="24"/>
              </w:rPr>
              <w:t>43</w:t>
            </w:r>
          </w:p>
        </w:tc>
        <w:tc>
          <w:tcPr>
            <w:tcW w:w="1167" w:type="dxa"/>
            <w:vAlign w:val="center"/>
          </w:tcPr>
          <w:p w14:paraId="3E7984EA" w14:textId="77777777" w:rsidR="00195037" w:rsidRPr="00E709AC" w:rsidRDefault="00195037" w:rsidP="00A418E9">
            <w:pPr>
              <w:jc w:val="center"/>
              <w:rPr>
                <w:rFonts w:ascii="Times New Roman" w:hAnsi="Times New Roman" w:cs="Times New Roman"/>
                <w:sz w:val="24"/>
                <w:szCs w:val="24"/>
              </w:rPr>
            </w:pPr>
            <w:r w:rsidRPr="00E709AC">
              <w:rPr>
                <w:rFonts w:ascii="Times New Roman" w:hAnsi="Times New Roman" w:cs="Times New Roman"/>
                <w:sz w:val="24"/>
                <w:szCs w:val="24"/>
              </w:rPr>
              <w:t>-1</w:t>
            </w:r>
          </w:p>
        </w:tc>
        <w:tc>
          <w:tcPr>
            <w:tcW w:w="1254" w:type="dxa"/>
            <w:vAlign w:val="center"/>
          </w:tcPr>
          <w:p w14:paraId="56ECDF25" w14:textId="77777777" w:rsidR="00195037" w:rsidRPr="00E709AC" w:rsidRDefault="00195037" w:rsidP="00A418E9">
            <w:pPr>
              <w:jc w:val="center"/>
              <w:rPr>
                <w:rFonts w:ascii="Times New Roman" w:hAnsi="Times New Roman" w:cs="Times New Roman"/>
                <w:sz w:val="24"/>
                <w:szCs w:val="24"/>
              </w:rPr>
            </w:pPr>
            <w:r w:rsidRPr="00E709AC">
              <w:rPr>
                <w:rFonts w:ascii="Times New Roman" w:hAnsi="Times New Roman" w:cs="Times New Roman"/>
                <w:sz w:val="24"/>
                <w:szCs w:val="24"/>
              </w:rPr>
              <w:t>-12</w:t>
            </w:r>
          </w:p>
        </w:tc>
      </w:tr>
    </w:tbl>
    <w:p w14:paraId="0B451B8F" w14:textId="77777777" w:rsidR="00C51D88" w:rsidRPr="00E709AC" w:rsidRDefault="00C51D88" w:rsidP="00195037">
      <w:pPr>
        <w:widowControl/>
        <w:suppressAutoHyphens w:val="0"/>
        <w:spacing w:line="360" w:lineRule="auto"/>
        <w:jc w:val="both"/>
        <w:rPr>
          <w:rFonts w:ascii="Times New Roman" w:hAnsi="Times New Roman" w:cs="Times New Roman"/>
          <w:sz w:val="28"/>
          <w:szCs w:val="28"/>
        </w:rPr>
      </w:pPr>
    </w:p>
    <w:p w14:paraId="59B7E853" w14:textId="27AB9B27" w:rsidR="000E57E4" w:rsidRPr="00E709AC" w:rsidRDefault="000E57E4" w:rsidP="00EB4547">
      <w:pPr>
        <w:widowControl/>
        <w:suppressAutoHyphens w:val="0"/>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 xml:space="preserve">За основу расчетов были взяты </w:t>
      </w:r>
      <w:r w:rsidR="004E1D69" w:rsidRPr="00E709AC">
        <w:rPr>
          <w:rFonts w:ascii="Times New Roman" w:hAnsi="Times New Roman" w:cs="Times New Roman"/>
          <w:sz w:val="28"/>
          <w:szCs w:val="28"/>
        </w:rPr>
        <w:t xml:space="preserve">прогнозируемые </w:t>
      </w:r>
      <w:r w:rsidRPr="00E709AC">
        <w:rPr>
          <w:rFonts w:ascii="Times New Roman" w:hAnsi="Times New Roman" w:cs="Times New Roman"/>
          <w:sz w:val="28"/>
          <w:szCs w:val="28"/>
        </w:rPr>
        <w:t>данные по выручке и себестоимости продаж с учетом их среднегодового прироста</w:t>
      </w:r>
      <w:r w:rsidR="004E1D69" w:rsidRPr="00E709AC">
        <w:rPr>
          <w:rFonts w:ascii="Times New Roman" w:hAnsi="Times New Roman" w:cs="Times New Roman"/>
          <w:sz w:val="28"/>
          <w:szCs w:val="28"/>
        </w:rPr>
        <w:t xml:space="preserve"> (на </w:t>
      </w:r>
      <w:r w:rsidR="005C0DDF" w:rsidRPr="00E709AC">
        <w:rPr>
          <w:rFonts w:ascii="Times New Roman" w:hAnsi="Times New Roman" w:cs="Times New Roman"/>
          <w:sz w:val="28"/>
          <w:szCs w:val="28"/>
        </w:rPr>
        <w:t>31,7</w:t>
      </w:r>
      <w:r w:rsidR="004E1D69" w:rsidRPr="00E709AC">
        <w:rPr>
          <w:rFonts w:ascii="Times New Roman" w:hAnsi="Times New Roman" w:cs="Times New Roman"/>
          <w:sz w:val="28"/>
          <w:szCs w:val="28"/>
        </w:rPr>
        <w:t xml:space="preserve">% – по выручке и на </w:t>
      </w:r>
      <w:r w:rsidR="005C0DDF" w:rsidRPr="00E709AC">
        <w:rPr>
          <w:rFonts w:ascii="Times New Roman" w:hAnsi="Times New Roman" w:cs="Times New Roman"/>
          <w:sz w:val="28"/>
          <w:szCs w:val="28"/>
        </w:rPr>
        <w:t>27,2</w:t>
      </w:r>
      <w:r w:rsidR="004E1D69" w:rsidRPr="00E709AC">
        <w:rPr>
          <w:rFonts w:ascii="Times New Roman" w:hAnsi="Times New Roman" w:cs="Times New Roman"/>
          <w:sz w:val="28"/>
          <w:szCs w:val="28"/>
        </w:rPr>
        <w:t xml:space="preserve">% – по себестоимости продаж). В итоге можно увидеть, что оборачиваемость дебиторской задолженности </w:t>
      </w:r>
      <w:r w:rsidR="002B1676" w:rsidRPr="00E709AC">
        <w:rPr>
          <w:rFonts w:ascii="Times New Roman" w:hAnsi="Times New Roman" w:cs="Times New Roman"/>
          <w:sz w:val="28"/>
          <w:szCs w:val="28"/>
        </w:rPr>
        <w:t>организации</w:t>
      </w:r>
      <w:r w:rsidR="004E1D69" w:rsidRPr="00E709AC">
        <w:rPr>
          <w:rFonts w:ascii="Times New Roman" w:hAnsi="Times New Roman" w:cs="Times New Roman"/>
          <w:sz w:val="28"/>
          <w:szCs w:val="28"/>
        </w:rPr>
        <w:t xml:space="preserve"> вырастет с </w:t>
      </w:r>
      <w:r w:rsidR="00C34356" w:rsidRPr="00E709AC">
        <w:rPr>
          <w:rFonts w:ascii="Times New Roman" w:hAnsi="Times New Roman" w:cs="Times New Roman"/>
          <w:sz w:val="28"/>
          <w:szCs w:val="28"/>
        </w:rPr>
        <w:t>14,02</w:t>
      </w:r>
      <w:r w:rsidR="004E1D69" w:rsidRPr="00E709AC">
        <w:rPr>
          <w:rFonts w:ascii="Times New Roman" w:hAnsi="Times New Roman" w:cs="Times New Roman"/>
          <w:sz w:val="28"/>
          <w:szCs w:val="28"/>
        </w:rPr>
        <w:t xml:space="preserve"> до </w:t>
      </w:r>
      <w:r w:rsidR="00C34356" w:rsidRPr="00E709AC">
        <w:rPr>
          <w:rFonts w:ascii="Times New Roman" w:hAnsi="Times New Roman" w:cs="Times New Roman"/>
          <w:sz w:val="28"/>
          <w:szCs w:val="28"/>
        </w:rPr>
        <w:t>19,19,</w:t>
      </w:r>
      <w:r w:rsidR="004E1D69" w:rsidRPr="00E709AC">
        <w:rPr>
          <w:rFonts w:ascii="Times New Roman" w:hAnsi="Times New Roman" w:cs="Times New Roman"/>
          <w:sz w:val="28"/>
          <w:szCs w:val="28"/>
        </w:rPr>
        <w:t xml:space="preserve"> а период ее о</w:t>
      </w:r>
      <w:r w:rsidR="002E701A" w:rsidRPr="00E709AC">
        <w:rPr>
          <w:rFonts w:ascii="Times New Roman" w:hAnsi="Times New Roman" w:cs="Times New Roman"/>
          <w:sz w:val="28"/>
          <w:szCs w:val="28"/>
        </w:rPr>
        <w:t>борота сократится с 2</w:t>
      </w:r>
      <w:r w:rsidR="00C34356" w:rsidRPr="00E709AC">
        <w:rPr>
          <w:rFonts w:ascii="Times New Roman" w:hAnsi="Times New Roman" w:cs="Times New Roman"/>
          <w:sz w:val="28"/>
          <w:szCs w:val="28"/>
        </w:rPr>
        <w:t>6</w:t>
      </w:r>
      <w:r w:rsidR="002E701A" w:rsidRPr="00E709AC">
        <w:rPr>
          <w:rFonts w:ascii="Times New Roman" w:hAnsi="Times New Roman" w:cs="Times New Roman"/>
          <w:sz w:val="28"/>
          <w:szCs w:val="28"/>
        </w:rPr>
        <w:t xml:space="preserve"> до </w:t>
      </w:r>
      <w:r w:rsidR="00C34356" w:rsidRPr="00E709AC">
        <w:rPr>
          <w:rFonts w:ascii="Times New Roman" w:hAnsi="Times New Roman" w:cs="Times New Roman"/>
          <w:sz w:val="28"/>
          <w:szCs w:val="28"/>
        </w:rPr>
        <w:t>19</w:t>
      </w:r>
      <w:r w:rsidR="002E701A" w:rsidRPr="00E709AC">
        <w:rPr>
          <w:rFonts w:ascii="Times New Roman" w:hAnsi="Times New Roman" w:cs="Times New Roman"/>
          <w:sz w:val="28"/>
          <w:szCs w:val="28"/>
        </w:rPr>
        <w:t xml:space="preserve"> дней. При этом, оборачиваемость кредиторской задолженности тоже вырастет: с </w:t>
      </w:r>
      <w:r w:rsidR="00C34356" w:rsidRPr="00E709AC">
        <w:rPr>
          <w:rFonts w:ascii="Times New Roman" w:hAnsi="Times New Roman" w:cs="Times New Roman"/>
          <w:sz w:val="28"/>
          <w:szCs w:val="28"/>
        </w:rPr>
        <w:t>6,54</w:t>
      </w:r>
      <w:r w:rsidR="002E701A" w:rsidRPr="00E709AC">
        <w:rPr>
          <w:rFonts w:ascii="Times New Roman" w:hAnsi="Times New Roman" w:cs="Times New Roman"/>
          <w:sz w:val="28"/>
          <w:szCs w:val="28"/>
        </w:rPr>
        <w:t xml:space="preserve"> до </w:t>
      </w:r>
      <w:r w:rsidR="00C34356" w:rsidRPr="00E709AC">
        <w:rPr>
          <w:rFonts w:ascii="Times New Roman" w:hAnsi="Times New Roman" w:cs="Times New Roman"/>
          <w:sz w:val="28"/>
          <w:szCs w:val="28"/>
        </w:rPr>
        <w:t>8,56</w:t>
      </w:r>
      <w:r w:rsidR="002E701A" w:rsidRPr="00E709AC">
        <w:rPr>
          <w:rFonts w:ascii="Times New Roman" w:hAnsi="Times New Roman" w:cs="Times New Roman"/>
          <w:sz w:val="28"/>
          <w:szCs w:val="28"/>
        </w:rPr>
        <w:t xml:space="preserve">, а период ее оборота сократится с </w:t>
      </w:r>
      <w:r w:rsidR="00C34356" w:rsidRPr="00E709AC">
        <w:rPr>
          <w:rFonts w:ascii="Times New Roman" w:hAnsi="Times New Roman" w:cs="Times New Roman"/>
          <w:sz w:val="28"/>
          <w:szCs w:val="28"/>
        </w:rPr>
        <w:t>56</w:t>
      </w:r>
      <w:r w:rsidR="002E701A" w:rsidRPr="00E709AC">
        <w:rPr>
          <w:rFonts w:ascii="Times New Roman" w:hAnsi="Times New Roman" w:cs="Times New Roman"/>
          <w:sz w:val="28"/>
          <w:szCs w:val="28"/>
        </w:rPr>
        <w:t xml:space="preserve"> до </w:t>
      </w:r>
      <w:r w:rsidR="00C34356" w:rsidRPr="00E709AC">
        <w:rPr>
          <w:rFonts w:ascii="Times New Roman" w:hAnsi="Times New Roman" w:cs="Times New Roman"/>
          <w:sz w:val="28"/>
          <w:szCs w:val="28"/>
        </w:rPr>
        <w:t>43</w:t>
      </w:r>
      <w:r w:rsidR="002E701A" w:rsidRPr="00E709AC">
        <w:rPr>
          <w:rFonts w:ascii="Times New Roman" w:hAnsi="Times New Roman" w:cs="Times New Roman"/>
          <w:sz w:val="28"/>
          <w:szCs w:val="28"/>
        </w:rPr>
        <w:t xml:space="preserve"> дней. Представленные данные прямо свидетельствуют о повышении эффективности управления дебиторской и кредиторской задолженностью в </w:t>
      </w:r>
      <w:r w:rsidR="002B1676" w:rsidRPr="00E709AC">
        <w:rPr>
          <w:rFonts w:ascii="Times New Roman" w:hAnsi="Times New Roman" w:cs="Times New Roman"/>
          <w:sz w:val="28"/>
          <w:szCs w:val="28"/>
        </w:rPr>
        <w:t>ПАО «Россети Волга»</w:t>
      </w:r>
      <w:r w:rsidR="002E701A" w:rsidRPr="00E709AC">
        <w:rPr>
          <w:rFonts w:ascii="Times New Roman" w:hAnsi="Times New Roman" w:cs="Times New Roman"/>
          <w:sz w:val="28"/>
          <w:szCs w:val="28"/>
        </w:rPr>
        <w:t xml:space="preserve">. </w:t>
      </w:r>
      <w:r w:rsidR="007A1FCC" w:rsidRPr="00E709AC">
        <w:rPr>
          <w:rFonts w:ascii="Times New Roman" w:hAnsi="Times New Roman" w:cs="Times New Roman"/>
          <w:sz w:val="28"/>
          <w:szCs w:val="28"/>
        </w:rPr>
        <w:t xml:space="preserve"> </w:t>
      </w:r>
      <w:r w:rsidR="001D7C98" w:rsidRPr="00E709AC">
        <w:rPr>
          <w:rFonts w:ascii="Times New Roman" w:hAnsi="Times New Roman" w:cs="Times New Roman"/>
          <w:sz w:val="28"/>
          <w:szCs w:val="28"/>
        </w:rPr>
        <w:t xml:space="preserve"> </w:t>
      </w:r>
    </w:p>
    <w:p w14:paraId="07D12B47" w14:textId="526A89B5" w:rsidR="004B4322" w:rsidRPr="00E709AC" w:rsidRDefault="003D367D" w:rsidP="001D7C98">
      <w:pPr>
        <w:widowControl/>
        <w:suppressAutoHyphens w:val="0"/>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 xml:space="preserve">Учитывая то, что период оборота дебиторской и кредиторской задолженности снизится в динамике, можно предположить, что у предприятия </w:t>
      </w:r>
      <w:r w:rsidR="004B4322" w:rsidRPr="00E709AC">
        <w:rPr>
          <w:rFonts w:ascii="Times New Roman" w:hAnsi="Times New Roman" w:cs="Times New Roman"/>
          <w:sz w:val="28"/>
          <w:szCs w:val="28"/>
        </w:rPr>
        <w:t xml:space="preserve">существенно </w:t>
      </w:r>
      <w:r w:rsidRPr="00E709AC">
        <w:rPr>
          <w:rFonts w:ascii="Times New Roman" w:hAnsi="Times New Roman" w:cs="Times New Roman"/>
          <w:sz w:val="28"/>
          <w:szCs w:val="28"/>
        </w:rPr>
        <w:t>сократ</w:t>
      </w:r>
      <w:r w:rsidR="004B4322" w:rsidRPr="00E709AC">
        <w:rPr>
          <w:rFonts w:ascii="Times New Roman" w:hAnsi="Times New Roman" w:cs="Times New Roman"/>
          <w:sz w:val="28"/>
          <w:szCs w:val="28"/>
        </w:rPr>
        <w:t>я</w:t>
      </w:r>
      <w:r w:rsidRPr="00E709AC">
        <w:rPr>
          <w:rFonts w:ascii="Times New Roman" w:hAnsi="Times New Roman" w:cs="Times New Roman"/>
          <w:sz w:val="28"/>
          <w:szCs w:val="28"/>
        </w:rPr>
        <w:t xml:space="preserve">тся операционный и финансовый циклы </w:t>
      </w:r>
      <w:r w:rsidR="004B4322" w:rsidRPr="00E709AC">
        <w:rPr>
          <w:rFonts w:ascii="Times New Roman" w:hAnsi="Times New Roman" w:cs="Times New Roman"/>
          <w:sz w:val="28"/>
          <w:szCs w:val="28"/>
        </w:rPr>
        <w:t>в 2026-2027 годах. Отразим наглядно планируемые изменения опе</w:t>
      </w:r>
      <w:r w:rsidR="0060542E" w:rsidRPr="00E709AC">
        <w:rPr>
          <w:rFonts w:ascii="Times New Roman" w:hAnsi="Times New Roman" w:cs="Times New Roman"/>
          <w:sz w:val="28"/>
          <w:szCs w:val="28"/>
        </w:rPr>
        <w:t>рационного и финансового циклов</w:t>
      </w:r>
      <w:r w:rsidR="00444D7A" w:rsidRPr="00E709AC">
        <w:rPr>
          <w:rFonts w:ascii="Times New Roman" w:hAnsi="Times New Roman" w:cs="Times New Roman"/>
          <w:sz w:val="28"/>
          <w:szCs w:val="28"/>
        </w:rPr>
        <w:t xml:space="preserve"> </w:t>
      </w:r>
      <w:r w:rsidR="004B4322" w:rsidRPr="00E709AC">
        <w:rPr>
          <w:rFonts w:ascii="Times New Roman" w:hAnsi="Times New Roman" w:cs="Times New Roman"/>
          <w:sz w:val="28"/>
          <w:szCs w:val="28"/>
        </w:rPr>
        <w:t>в 2026-2027 годах в сравнении с 2025 годом на рисунке 1</w:t>
      </w:r>
      <w:r w:rsidR="008958F9" w:rsidRPr="00E709AC">
        <w:rPr>
          <w:rFonts w:ascii="Times New Roman" w:hAnsi="Times New Roman" w:cs="Times New Roman"/>
          <w:sz w:val="28"/>
          <w:szCs w:val="28"/>
        </w:rPr>
        <w:t>9</w:t>
      </w:r>
      <w:r w:rsidR="004B4322" w:rsidRPr="00E709AC">
        <w:rPr>
          <w:rFonts w:ascii="Times New Roman" w:hAnsi="Times New Roman" w:cs="Times New Roman"/>
          <w:sz w:val="28"/>
          <w:szCs w:val="28"/>
        </w:rPr>
        <w:t>.</w:t>
      </w:r>
    </w:p>
    <w:p w14:paraId="7E7601E1" w14:textId="205006BF" w:rsidR="004B4322" w:rsidRPr="00E709AC" w:rsidRDefault="0032309B" w:rsidP="00444D7A">
      <w:pPr>
        <w:widowControl/>
        <w:suppressAutoHyphens w:val="0"/>
        <w:spacing w:line="360" w:lineRule="auto"/>
        <w:jc w:val="center"/>
        <w:rPr>
          <w:rFonts w:ascii="Times New Roman" w:hAnsi="Times New Roman" w:cs="Times New Roman"/>
          <w:sz w:val="28"/>
          <w:szCs w:val="28"/>
        </w:rPr>
      </w:pPr>
      <w:r w:rsidRPr="00E709AC">
        <w:rPr>
          <w:noProof/>
          <w:lang w:eastAsia="ru-RU"/>
        </w:rPr>
        <w:drawing>
          <wp:inline distT="0" distB="0" distL="0" distR="0" wp14:anchorId="391F8E5A" wp14:editId="691B6767">
            <wp:extent cx="5567680" cy="2849526"/>
            <wp:effectExtent l="0" t="0" r="13970" b="8255"/>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103312B2" w14:textId="043BDF62" w:rsidR="004B4322" w:rsidRPr="00E709AC" w:rsidRDefault="008958F9" w:rsidP="00444D7A">
      <w:pPr>
        <w:widowControl/>
        <w:suppressAutoHyphens w:val="0"/>
        <w:spacing w:line="360" w:lineRule="auto"/>
        <w:jc w:val="center"/>
        <w:rPr>
          <w:rFonts w:ascii="Times New Roman" w:hAnsi="Times New Roman" w:cs="Times New Roman"/>
          <w:sz w:val="28"/>
          <w:szCs w:val="28"/>
        </w:rPr>
      </w:pPr>
      <w:r w:rsidRPr="00E709AC">
        <w:rPr>
          <w:rFonts w:ascii="Times New Roman" w:hAnsi="Times New Roman" w:cs="Times New Roman"/>
          <w:b/>
          <w:bCs/>
          <w:sz w:val="28"/>
          <w:szCs w:val="28"/>
        </w:rPr>
        <w:t>Рис. 19</w:t>
      </w:r>
      <w:r w:rsidR="00097DBC" w:rsidRPr="00E709AC">
        <w:rPr>
          <w:rFonts w:ascii="Times New Roman" w:hAnsi="Times New Roman" w:cs="Times New Roman"/>
          <w:b/>
          <w:bCs/>
          <w:sz w:val="28"/>
          <w:szCs w:val="28"/>
        </w:rPr>
        <w:t>.</w:t>
      </w:r>
      <w:r w:rsidR="00444D7A" w:rsidRPr="00E709AC">
        <w:rPr>
          <w:rFonts w:ascii="Times New Roman" w:hAnsi="Times New Roman" w:cs="Times New Roman"/>
          <w:sz w:val="28"/>
          <w:szCs w:val="28"/>
        </w:rPr>
        <w:t xml:space="preserve"> </w:t>
      </w:r>
      <w:r w:rsidR="00444D7A" w:rsidRPr="00E709AC">
        <w:rPr>
          <w:rFonts w:ascii="Times New Roman" w:hAnsi="Times New Roman" w:cs="Times New Roman"/>
          <w:b/>
          <w:sz w:val="28"/>
          <w:szCs w:val="28"/>
        </w:rPr>
        <w:t>Изменение операционного и финансового циклов ПАО «Россети Волга» в 2026-2027 годах по сравнению со значениями 2025 года</w:t>
      </w:r>
    </w:p>
    <w:p w14:paraId="35FA842E" w14:textId="1942C7DE" w:rsidR="00444D7A" w:rsidRPr="00E709AC" w:rsidRDefault="00597736" w:rsidP="00322B74">
      <w:pPr>
        <w:widowControl/>
        <w:suppressAutoHyphens w:val="0"/>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Е</w:t>
      </w:r>
      <w:r w:rsidR="00444D7A" w:rsidRPr="00E709AC">
        <w:rPr>
          <w:rFonts w:ascii="Times New Roman" w:hAnsi="Times New Roman" w:cs="Times New Roman"/>
          <w:sz w:val="28"/>
          <w:szCs w:val="28"/>
        </w:rPr>
        <w:t xml:space="preserve">сли в 2025 году операционный цикл предприятия составлял 34 дня, то к 2026 году он составит 33 дня, а к 2027 году – 27 дней. Также можно увидеть </w:t>
      </w:r>
      <w:r w:rsidR="00D30C65" w:rsidRPr="00E709AC">
        <w:rPr>
          <w:rFonts w:ascii="Times New Roman" w:hAnsi="Times New Roman" w:cs="Times New Roman"/>
          <w:sz w:val="28"/>
          <w:szCs w:val="28"/>
        </w:rPr>
        <w:t xml:space="preserve">отрицательное значение </w:t>
      </w:r>
      <w:r w:rsidR="00444D7A" w:rsidRPr="00E709AC">
        <w:rPr>
          <w:rFonts w:ascii="Times New Roman" w:hAnsi="Times New Roman" w:cs="Times New Roman"/>
          <w:sz w:val="28"/>
          <w:szCs w:val="28"/>
        </w:rPr>
        <w:t>финансового цикла</w:t>
      </w:r>
      <w:r w:rsidR="00D30C65" w:rsidRPr="00E709AC">
        <w:rPr>
          <w:rFonts w:ascii="Times New Roman" w:hAnsi="Times New Roman" w:cs="Times New Roman"/>
          <w:sz w:val="28"/>
          <w:szCs w:val="28"/>
        </w:rPr>
        <w:t xml:space="preserve">. Оно варьируется в динамике от -22 до -16. Отрицательное значение финансового цикла означает, что предприятие будет получать денежные средства от покупателей и заказчиков раньше, чем будет оплачивать поставщикам и кредиторам. </w:t>
      </w:r>
      <w:r w:rsidRPr="00E709AC">
        <w:rPr>
          <w:rFonts w:ascii="Times New Roman" w:hAnsi="Times New Roman" w:cs="Times New Roman"/>
          <w:sz w:val="28"/>
          <w:szCs w:val="28"/>
        </w:rPr>
        <w:t>Та</w:t>
      </w:r>
      <w:r w:rsidR="00D30C65" w:rsidRPr="00E709AC">
        <w:rPr>
          <w:rFonts w:ascii="Times New Roman" w:hAnsi="Times New Roman" w:cs="Times New Roman"/>
          <w:sz w:val="28"/>
          <w:szCs w:val="28"/>
        </w:rPr>
        <w:t>кое изменение</w:t>
      </w:r>
      <w:r w:rsidRPr="00E709AC">
        <w:rPr>
          <w:rFonts w:ascii="Times New Roman" w:hAnsi="Times New Roman" w:cs="Times New Roman"/>
          <w:sz w:val="28"/>
          <w:szCs w:val="28"/>
        </w:rPr>
        <w:t xml:space="preserve"> операционного и финансового циклов указывает на повышение эффективности управления дебиторской и кредиторской задолженностью и росте их оборачиваемости.</w:t>
      </w:r>
    </w:p>
    <w:p w14:paraId="4B930C12" w14:textId="6138D74E" w:rsidR="009A5D35" w:rsidRPr="00E709AC" w:rsidRDefault="009A5D35" w:rsidP="00322B74">
      <w:pPr>
        <w:widowControl/>
        <w:suppressAutoHyphens w:val="0"/>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 xml:space="preserve">Кроме того, рассчитаем потенциальное высвобождение средств при сокращении </w:t>
      </w:r>
      <w:r w:rsidR="0060542E" w:rsidRPr="00E709AC">
        <w:rPr>
          <w:rFonts w:ascii="Times New Roman" w:hAnsi="Times New Roman" w:cs="Times New Roman"/>
          <w:sz w:val="28"/>
          <w:szCs w:val="28"/>
        </w:rPr>
        <w:t>периода</w:t>
      </w:r>
      <w:r w:rsidRPr="00E709AC">
        <w:rPr>
          <w:rFonts w:ascii="Times New Roman" w:hAnsi="Times New Roman" w:cs="Times New Roman"/>
          <w:sz w:val="28"/>
          <w:szCs w:val="28"/>
        </w:rPr>
        <w:t xml:space="preserve"> оборачиваемости дебиторской </w:t>
      </w:r>
      <w:r w:rsidR="00322B74" w:rsidRPr="00E709AC">
        <w:rPr>
          <w:rFonts w:ascii="Times New Roman" w:hAnsi="Times New Roman" w:cs="Times New Roman"/>
          <w:sz w:val="28"/>
          <w:szCs w:val="28"/>
        </w:rPr>
        <w:t>задолженности за 2026-2027 годы:</w:t>
      </w:r>
    </w:p>
    <w:p w14:paraId="7489FD96" w14:textId="29F737B0" w:rsidR="00322B74" w:rsidRPr="00E709AC" w:rsidRDefault="00322B74" w:rsidP="00322B74">
      <w:pPr>
        <w:pStyle w:val="a8"/>
        <w:numPr>
          <w:ilvl w:val="0"/>
          <w:numId w:val="35"/>
        </w:numPr>
        <w:spacing w:after="0" w:line="360" w:lineRule="auto"/>
        <w:ind w:left="0" w:firstLine="709"/>
        <w:jc w:val="both"/>
        <w:rPr>
          <w:rFonts w:ascii="Times New Roman" w:hAnsi="Times New Roman" w:cs="Times New Roman"/>
          <w:sz w:val="28"/>
          <w:szCs w:val="28"/>
        </w:rPr>
      </w:pPr>
      <w:r w:rsidRPr="00E709AC">
        <w:rPr>
          <w:rFonts w:ascii="Times New Roman" w:hAnsi="Times New Roman" w:cs="Times New Roman"/>
          <w:sz w:val="28"/>
          <w:szCs w:val="28"/>
        </w:rPr>
        <w:t>в 2026 году: (26-25) * (129055711/365) = 353577 тыс. руб.</w:t>
      </w:r>
    </w:p>
    <w:p w14:paraId="61B23877" w14:textId="776D633F" w:rsidR="00322B74" w:rsidRPr="00E709AC" w:rsidRDefault="00322B74" w:rsidP="00322B74">
      <w:pPr>
        <w:pStyle w:val="a8"/>
        <w:numPr>
          <w:ilvl w:val="0"/>
          <w:numId w:val="35"/>
        </w:numPr>
        <w:spacing w:after="0" w:line="360" w:lineRule="auto"/>
        <w:ind w:left="0" w:firstLine="709"/>
        <w:jc w:val="both"/>
        <w:rPr>
          <w:rFonts w:ascii="Times New Roman" w:hAnsi="Times New Roman" w:cs="Times New Roman"/>
          <w:sz w:val="28"/>
          <w:szCs w:val="28"/>
        </w:rPr>
      </w:pPr>
      <w:r w:rsidRPr="00E709AC">
        <w:rPr>
          <w:rFonts w:ascii="Times New Roman" w:hAnsi="Times New Roman" w:cs="Times New Roman"/>
          <w:sz w:val="28"/>
          <w:szCs w:val="28"/>
        </w:rPr>
        <w:t>в 2027 году: (25-19) * (129055711/365) = 2121464 тыс. руб.</w:t>
      </w:r>
    </w:p>
    <w:p w14:paraId="6710FAEE" w14:textId="3DE30039" w:rsidR="0060542E" w:rsidRPr="00E709AC" w:rsidRDefault="0060542E" w:rsidP="00322B74">
      <w:pPr>
        <w:widowControl/>
        <w:suppressAutoHyphens w:val="0"/>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 xml:space="preserve">При сокращении периода оборачиваемости дебиторской задолженности сумма высвободившихся средств составит: в 2026 году – </w:t>
      </w:r>
      <w:r w:rsidR="00322B74" w:rsidRPr="00E709AC">
        <w:rPr>
          <w:rFonts w:ascii="Times New Roman" w:hAnsi="Times New Roman" w:cs="Times New Roman"/>
          <w:sz w:val="28"/>
          <w:szCs w:val="28"/>
        </w:rPr>
        <w:t>353577</w:t>
      </w:r>
      <w:r w:rsidRPr="00E709AC">
        <w:rPr>
          <w:rFonts w:ascii="Times New Roman" w:hAnsi="Times New Roman" w:cs="Times New Roman"/>
          <w:sz w:val="28"/>
          <w:szCs w:val="28"/>
        </w:rPr>
        <w:t xml:space="preserve"> тыс. руб., в 2027 году – </w:t>
      </w:r>
      <w:r w:rsidR="00322B74" w:rsidRPr="00E709AC">
        <w:rPr>
          <w:rFonts w:ascii="Times New Roman" w:hAnsi="Times New Roman" w:cs="Times New Roman"/>
          <w:sz w:val="28"/>
          <w:szCs w:val="28"/>
        </w:rPr>
        <w:t>2121464</w:t>
      </w:r>
      <w:r w:rsidRPr="00E709AC">
        <w:rPr>
          <w:rFonts w:ascii="Times New Roman" w:hAnsi="Times New Roman" w:cs="Times New Roman"/>
          <w:sz w:val="28"/>
          <w:szCs w:val="28"/>
        </w:rPr>
        <w:t xml:space="preserve"> тыс. руб. </w:t>
      </w:r>
      <w:r w:rsidR="00322B74" w:rsidRPr="00E709AC">
        <w:rPr>
          <w:rFonts w:ascii="Times New Roman" w:hAnsi="Times New Roman" w:cs="Times New Roman"/>
          <w:sz w:val="28"/>
          <w:szCs w:val="28"/>
        </w:rPr>
        <w:t xml:space="preserve">Высвободившиеся средства по оборачиваемости дебиторской задолженности можно направить на погашение кредиторской задолженности и учесть в финансовых результатах организации. </w:t>
      </w:r>
      <w:r w:rsidRPr="00E709AC">
        <w:rPr>
          <w:rFonts w:ascii="Times New Roman" w:hAnsi="Times New Roman" w:cs="Times New Roman"/>
          <w:sz w:val="28"/>
          <w:szCs w:val="28"/>
        </w:rPr>
        <w:t>Данные положения свидетельствуют о повышении ликвидности и платежеспособности ПАО «Россети Волга».</w:t>
      </w:r>
      <w:r w:rsidR="0006712C" w:rsidRPr="00E709AC">
        <w:rPr>
          <w:rFonts w:ascii="Times New Roman" w:hAnsi="Times New Roman" w:cs="Times New Roman"/>
          <w:sz w:val="28"/>
          <w:szCs w:val="28"/>
        </w:rPr>
        <w:t xml:space="preserve"> </w:t>
      </w:r>
    </w:p>
    <w:p w14:paraId="7302B675" w14:textId="327A4E45" w:rsidR="002E701A" w:rsidRPr="00E709AC" w:rsidRDefault="002E701A" w:rsidP="00EB4547">
      <w:pPr>
        <w:widowControl/>
        <w:suppressAutoHyphens w:val="0"/>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Динамика отношения дебиторской задолженности к кредиторской представлена на иллюстрации 20. После внедрения предложенных мер фиксация показателя производится в 2026 и 2027 годах.</w:t>
      </w:r>
    </w:p>
    <w:p w14:paraId="37778E9A" w14:textId="71A645D5" w:rsidR="002E701A" w:rsidRPr="00E709AC" w:rsidRDefault="00C34356" w:rsidP="002E701A">
      <w:pPr>
        <w:widowControl/>
        <w:suppressAutoHyphens w:val="0"/>
        <w:spacing w:line="360" w:lineRule="auto"/>
        <w:jc w:val="center"/>
        <w:rPr>
          <w:rFonts w:ascii="Times New Roman" w:hAnsi="Times New Roman" w:cs="Times New Roman"/>
          <w:sz w:val="28"/>
          <w:szCs w:val="28"/>
        </w:rPr>
      </w:pPr>
      <w:r w:rsidRPr="00E709AC">
        <w:rPr>
          <w:noProof/>
          <w:lang w:eastAsia="ru-RU"/>
        </w:rPr>
        <w:drawing>
          <wp:inline distT="0" distB="0" distL="0" distR="0" wp14:anchorId="12D1F94A" wp14:editId="4DB12C5A">
            <wp:extent cx="5549900" cy="2870790"/>
            <wp:effectExtent l="0" t="0" r="12700" b="6350"/>
            <wp:docPr id="30" name="Диаграмма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04F30DC6" w14:textId="07F5634F" w:rsidR="002E701A" w:rsidRPr="00E709AC" w:rsidRDefault="002E701A" w:rsidP="002E701A">
      <w:pPr>
        <w:widowControl/>
        <w:suppressAutoHyphens w:val="0"/>
        <w:spacing w:line="360" w:lineRule="auto"/>
        <w:jc w:val="center"/>
        <w:rPr>
          <w:rFonts w:ascii="Times New Roman" w:hAnsi="Times New Roman" w:cs="Times New Roman"/>
          <w:b/>
          <w:sz w:val="28"/>
          <w:szCs w:val="28"/>
        </w:rPr>
      </w:pPr>
      <w:r w:rsidRPr="00E709AC">
        <w:rPr>
          <w:rFonts w:ascii="Times New Roman" w:hAnsi="Times New Roman" w:cs="Times New Roman"/>
          <w:b/>
          <w:bCs/>
          <w:sz w:val="28"/>
          <w:szCs w:val="28"/>
        </w:rPr>
        <w:t xml:space="preserve">Рис. </w:t>
      </w:r>
      <w:r w:rsidR="008958F9" w:rsidRPr="00E709AC">
        <w:rPr>
          <w:rFonts w:ascii="Times New Roman" w:hAnsi="Times New Roman" w:cs="Times New Roman"/>
          <w:b/>
          <w:bCs/>
          <w:sz w:val="28"/>
          <w:szCs w:val="28"/>
        </w:rPr>
        <w:t>20</w:t>
      </w:r>
      <w:r w:rsidR="00097DBC" w:rsidRPr="00E709AC">
        <w:rPr>
          <w:rFonts w:ascii="Times New Roman" w:hAnsi="Times New Roman" w:cs="Times New Roman"/>
          <w:b/>
          <w:bCs/>
          <w:sz w:val="28"/>
          <w:szCs w:val="28"/>
        </w:rPr>
        <w:t>.</w:t>
      </w:r>
      <w:r w:rsidRPr="00E709AC">
        <w:rPr>
          <w:rFonts w:ascii="Times New Roman" w:hAnsi="Times New Roman" w:cs="Times New Roman"/>
          <w:sz w:val="28"/>
          <w:szCs w:val="28"/>
        </w:rPr>
        <w:t xml:space="preserve"> </w:t>
      </w:r>
      <w:r w:rsidRPr="00E709AC">
        <w:rPr>
          <w:rFonts w:ascii="Times New Roman" w:hAnsi="Times New Roman" w:cs="Times New Roman"/>
          <w:b/>
          <w:sz w:val="28"/>
          <w:szCs w:val="28"/>
        </w:rPr>
        <w:t>Изменение коэффициента соотношения дебиторской и кредиторской задолженности ПАО «Россети Волга» после реализации мероприятий в 2026-2027 годах</w:t>
      </w:r>
    </w:p>
    <w:p w14:paraId="275F3DEC" w14:textId="43B633E5" w:rsidR="002E701A" w:rsidRPr="00E709AC" w:rsidRDefault="002E701A" w:rsidP="00EB4547">
      <w:pPr>
        <w:widowControl/>
        <w:suppressAutoHyphens w:val="0"/>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В ходе анализа динамики зафиксировано увеличение показателя отношения дебиторской задолженности к кредиторской, рост которого составил с 0,55 до 0,57. Данный факт интерпретируется как свидетельство корректности применяемого подхода. Регулирование расчетов с дебиторами и кредиторами осуществляется в соответствии с выбранной стратегией.</w:t>
      </w:r>
    </w:p>
    <w:p w14:paraId="7B482F52" w14:textId="29FE6305" w:rsidR="005C39DA" w:rsidRPr="00E709AC" w:rsidRDefault="005C39DA" w:rsidP="00EB4547">
      <w:pPr>
        <w:widowControl/>
        <w:suppressAutoHyphens w:val="0"/>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 xml:space="preserve">Кроме того, на рисунке </w:t>
      </w:r>
      <w:r w:rsidR="00C064A6" w:rsidRPr="00E709AC">
        <w:rPr>
          <w:rFonts w:ascii="Times New Roman" w:hAnsi="Times New Roman" w:cs="Times New Roman"/>
          <w:sz w:val="28"/>
          <w:szCs w:val="28"/>
        </w:rPr>
        <w:t>2</w:t>
      </w:r>
      <w:r w:rsidR="008958F9" w:rsidRPr="00E709AC">
        <w:rPr>
          <w:rFonts w:ascii="Times New Roman" w:hAnsi="Times New Roman" w:cs="Times New Roman"/>
          <w:sz w:val="28"/>
          <w:szCs w:val="28"/>
        </w:rPr>
        <w:t>1</w:t>
      </w:r>
      <w:r w:rsidRPr="00E709AC">
        <w:rPr>
          <w:rFonts w:ascii="Times New Roman" w:hAnsi="Times New Roman" w:cs="Times New Roman"/>
          <w:sz w:val="28"/>
          <w:szCs w:val="28"/>
        </w:rPr>
        <w:t xml:space="preserve"> изображено, как изменится коэффициент вовлечения кредиторской задолженности в финансирование после реализации мероприятий в 2026-2027 годах.</w:t>
      </w:r>
    </w:p>
    <w:p w14:paraId="5663731A" w14:textId="3DCDCC98" w:rsidR="008F5D97" w:rsidRPr="00E709AC" w:rsidRDefault="008F5D97" w:rsidP="008F5D97">
      <w:pPr>
        <w:widowControl/>
        <w:suppressAutoHyphens w:val="0"/>
        <w:spacing w:line="360" w:lineRule="auto"/>
        <w:jc w:val="center"/>
        <w:rPr>
          <w:rFonts w:ascii="Times New Roman" w:hAnsi="Times New Roman" w:cs="Times New Roman"/>
          <w:sz w:val="28"/>
          <w:szCs w:val="28"/>
        </w:rPr>
      </w:pPr>
      <w:r w:rsidRPr="00E709AC">
        <w:rPr>
          <w:noProof/>
          <w:lang w:eastAsia="ru-RU"/>
        </w:rPr>
        <w:drawing>
          <wp:inline distT="0" distB="0" distL="0" distR="0" wp14:anchorId="1B2EBEC9" wp14:editId="70670D45">
            <wp:extent cx="5721350" cy="2232837"/>
            <wp:effectExtent l="0" t="0" r="12700" b="1524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4F5B4E05" w14:textId="6BEF83B8" w:rsidR="005C39DA" w:rsidRPr="00E709AC" w:rsidRDefault="005C39DA" w:rsidP="005C39DA">
      <w:pPr>
        <w:widowControl/>
        <w:suppressAutoHyphens w:val="0"/>
        <w:spacing w:line="360" w:lineRule="auto"/>
        <w:jc w:val="center"/>
        <w:rPr>
          <w:rFonts w:ascii="Times New Roman" w:hAnsi="Times New Roman" w:cs="Times New Roman"/>
          <w:b/>
          <w:sz w:val="28"/>
          <w:szCs w:val="28"/>
        </w:rPr>
      </w:pPr>
      <w:r w:rsidRPr="00E709AC">
        <w:rPr>
          <w:rFonts w:ascii="Times New Roman" w:hAnsi="Times New Roman" w:cs="Times New Roman"/>
          <w:b/>
          <w:bCs/>
          <w:sz w:val="28"/>
          <w:szCs w:val="28"/>
        </w:rPr>
        <w:t xml:space="preserve">Рис. </w:t>
      </w:r>
      <w:r w:rsidR="00C064A6" w:rsidRPr="00E709AC">
        <w:rPr>
          <w:rFonts w:ascii="Times New Roman" w:hAnsi="Times New Roman" w:cs="Times New Roman"/>
          <w:b/>
          <w:bCs/>
          <w:sz w:val="28"/>
          <w:szCs w:val="28"/>
        </w:rPr>
        <w:t>2</w:t>
      </w:r>
      <w:r w:rsidR="008958F9" w:rsidRPr="00E709AC">
        <w:rPr>
          <w:rFonts w:ascii="Times New Roman" w:hAnsi="Times New Roman" w:cs="Times New Roman"/>
          <w:b/>
          <w:bCs/>
          <w:sz w:val="28"/>
          <w:szCs w:val="28"/>
        </w:rPr>
        <w:t>1</w:t>
      </w:r>
      <w:r w:rsidR="00097DBC" w:rsidRPr="00E709AC">
        <w:rPr>
          <w:rFonts w:ascii="Times New Roman" w:hAnsi="Times New Roman" w:cs="Times New Roman"/>
          <w:b/>
          <w:bCs/>
          <w:sz w:val="28"/>
          <w:szCs w:val="28"/>
        </w:rPr>
        <w:t>.</w:t>
      </w:r>
      <w:r w:rsidRPr="00E709AC">
        <w:rPr>
          <w:rFonts w:ascii="Times New Roman" w:hAnsi="Times New Roman" w:cs="Times New Roman"/>
          <w:sz w:val="28"/>
          <w:szCs w:val="28"/>
        </w:rPr>
        <w:t xml:space="preserve"> </w:t>
      </w:r>
      <w:r w:rsidRPr="00E709AC">
        <w:rPr>
          <w:rFonts w:ascii="Times New Roman" w:hAnsi="Times New Roman" w:cs="Times New Roman"/>
          <w:b/>
          <w:sz w:val="28"/>
          <w:szCs w:val="28"/>
        </w:rPr>
        <w:t>Изменение коэффициента вовлечения кредиторской задолженности в финансирование ПАО «Россети Волга» после реализации мероприятий в 2026-2027 годах</w:t>
      </w:r>
    </w:p>
    <w:p w14:paraId="45A28A0E" w14:textId="379F9C0E" w:rsidR="005C39DA" w:rsidRPr="00E709AC" w:rsidRDefault="005C39DA" w:rsidP="005C39DA">
      <w:pPr>
        <w:widowControl/>
        <w:suppressAutoHyphens w:val="0"/>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Коэффициент</w:t>
      </w:r>
      <w:r w:rsidRPr="00E709AC">
        <w:t xml:space="preserve"> </w:t>
      </w:r>
      <w:r w:rsidRPr="00E709AC">
        <w:rPr>
          <w:rFonts w:ascii="Times New Roman" w:hAnsi="Times New Roman" w:cs="Times New Roman"/>
          <w:sz w:val="28"/>
          <w:szCs w:val="28"/>
        </w:rPr>
        <w:t>вовлечения кредиторской задолженности в финансирование приобретет положительную динамику снижения в 2026-2027 годах: с 0,99 до 0,97, что будет означать о снижении зависимости предприятия от краткосрочных заемных средств в обеспечении его текущей деятельности.</w:t>
      </w:r>
    </w:p>
    <w:p w14:paraId="7B64243E" w14:textId="1C44B9B9" w:rsidR="002E701A" w:rsidRPr="00E709AC" w:rsidRDefault="006E76FC" w:rsidP="00EB4547">
      <w:pPr>
        <w:widowControl/>
        <w:suppressAutoHyphens w:val="0"/>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 xml:space="preserve">Последним этапом в оценке экономической эффективности предложенных мероприятий является рассмотрение динамики изменения коэффициентов ликвидности </w:t>
      </w:r>
      <w:r w:rsidR="002B1676" w:rsidRPr="00E709AC">
        <w:rPr>
          <w:rFonts w:ascii="Times New Roman" w:hAnsi="Times New Roman" w:cs="Times New Roman"/>
          <w:sz w:val="28"/>
          <w:szCs w:val="28"/>
        </w:rPr>
        <w:t>ПАО «Россети Волга»</w:t>
      </w:r>
      <w:r w:rsidRPr="00E709AC">
        <w:rPr>
          <w:rFonts w:ascii="Times New Roman" w:hAnsi="Times New Roman" w:cs="Times New Roman"/>
          <w:sz w:val="28"/>
          <w:szCs w:val="28"/>
        </w:rPr>
        <w:t xml:space="preserve"> в 2026-2027 годах (Рисунок 2</w:t>
      </w:r>
      <w:r w:rsidR="008958F9" w:rsidRPr="00E709AC">
        <w:rPr>
          <w:rFonts w:ascii="Times New Roman" w:hAnsi="Times New Roman" w:cs="Times New Roman"/>
          <w:sz w:val="28"/>
          <w:szCs w:val="28"/>
        </w:rPr>
        <w:t>2</w:t>
      </w:r>
      <w:r w:rsidRPr="00E709AC">
        <w:rPr>
          <w:rFonts w:ascii="Times New Roman" w:hAnsi="Times New Roman" w:cs="Times New Roman"/>
          <w:sz w:val="28"/>
          <w:szCs w:val="28"/>
        </w:rPr>
        <w:t>).</w:t>
      </w:r>
    </w:p>
    <w:p w14:paraId="3D65AAEA" w14:textId="25327DDC" w:rsidR="006E76FC" w:rsidRPr="00E709AC" w:rsidRDefault="000F31F0" w:rsidP="006E76FC">
      <w:pPr>
        <w:widowControl/>
        <w:suppressAutoHyphens w:val="0"/>
        <w:spacing w:line="360" w:lineRule="auto"/>
        <w:jc w:val="center"/>
        <w:rPr>
          <w:rFonts w:ascii="Times New Roman" w:hAnsi="Times New Roman" w:cs="Times New Roman"/>
          <w:sz w:val="28"/>
          <w:szCs w:val="28"/>
        </w:rPr>
      </w:pPr>
      <w:r w:rsidRPr="00E709AC">
        <w:rPr>
          <w:noProof/>
          <w:lang w:eastAsia="ru-RU"/>
        </w:rPr>
        <w:drawing>
          <wp:inline distT="0" distB="0" distL="0" distR="0" wp14:anchorId="1D132795" wp14:editId="6C3C0932">
            <wp:extent cx="5539740" cy="2522220"/>
            <wp:effectExtent l="0" t="0" r="3810" b="11430"/>
            <wp:docPr id="31" name="Диаграмма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14A0B022" w14:textId="52FBFE3B" w:rsidR="00D30C65" w:rsidRPr="00E709AC" w:rsidRDefault="006E76FC" w:rsidP="005E006E">
      <w:pPr>
        <w:widowControl/>
        <w:suppressAutoHyphens w:val="0"/>
        <w:spacing w:line="360" w:lineRule="auto"/>
        <w:jc w:val="center"/>
        <w:rPr>
          <w:rFonts w:ascii="Times New Roman" w:hAnsi="Times New Roman" w:cs="Times New Roman"/>
          <w:b/>
          <w:sz w:val="28"/>
          <w:szCs w:val="28"/>
        </w:rPr>
      </w:pPr>
      <w:r w:rsidRPr="00E709AC">
        <w:rPr>
          <w:rFonts w:ascii="Times New Roman" w:hAnsi="Times New Roman" w:cs="Times New Roman"/>
          <w:b/>
          <w:bCs/>
          <w:sz w:val="28"/>
          <w:szCs w:val="28"/>
        </w:rPr>
        <w:t>Рис. 2</w:t>
      </w:r>
      <w:r w:rsidR="008958F9" w:rsidRPr="00E709AC">
        <w:rPr>
          <w:rFonts w:ascii="Times New Roman" w:hAnsi="Times New Roman" w:cs="Times New Roman"/>
          <w:b/>
          <w:bCs/>
          <w:sz w:val="28"/>
          <w:szCs w:val="28"/>
        </w:rPr>
        <w:t>2</w:t>
      </w:r>
      <w:r w:rsidR="00097DBC" w:rsidRPr="00E709AC">
        <w:rPr>
          <w:rFonts w:ascii="Times New Roman" w:hAnsi="Times New Roman" w:cs="Times New Roman"/>
          <w:sz w:val="28"/>
          <w:szCs w:val="28"/>
        </w:rPr>
        <w:t>.</w:t>
      </w:r>
      <w:r w:rsidR="00C064A6" w:rsidRPr="00E709AC">
        <w:rPr>
          <w:rFonts w:ascii="Times New Roman" w:hAnsi="Times New Roman" w:cs="Times New Roman"/>
          <w:sz w:val="28"/>
          <w:szCs w:val="28"/>
        </w:rPr>
        <w:t xml:space="preserve"> </w:t>
      </w:r>
      <w:r w:rsidRPr="00E709AC">
        <w:rPr>
          <w:rFonts w:ascii="Times New Roman" w:hAnsi="Times New Roman" w:cs="Times New Roman"/>
          <w:b/>
          <w:sz w:val="28"/>
          <w:szCs w:val="28"/>
        </w:rPr>
        <w:t>Изменение коэффициентов л</w:t>
      </w:r>
      <w:r w:rsidR="005C39DA" w:rsidRPr="00E709AC">
        <w:rPr>
          <w:rFonts w:ascii="Times New Roman" w:hAnsi="Times New Roman" w:cs="Times New Roman"/>
          <w:b/>
          <w:sz w:val="28"/>
          <w:szCs w:val="28"/>
        </w:rPr>
        <w:t xml:space="preserve">иквидности ПАО «Россети Волга» </w:t>
      </w:r>
      <w:r w:rsidRPr="00E709AC">
        <w:rPr>
          <w:rFonts w:ascii="Times New Roman" w:hAnsi="Times New Roman" w:cs="Times New Roman"/>
          <w:b/>
          <w:sz w:val="28"/>
          <w:szCs w:val="28"/>
        </w:rPr>
        <w:t>после реализации мероприятий в 2026-2027 годах</w:t>
      </w:r>
    </w:p>
    <w:p w14:paraId="082F9D8C" w14:textId="2F580EF4" w:rsidR="000E57E4" w:rsidRPr="00E709AC" w:rsidRDefault="006E76FC" w:rsidP="00EB4547">
      <w:pPr>
        <w:widowControl/>
        <w:suppressAutoHyphens w:val="0"/>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 xml:space="preserve">Так, только при изменении уровня и соотношения дебиторской и кредиторской задолженности, уже можно добиться стабильного роста ликвидности </w:t>
      </w:r>
      <w:r w:rsidR="002B1676" w:rsidRPr="00E709AC">
        <w:rPr>
          <w:rFonts w:ascii="Times New Roman" w:hAnsi="Times New Roman" w:cs="Times New Roman"/>
          <w:sz w:val="28"/>
          <w:szCs w:val="28"/>
        </w:rPr>
        <w:t>организации</w:t>
      </w:r>
      <w:r w:rsidRPr="00E709AC">
        <w:rPr>
          <w:rFonts w:ascii="Times New Roman" w:hAnsi="Times New Roman" w:cs="Times New Roman"/>
          <w:sz w:val="28"/>
          <w:szCs w:val="28"/>
        </w:rPr>
        <w:t>. Учитывая то, что остальные статьи баланса, участвующие в расчете, тоже, скорее всего, поменяются за плановый период 2026-2027 годов, то значение коэффициентов ликвидности может быть еще выше.</w:t>
      </w:r>
    </w:p>
    <w:p w14:paraId="35226368" w14:textId="170B98F9" w:rsidR="00E61BA8" w:rsidRPr="00E709AC" w:rsidRDefault="005E006E" w:rsidP="00E61BA8">
      <w:pPr>
        <w:widowControl/>
        <w:suppressAutoHyphens w:val="0"/>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 xml:space="preserve">Обобщенные </w:t>
      </w:r>
      <w:r w:rsidR="00E61BA8" w:rsidRPr="00E709AC">
        <w:rPr>
          <w:rFonts w:ascii="Times New Roman" w:hAnsi="Times New Roman" w:cs="Times New Roman"/>
          <w:sz w:val="28"/>
          <w:szCs w:val="28"/>
        </w:rPr>
        <w:t xml:space="preserve">  прогнозируемые результаты от реализации предложенных мероприятий в 2026-2027 годах</w:t>
      </w:r>
      <w:r w:rsidRPr="00E709AC">
        <w:rPr>
          <w:rFonts w:ascii="Times New Roman" w:hAnsi="Times New Roman" w:cs="Times New Roman"/>
          <w:sz w:val="28"/>
          <w:szCs w:val="28"/>
        </w:rPr>
        <w:t xml:space="preserve"> представлены в таблице 9.  </w:t>
      </w:r>
    </w:p>
    <w:p w14:paraId="22A56EFB" w14:textId="26E10B91" w:rsidR="00E61BA8" w:rsidRPr="00E709AC" w:rsidRDefault="00E61BA8" w:rsidP="00E61BA8">
      <w:pPr>
        <w:widowControl/>
        <w:suppressAutoHyphens w:val="0"/>
        <w:spacing w:line="360" w:lineRule="auto"/>
        <w:ind w:firstLine="709"/>
        <w:jc w:val="right"/>
        <w:rPr>
          <w:rFonts w:ascii="Times New Roman" w:hAnsi="Times New Roman" w:cs="Times New Roman"/>
          <w:sz w:val="28"/>
          <w:szCs w:val="28"/>
        </w:rPr>
      </w:pPr>
      <w:r w:rsidRPr="00E709AC">
        <w:rPr>
          <w:rFonts w:ascii="Times New Roman" w:hAnsi="Times New Roman" w:cs="Times New Roman"/>
          <w:sz w:val="28"/>
          <w:szCs w:val="28"/>
        </w:rPr>
        <w:t>Таблица 9</w:t>
      </w:r>
    </w:p>
    <w:p w14:paraId="19FD5636" w14:textId="45963A55" w:rsidR="00E61BA8" w:rsidRPr="00E709AC" w:rsidRDefault="00E61BA8" w:rsidP="00E61BA8">
      <w:pPr>
        <w:widowControl/>
        <w:suppressAutoHyphens w:val="0"/>
        <w:spacing w:line="360" w:lineRule="auto"/>
        <w:jc w:val="center"/>
        <w:rPr>
          <w:rFonts w:ascii="Times New Roman" w:hAnsi="Times New Roman" w:cs="Times New Roman"/>
          <w:b/>
          <w:sz w:val="28"/>
          <w:szCs w:val="28"/>
        </w:rPr>
      </w:pPr>
      <w:r w:rsidRPr="00E709AC">
        <w:rPr>
          <w:rFonts w:ascii="Times New Roman" w:hAnsi="Times New Roman" w:cs="Times New Roman"/>
          <w:b/>
          <w:sz w:val="28"/>
          <w:szCs w:val="28"/>
        </w:rPr>
        <w:t>Прогнозируемые результаты от реализации предложенных мероприятий в 2026-2027 годах</w:t>
      </w:r>
    </w:p>
    <w:tbl>
      <w:tblPr>
        <w:tblStyle w:val="af"/>
        <w:tblW w:w="0" w:type="auto"/>
        <w:tblLayout w:type="fixed"/>
        <w:tblLook w:val="04A0" w:firstRow="1" w:lastRow="0" w:firstColumn="1" w:lastColumn="0" w:noHBand="0" w:noVBand="1"/>
      </w:tblPr>
      <w:tblGrid>
        <w:gridCol w:w="3047"/>
        <w:gridCol w:w="1661"/>
        <w:gridCol w:w="1383"/>
        <w:gridCol w:w="1384"/>
        <w:gridCol w:w="968"/>
        <w:gridCol w:w="1102"/>
      </w:tblGrid>
      <w:tr w:rsidR="00E709AC" w:rsidRPr="00E709AC" w14:paraId="25FFA4DE" w14:textId="77777777" w:rsidTr="00A26495">
        <w:trPr>
          <w:trHeight w:val="545"/>
        </w:trPr>
        <w:tc>
          <w:tcPr>
            <w:tcW w:w="3047" w:type="dxa"/>
            <w:vMerge w:val="restart"/>
            <w:vAlign w:val="center"/>
          </w:tcPr>
          <w:p w14:paraId="32933A9A" w14:textId="0D29A005" w:rsidR="00E61BA8" w:rsidRPr="00E709AC" w:rsidRDefault="00E61BA8" w:rsidP="00E61BA8">
            <w:pPr>
              <w:widowControl/>
              <w:suppressAutoHyphens w:val="0"/>
              <w:rPr>
                <w:rFonts w:ascii="Times New Roman" w:hAnsi="Times New Roman" w:cs="Times New Roman"/>
                <w:sz w:val="24"/>
                <w:szCs w:val="24"/>
              </w:rPr>
            </w:pPr>
            <w:r w:rsidRPr="00E709AC">
              <w:rPr>
                <w:rFonts w:ascii="Times New Roman" w:hAnsi="Times New Roman" w:cs="Times New Roman"/>
                <w:sz w:val="24"/>
                <w:szCs w:val="24"/>
              </w:rPr>
              <w:t>Наименование показателя</w:t>
            </w:r>
          </w:p>
        </w:tc>
        <w:tc>
          <w:tcPr>
            <w:tcW w:w="1661" w:type="dxa"/>
            <w:vMerge w:val="restart"/>
            <w:vAlign w:val="center"/>
          </w:tcPr>
          <w:p w14:paraId="553C057A" w14:textId="6C2F4ED9" w:rsidR="00E61BA8" w:rsidRPr="00E709AC" w:rsidRDefault="00E61BA8" w:rsidP="00E61BA8">
            <w:pPr>
              <w:widowControl/>
              <w:suppressAutoHyphens w:val="0"/>
              <w:jc w:val="center"/>
              <w:rPr>
                <w:rFonts w:ascii="Times New Roman" w:hAnsi="Times New Roman" w:cs="Times New Roman"/>
                <w:sz w:val="24"/>
                <w:szCs w:val="24"/>
              </w:rPr>
            </w:pPr>
            <w:r w:rsidRPr="00E709AC">
              <w:rPr>
                <w:rFonts w:ascii="Times New Roman" w:hAnsi="Times New Roman" w:cs="Times New Roman"/>
                <w:sz w:val="24"/>
                <w:szCs w:val="24"/>
              </w:rPr>
              <w:t>2025 г. (фактический)</w:t>
            </w:r>
          </w:p>
        </w:tc>
        <w:tc>
          <w:tcPr>
            <w:tcW w:w="1383" w:type="dxa"/>
            <w:vMerge w:val="restart"/>
            <w:vAlign w:val="center"/>
          </w:tcPr>
          <w:p w14:paraId="7AAB09DC" w14:textId="6DF0D0C4" w:rsidR="00E61BA8" w:rsidRPr="00E709AC" w:rsidRDefault="00E61BA8" w:rsidP="00E61BA8">
            <w:pPr>
              <w:widowControl/>
              <w:suppressAutoHyphens w:val="0"/>
              <w:jc w:val="center"/>
              <w:rPr>
                <w:rFonts w:ascii="Times New Roman" w:hAnsi="Times New Roman" w:cs="Times New Roman"/>
                <w:sz w:val="24"/>
                <w:szCs w:val="24"/>
              </w:rPr>
            </w:pPr>
            <w:r w:rsidRPr="00E709AC">
              <w:rPr>
                <w:rFonts w:ascii="Times New Roman" w:hAnsi="Times New Roman" w:cs="Times New Roman"/>
                <w:sz w:val="24"/>
                <w:szCs w:val="24"/>
              </w:rPr>
              <w:t>2026 г. (плановый)</w:t>
            </w:r>
          </w:p>
        </w:tc>
        <w:tc>
          <w:tcPr>
            <w:tcW w:w="1384" w:type="dxa"/>
            <w:vMerge w:val="restart"/>
            <w:vAlign w:val="center"/>
          </w:tcPr>
          <w:p w14:paraId="0EA63662" w14:textId="4A85EBCF" w:rsidR="00E61BA8" w:rsidRPr="00E709AC" w:rsidRDefault="00E61BA8" w:rsidP="00E61BA8">
            <w:pPr>
              <w:widowControl/>
              <w:suppressAutoHyphens w:val="0"/>
              <w:jc w:val="center"/>
              <w:rPr>
                <w:rFonts w:ascii="Times New Roman" w:hAnsi="Times New Roman" w:cs="Times New Roman"/>
                <w:sz w:val="24"/>
                <w:szCs w:val="24"/>
              </w:rPr>
            </w:pPr>
            <w:r w:rsidRPr="00E709AC">
              <w:rPr>
                <w:rFonts w:ascii="Times New Roman" w:hAnsi="Times New Roman" w:cs="Times New Roman"/>
                <w:sz w:val="24"/>
                <w:szCs w:val="24"/>
              </w:rPr>
              <w:t>2027 г. (плановый)</w:t>
            </w:r>
          </w:p>
        </w:tc>
        <w:tc>
          <w:tcPr>
            <w:tcW w:w="2070" w:type="dxa"/>
            <w:gridSpan w:val="2"/>
            <w:vAlign w:val="center"/>
          </w:tcPr>
          <w:p w14:paraId="079CD0B7" w14:textId="0EB440BD" w:rsidR="00E61BA8" w:rsidRPr="00E709AC" w:rsidRDefault="00E61BA8" w:rsidP="00E61BA8">
            <w:pPr>
              <w:widowControl/>
              <w:suppressAutoHyphens w:val="0"/>
              <w:jc w:val="center"/>
              <w:rPr>
                <w:rFonts w:ascii="Times New Roman" w:hAnsi="Times New Roman" w:cs="Times New Roman"/>
                <w:sz w:val="24"/>
                <w:szCs w:val="24"/>
              </w:rPr>
            </w:pPr>
            <w:r w:rsidRPr="00E709AC">
              <w:rPr>
                <w:rFonts w:ascii="Times New Roman" w:hAnsi="Times New Roman" w:cs="Times New Roman"/>
                <w:sz w:val="24"/>
                <w:szCs w:val="24"/>
              </w:rPr>
              <w:t>Абсолютное отклонение</w:t>
            </w:r>
          </w:p>
        </w:tc>
      </w:tr>
      <w:tr w:rsidR="00E709AC" w:rsidRPr="00E709AC" w14:paraId="19B83F04" w14:textId="77777777" w:rsidTr="00A26495">
        <w:trPr>
          <w:trHeight w:val="830"/>
        </w:trPr>
        <w:tc>
          <w:tcPr>
            <w:tcW w:w="3047" w:type="dxa"/>
            <w:vMerge/>
            <w:vAlign w:val="center"/>
          </w:tcPr>
          <w:p w14:paraId="77A79A4F" w14:textId="77777777" w:rsidR="00E61BA8" w:rsidRPr="00E709AC" w:rsidRDefault="00E61BA8" w:rsidP="00E61BA8">
            <w:pPr>
              <w:widowControl/>
              <w:suppressAutoHyphens w:val="0"/>
              <w:rPr>
                <w:rFonts w:ascii="Times New Roman" w:hAnsi="Times New Roman" w:cs="Times New Roman"/>
                <w:sz w:val="24"/>
                <w:szCs w:val="24"/>
              </w:rPr>
            </w:pPr>
          </w:p>
        </w:tc>
        <w:tc>
          <w:tcPr>
            <w:tcW w:w="1661" w:type="dxa"/>
            <w:vMerge/>
            <w:vAlign w:val="center"/>
          </w:tcPr>
          <w:p w14:paraId="73D7B86A" w14:textId="77777777" w:rsidR="00E61BA8" w:rsidRPr="00E709AC" w:rsidRDefault="00E61BA8" w:rsidP="00E61BA8">
            <w:pPr>
              <w:widowControl/>
              <w:suppressAutoHyphens w:val="0"/>
              <w:jc w:val="center"/>
              <w:rPr>
                <w:rFonts w:ascii="Times New Roman" w:hAnsi="Times New Roman" w:cs="Times New Roman"/>
                <w:sz w:val="24"/>
                <w:szCs w:val="24"/>
              </w:rPr>
            </w:pPr>
          </w:p>
        </w:tc>
        <w:tc>
          <w:tcPr>
            <w:tcW w:w="1383" w:type="dxa"/>
            <w:vMerge/>
            <w:vAlign w:val="center"/>
          </w:tcPr>
          <w:p w14:paraId="35CAB41E" w14:textId="77777777" w:rsidR="00E61BA8" w:rsidRPr="00E709AC" w:rsidRDefault="00E61BA8" w:rsidP="00E61BA8">
            <w:pPr>
              <w:widowControl/>
              <w:suppressAutoHyphens w:val="0"/>
              <w:jc w:val="center"/>
              <w:rPr>
                <w:rFonts w:ascii="Times New Roman" w:hAnsi="Times New Roman" w:cs="Times New Roman"/>
                <w:sz w:val="24"/>
                <w:szCs w:val="24"/>
              </w:rPr>
            </w:pPr>
          </w:p>
        </w:tc>
        <w:tc>
          <w:tcPr>
            <w:tcW w:w="1384" w:type="dxa"/>
            <w:vMerge/>
            <w:vAlign w:val="center"/>
          </w:tcPr>
          <w:p w14:paraId="3C6CB53F" w14:textId="77777777" w:rsidR="00E61BA8" w:rsidRPr="00E709AC" w:rsidRDefault="00E61BA8" w:rsidP="00E61BA8">
            <w:pPr>
              <w:widowControl/>
              <w:suppressAutoHyphens w:val="0"/>
              <w:jc w:val="center"/>
              <w:rPr>
                <w:rFonts w:ascii="Times New Roman" w:hAnsi="Times New Roman" w:cs="Times New Roman"/>
                <w:sz w:val="24"/>
                <w:szCs w:val="24"/>
              </w:rPr>
            </w:pPr>
          </w:p>
        </w:tc>
        <w:tc>
          <w:tcPr>
            <w:tcW w:w="968" w:type="dxa"/>
            <w:vAlign w:val="center"/>
          </w:tcPr>
          <w:p w14:paraId="3171FD44" w14:textId="342452A6" w:rsidR="00E61BA8" w:rsidRPr="00E709AC" w:rsidRDefault="00E61BA8" w:rsidP="00E61BA8">
            <w:pPr>
              <w:widowControl/>
              <w:suppressAutoHyphens w:val="0"/>
              <w:jc w:val="center"/>
              <w:rPr>
                <w:rFonts w:ascii="Times New Roman" w:hAnsi="Times New Roman" w:cs="Times New Roman"/>
                <w:sz w:val="24"/>
                <w:szCs w:val="24"/>
              </w:rPr>
            </w:pPr>
            <w:r w:rsidRPr="00E709AC">
              <w:rPr>
                <w:rFonts w:ascii="Times New Roman" w:hAnsi="Times New Roman" w:cs="Times New Roman"/>
                <w:sz w:val="24"/>
                <w:szCs w:val="24"/>
              </w:rPr>
              <w:t>2026 г. к 2025 г.</w:t>
            </w:r>
          </w:p>
        </w:tc>
        <w:tc>
          <w:tcPr>
            <w:tcW w:w="1102" w:type="dxa"/>
            <w:vAlign w:val="center"/>
          </w:tcPr>
          <w:p w14:paraId="7D0DE933" w14:textId="46CDC679" w:rsidR="00E61BA8" w:rsidRPr="00E709AC" w:rsidRDefault="00E61BA8" w:rsidP="00E61BA8">
            <w:pPr>
              <w:widowControl/>
              <w:suppressAutoHyphens w:val="0"/>
              <w:jc w:val="center"/>
              <w:rPr>
                <w:rFonts w:ascii="Times New Roman" w:hAnsi="Times New Roman" w:cs="Times New Roman"/>
                <w:sz w:val="24"/>
                <w:szCs w:val="24"/>
              </w:rPr>
            </w:pPr>
            <w:r w:rsidRPr="00E709AC">
              <w:rPr>
                <w:rFonts w:ascii="Times New Roman" w:hAnsi="Times New Roman" w:cs="Times New Roman"/>
                <w:sz w:val="24"/>
                <w:szCs w:val="24"/>
              </w:rPr>
              <w:t>2027 г. к 2026 г.</w:t>
            </w:r>
          </w:p>
        </w:tc>
      </w:tr>
      <w:tr w:rsidR="00E709AC" w:rsidRPr="00E709AC" w14:paraId="1FECA8C7" w14:textId="77777777" w:rsidTr="00A26495">
        <w:trPr>
          <w:trHeight w:val="807"/>
        </w:trPr>
        <w:tc>
          <w:tcPr>
            <w:tcW w:w="3047" w:type="dxa"/>
            <w:vAlign w:val="center"/>
          </w:tcPr>
          <w:p w14:paraId="5B64AED1" w14:textId="2F97A31C" w:rsidR="0032309B" w:rsidRPr="00E709AC" w:rsidRDefault="0032309B" w:rsidP="0032309B">
            <w:pPr>
              <w:widowControl/>
              <w:suppressAutoHyphens w:val="0"/>
              <w:rPr>
                <w:rFonts w:ascii="Times New Roman" w:hAnsi="Times New Roman" w:cs="Times New Roman"/>
                <w:sz w:val="24"/>
                <w:szCs w:val="24"/>
              </w:rPr>
            </w:pPr>
            <w:r w:rsidRPr="00E709AC">
              <w:rPr>
                <w:rFonts w:ascii="Times New Roman" w:hAnsi="Times New Roman" w:cs="Times New Roman"/>
                <w:sz w:val="24"/>
                <w:szCs w:val="24"/>
              </w:rPr>
              <w:t>Коэффициент оборачиваемости дебиторской задолженности</w:t>
            </w:r>
          </w:p>
        </w:tc>
        <w:tc>
          <w:tcPr>
            <w:tcW w:w="1661" w:type="dxa"/>
            <w:vAlign w:val="center"/>
          </w:tcPr>
          <w:p w14:paraId="40935D6B" w14:textId="675935E5" w:rsidR="0032309B" w:rsidRPr="00E709AC" w:rsidRDefault="0032309B" w:rsidP="0032309B">
            <w:pPr>
              <w:widowControl/>
              <w:suppressAutoHyphens w:val="0"/>
              <w:jc w:val="center"/>
              <w:rPr>
                <w:rFonts w:ascii="Times New Roman" w:hAnsi="Times New Roman" w:cs="Times New Roman"/>
                <w:sz w:val="24"/>
                <w:szCs w:val="24"/>
              </w:rPr>
            </w:pPr>
            <w:r w:rsidRPr="00E709AC">
              <w:rPr>
                <w:rFonts w:ascii="Times New Roman" w:hAnsi="Times New Roman" w:cs="Times New Roman"/>
                <w:sz w:val="24"/>
                <w:szCs w:val="24"/>
              </w:rPr>
              <w:t>14,02</w:t>
            </w:r>
          </w:p>
        </w:tc>
        <w:tc>
          <w:tcPr>
            <w:tcW w:w="1383" w:type="dxa"/>
            <w:vAlign w:val="center"/>
          </w:tcPr>
          <w:p w14:paraId="7073B560" w14:textId="64759264" w:rsidR="0032309B" w:rsidRPr="00E709AC" w:rsidRDefault="0032309B" w:rsidP="0032309B">
            <w:pPr>
              <w:widowControl/>
              <w:suppressAutoHyphens w:val="0"/>
              <w:jc w:val="center"/>
              <w:rPr>
                <w:rFonts w:ascii="Times New Roman" w:hAnsi="Times New Roman" w:cs="Times New Roman"/>
                <w:sz w:val="24"/>
                <w:szCs w:val="24"/>
              </w:rPr>
            </w:pPr>
            <w:r w:rsidRPr="00E709AC">
              <w:rPr>
                <w:rFonts w:ascii="Times New Roman" w:hAnsi="Times New Roman" w:cs="Times New Roman"/>
                <w:sz w:val="24"/>
                <w:szCs w:val="24"/>
              </w:rPr>
              <w:t>14,45</w:t>
            </w:r>
          </w:p>
        </w:tc>
        <w:tc>
          <w:tcPr>
            <w:tcW w:w="1384" w:type="dxa"/>
            <w:vAlign w:val="center"/>
          </w:tcPr>
          <w:p w14:paraId="2202061C" w14:textId="0D7DFE5E" w:rsidR="0032309B" w:rsidRPr="00E709AC" w:rsidRDefault="0032309B" w:rsidP="0032309B">
            <w:pPr>
              <w:widowControl/>
              <w:suppressAutoHyphens w:val="0"/>
              <w:jc w:val="center"/>
              <w:rPr>
                <w:rFonts w:ascii="Times New Roman" w:hAnsi="Times New Roman" w:cs="Times New Roman"/>
                <w:sz w:val="24"/>
                <w:szCs w:val="24"/>
              </w:rPr>
            </w:pPr>
            <w:r w:rsidRPr="00E709AC">
              <w:rPr>
                <w:rFonts w:ascii="Times New Roman" w:hAnsi="Times New Roman" w:cs="Times New Roman"/>
                <w:sz w:val="24"/>
                <w:szCs w:val="24"/>
              </w:rPr>
              <w:t>19,19</w:t>
            </w:r>
          </w:p>
        </w:tc>
        <w:tc>
          <w:tcPr>
            <w:tcW w:w="968" w:type="dxa"/>
            <w:vAlign w:val="center"/>
          </w:tcPr>
          <w:p w14:paraId="42B118BE" w14:textId="35940F2D" w:rsidR="0032309B" w:rsidRPr="00E709AC" w:rsidRDefault="0032309B" w:rsidP="0032309B">
            <w:pPr>
              <w:widowControl/>
              <w:suppressAutoHyphens w:val="0"/>
              <w:jc w:val="center"/>
              <w:rPr>
                <w:rFonts w:ascii="Times New Roman" w:hAnsi="Times New Roman" w:cs="Times New Roman"/>
                <w:sz w:val="24"/>
                <w:szCs w:val="24"/>
              </w:rPr>
            </w:pPr>
            <w:r w:rsidRPr="00E709AC">
              <w:rPr>
                <w:rFonts w:ascii="Times New Roman" w:hAnsi="Times New Roman" w:cs="Times New Roman"/>
                <w:sz w:val="24"/>
                <w:szCs w:val="24"/>
              </w:rPr>
              <w:t>0,42</w:t>
            </w:r>
          </w:p>
        </w:tc>
        <w:tc>
          <w:tcPr>
            <w:tcW w:w="1102" w:type="dxa"/>
            <w:vAlign w:val="center"/>
          </w:tcPr>
          <w:p w14:paraId="1F0F102F" w14:textId="490EBAA9" w:rsidR="0032309B" w:rsidRPr="00E709AC" w:rsidRDefault="0032309B" w:rsidP="0032309B">
            <w:pPr>
              <w:widowControl/>
              <w:suppressAutoHyphens w:val="0"/>
              <w:jc w:val="center"/>
              <w:rPr>
                <w:rFonts w:ascii="Times New Roman" w:hAnsi="Times New Roman" w:cs="Times New Roman"/>
                <w:sz w:val="24"/>
                <w:szCs w:val="24"/>
              </w:rPr>
            </w:pPr>
            <w:r w:rsidRPr="00E709AC">
              <w:rPr>
                <w:sz w:val="24"/>
                <w:szCs w:val="24"/>
              </w:rPr>
              <w:t>4,74</w:t>
            </w:r>
          </w:p>
        </w:tc>
      </w:tr>
      <w:tr w:rsidR="00E709AC" w:rsidRPr="00E709AC" w14:paraId="79DC6D76" w14:textId="77777777" w:rsidTr="00A26495">
        <w:trPr>
          <w:trHeight w:val="818"/>
        </w:trPr>
        <w:tc>
          <w:tcPr>
            <w:tcW w:w="3047" w:type="dxa"/>
          </w:tcPr>
          <w:p w14:paraId="55139BA1" w14:textId="1F6674EC" w:rsidR="0032309B" w:rsidRPr="00E709AC" w:rsidRDefault="0032309B" w:rsidP="0032309B">
            <w:pPr>
              <w:widowControl/>
              <w:suppressAutoHyphens w:val="0"/>
              <w:rPr>
                <w:rFonts w:ascii="Times New Roman" w:hAnsi="Times New Roman" w:cs="Times New Roman"/>
                <w:sz w:val="24"/>
                <w:szCs w:val="24"/>
              </w:rPr>
            </w:pPr>
            <w:r w:rsidRPr="00E709AC">
              <w:rPr>
                <w:rFonts w:ascii="Times New Roman" w:hAnsi="Times New Roman" w:cs="Times New Roman"/>
                <w:sz w:val="24"/>
                <w:szCs w:val="24"/>
              </w:rPr>
              <w:t>Период оборота дебиторской задолженности в днях</w:t>
            </w:r>
          </w:p>
        </w:tc>
        <w:tc>
          <w:tcPr>
            <w:tcW w:w="1661" w:type="dxa"/>
            <w:vAlign w:val="center"/>
          </w:tcPr>
          <w:p w14:paraId="6C465850" w14:textId="38A03822" w:rsidR="0032309B" w:rsidRPr="00E709AC" w:rsidRDefault="0032309B" w:rsidP="0032309B">
            <w:pPr>
              <w:widowControl/>
              <w:suppressAutoHyphens w:val="0"/>
              <w:jc w:val="center"/>
              <w:rPr>
                <w:rFonts w:ascii="Times New Roman" w:hAnsi="Times New Roman" w:cs="Times New Roman"/>
                <w:sz w:val="24"/>
                <w:szCs w:val="24"/>
              </w:rPr>
            </w:pPr>
            <w:r w:rsidRPr="00E709AC">
              <w:rPr>
                <w:rFonts w:ascii="Times New Roman" w:hAnsi="Times New Roman" w:cs="Times New Roman"/>
                <w:sz w:val="24"/>
                <w:szCs w:val="24"/>
              </w:rPr>
              <w:t>26</w:t>
            </w:r>
          </w:p>
        </w:tc>
        <w:tc>
          <w:tcPr>
            <w:tcW w:w="1383" w:type="dxa"/>
            <w:vAlign w:val="center"/>
          </w:tcPr>
          <w:p w14:paraId="61B6D352" w14:textId="7596453E" w:rsidR="0032309B" w:rsidRPr="00E709AC" w:rsidRDefault="0032309B" w:rsidP="0032309B">
            <w:pPr>
              <w:widowControl/>
              <w:suppressAutoHyphens w:val="0"/>
              <w:jc w:val="center"/>
              <w:rPr>
                <w:rFonts w:ascii="Times New Roman" w:hAnsi="Times New Roman" w:cs="Times New Roman"/>
                <w:sz w:val="24"/>
                <w:szCs w:val="24"/>
              </w:rPr>
            </w:pPr>
            <w:r w:rsidRPr="00E709AC">
              <w:rPr>
                <w:rFonts w:ascii="Times New Roman" w:hAnsi="Times New Roman" w:cs="Times New Roman"/>
                <w:sz w:val="24"/>
                <w:szCs w:val="24"/>
              </w:rPr>
              <w:t>25</w:t>
            </w:r>
          </w:p>
        </w:tc>
        <w:tc>
          <w:tcPr>
            <w:tcW w:w="1384" w:type="dxa"/>
            <w:vAlign w:val="center"/>
          </w:tcPr>
          <w:p w14:paraId="3DD5DE1C" w14:textId="20EB5403" w:rsidR="0032309B" w:rsidRPr="00E709AC" w:rsidRDefault="0032309B" w:rsidP="0032309B">
            <w:pPr>
              <w:widowControl/>
              <w:suppressAutoHyphens w:val="0"/>
              <w:jc w:val="center"/>
              <w:rPr>
                <w:rFonts w:ascii="Times New Roman" w:hAnsi="Times New Roman" w:cs="Times New Roman"/>
                <w:sz w:val="24"/>
                <w:szCs w:val="24"/>
              </w:rPr>
            </w:pPr>
            <w:r w:rsidRPr="00E709AC">
              <w:rPr>
                <w:rFonts w:ascii="Times New Roman" w:hAnsi="Times New Roman" w:cs="Times New Roman"/>
                <w:sz w:val="24"/>
                <w:szCs w:val="24"/>
              </w:rPr>
              <w:t>19</w:t>
            </w:r>
          </w:p>
        </w:tc>
        <w:tc>
          <w:tcPr>
            <w:tcW w:w="968" w:type="dxa"/>
            <w:vAlign w:val="center"/>
          </w:tcPr>
          <w:p w14:paraId="50B6B289" w14:textId="7F02AD8F" w:rsidR="0032309B" w:rsidRPr="00E709AC" w:rsidRDefault="0032309B" w:rsidP="0032309B">
            <w:pPr>
              <w:widowControl/>
              <w:suppressAutoHyphens w:val="0"/>
              <w:jc w:val="center"/>
              <w:rPr>
                <w:rFonts w:ascii="Times New Roman" w:hAnsi="Times New Roman" w:cs="Times New Roman"/>
                <w:sz w:val="24"/>
                <w:szCs w:val="24"/>
              </w:rPr>
            </w:pPr>
            <w:r w:rsidRPr="00E709AC">
              <w:rPr>
                <w:rFonts w:ascii="Times New Roman" w:hAnsi="Times New Roman" w:cs="Times New Roman"/>
                <w:sz w:val="24"/>
                <w:szCs w:val="24"/>
              </w:rPr>
              <w:t>-1</w:t>
            </w:r>
          </w:p>
        </w:tc>
        <w:tc>
          <w:tcPr>
            <w:tcW w:w="1102" w:type="dxa"/>
            <w:vAlign w:val="center"/>
          </w:tcPr>
          <w:p w14:paraId="0BEC0DDC" w14:textId="26729C3A" w:rsidR="0032309B" w:rsidRPr="00E709AC" w:rsidRDefault="0032309B" w:rsidP="0032309B">
            <w:pPr>
              <w:widowControl/>
              <w:suppressAutoHyphens w:val="0"/>
              <w:jc w:val="center"/>
              <w:rPr>
                <w:rFonts w:ascii="Times New Roman" w:hAnsi="Times New Roman" w:cs="Times New Roman"/>
                <w:sz w:val="24"/>
                <w:szCs w:val="24"/>
              </w:rPr>
            </w:pPr>
            <w:r w:rsidRPr="00E709AC">
              <w:rPr>
                <w:sz w:val="24"/>
                <w:szCs w:val="24"/>
              </w:rPr>
              <w:t>-6</w:t>
            </w:r>
          </w:p>
        </w:tc>
      </w:tr>
      <w:tr w:rsidR="00E709AC" w:rsidRPr="00E709AC" w14:paraId="16154C45" w14:textId="77777777" w:rsidTr="00A26495">
        <w:trPr>
          <w:trHeight w:val="1091"/>
        </w:trPr>
        <w:tc>
          <w:tcPr>
            <w:tcW w:w="3047" w:type="dxa"/>
          </w:tcPr>
          <w:p w14:paraId="18603F15" w14:textId="5909117F" w:rsidR="0032309B" w:rsidRPr="00E709AC" w:rsidRDefault="0032309B" w:rsidP="0032309B">
            <w:pPr>
              <w:widowControl/>
              <w:suppressAutoHyphens w:val="0"/>
              <w:rPr>
                <w:rFonts w:ascii="Times New Roman" w:hAnsi="Times New Roman" w:cs="Times New Roman"/>
                <w:sz w:val="24"/>
                <w:szCs w:val="24"/>
              </w:rPr>
            </w:pPr>
            <w:r w:rsidRPr="00E709AC">
              <w:rPr>
                <w:rFonts w:ascii="Times New Roman" w:hAnsi="Times New Roman" w:cs="Times New Roman"/>
                <w:sz w:val="24"/>
                <w:szCs w:val="24"/>
              </w:rPr>
              <w:t>Коэффициент оборачиваемости кредиторской задолженности</w:t>
            </w:r>
          </w:p>
        </w:tc>
        <w:tc>
          <w:tcPr>
            <w:tcW w:w="1661" w:type="dxa"/>
            <w:vAlign w:val="center"/>
          </w:tcPr>
          <w:p w14:paraId="3F60BBCE" w14:textId="4BF12049" w:rsidR="0032309B" w:rsidRPr="00E709AC" w:rsidRDefault="0032309B" w:rsidP="0032309B">
            <w:pPr>
              <w:widowControl/>
              <w:suppressAutoHyphens w:val="0"/>
              <w:jc w:val="center"/>
              <w:rPr>
                <w:rFonts w:ascii="Times New Roman" w:hAnsi="Times New Roman" w:cs="Times New Roman"/>
                <w:sz w:val="24"/>
                <w:szCs w:val="24"/>
              </w:rPr>
            </w:pPr>
            <w:r w:rsidRPr="00E709AC">
              <w:rPr>
                <w:rFonts w:ascii="Times New Roman" w:hAnsi="Times New Roman" w:cs="Times New Roman"/>
                <w:sz w:val="24"/>
                <w:szCs w:val="24"/>
              </w:rPr>
              <w:t>6,54</w:t>
            </w:r>
          </w:p>
        </w:tc>
        <w:tc>
          <w:tcPr>
            <w:tcW w:w="1383" w:type="dxa"/>
            <w:vAlign w:val="center"/>
          </w:tcPr>
          <w:p w14:paraId="7D11A9FF" w14:textId="7C70609D" w:rsidR="0032309B" w:rsidRPr="00E709AC" w:rsidRDefault="0032309B" w:rsidP="0032309B">
            <w:pPr>
              <w:widowControl/>
              <w:suppressAutoHyphens w:val="0"/>
              <w:jc w:val="center"/>
              <w:rPr>
                <w:rFonts w:ascii="Times New Roman" w:hAnsi="Times New Roman" w:cs="Times New Roman"/>
                <w:sz w:val="24"/>
                <w:szCs w:val="24"/>
              </w:rPr>
            </w:pPr>
            <w:r w:rsidRPr="00E709AC">
              <w:rPr>
                <w:rFonts w:ascii="Times New Roman" w:hAnsi="Times New Roman" w:cs="Times New Roman"/>
                <w:sz w:val="24"/>
                <w:szCs w:val="24"/>
              </w:rPr>
              <w:t>6,61</w:t>
            </w:r>
          </w:p>
        </w:tc>
        <w:tc>
          <w:tcPr>
            <w:tcW w:w="1384" w:type="dxa"/>
            <w:vAlign w:val="center"/>
          </w:tcPr>
          <w:p w14:paraId="29B38583" w14:textId="7E376DE7" w:rsidR="0032309B" w:rsidRPr="00E709AC" w:rsidRDefault="0032309B" w:rsidP="0032309B">
            <w:pPr>
              <w:widowControl/>
              <w:suppressAutoHyphens w:val="0"/>
              <w:jc w:val="center"/>
              <w:rPr>
                <w:rFonts w:ascii="Times New Roman" w:hAnsi="Times New Roman" w:cs="Times New Roman"/>
                <w:sz w:val="24"/>
                <w:szCs w:val="24"/>
              </w:rPr>
            </w:pPr>
            <w:r w:rsidRPr="00E709AC">
              <w:rPr>
                <w:rFonts w:ascii="Times New Roman" w:hAnsi="Times New Roman" w:cs="Times New Roman"/>
                <w:sz w:val="24"/>
                <w:szCs w:val="24"/>
              </w:rPr>
              <w:t>8,56</w:t>
            </w:r>
          </w:p>
        </w:tc>
        <w:tc>
          <w:tcPr>
            <w:tcW w:w="968" w:type="dxa"/>
            <w:vAlign w:val="center"/>
          </w:tcPr>
          <w:p w14:paraId="6715BF64" w14:textId="2F803553" w:rsidR="0032309B" w:rsidRPr="00E709AC" w:rsidRDefault="0032309B" w:rsidP="0032309B">
            <w:pPr>
              <w:widowControl/>
              <w:suppressAutoHyphens w:val="0"/>
              <w:jc w:val="center"/>
              <w:rPr>
                <w:rFonts w:ascii="Times New Roman" w:hAnsi="Times New Roman" w:cs="Times New Roman"/>
                <w:sz w:val="24"/>
                <w:szCs w:val="24"/>
              </w:rPr>
            </w:pPr>
            <w:r w:rsidRPr="00E709AC">
              <w:rPr>
                <w:rFonts w:ascii="Times New Roman" w:hAnsi="Times New Roman" w:cs="Times New Roman"/>
                <w:sz w:val="24"/>
                <w:szCs w:val="24"/>
              </w:rPr>
              <w:t>0,07</w:t>
            </w:r>
          </w:p>
        </w:tc>
        <w:tc>
          <w:tcPr>
            <w:tcW w:w="1102" w:type="dxa"/>
            <w:vAlign w:val="center"/>
          </w:tcPr>
          <w:p w14:paraId="485C4023" w14:textId="52D8BAA6" w:rsidR="0032309B" w:rsidRPr="00E709AC" w:rsidRDefault="0032309B" w:rsidP="0032309B">
            <w:pPr>
              <w:widowControl/>
              <w:suppressAutoHyphens w:val="0"/>
              <w:jc w:val="center"/>
              <w:rPr>
                <w:rFonts w:ascii="Times New Roman" w:hAnsi="Times New Roman" w:cs="Times New Roman"/>
                <w:sz w:val="24"/>
                <w:szCs w:val="24"/>
              </w:rPr>
            </w:pPr>
            <w:r w:rsidRPr="00E709AC">
              <w:rPr>
                <w:sz w:val="24"/>
                <w:szCs w:val="24"/>
              </w:rPr>
              <w:t>1,95</w:t>
            </w:r>
          </w:p>
        </w:tc>
      </w:tr>
      <w:tr w:rsidR="00E709AC" w:rsidRPr="00E709AC" w14:paraId="1D3FE58F" w14:textId="77777777" w:rsidTr="00A26495">
        <w:trPr>
          <w:trHeight w:val="818"/>
        </w:trPr>
        <w:tc>
          <w:tcPr>
            <w:tcW w:w="3047" w:type="dxa"/>
          </w:tcPr>
          <w:p w14:paraId="4A1BA678" w14:textId="2EBBA9B6" w:rsidR="0032309B" w:rsidRPr="00E709AC" w:rsidRDefault="0032309B" w:rsidP="0032309B">
            <w:pPr>
              <w:widowControl/>
              <w:suppressAutoHyphens w:val="0"/>
              <w:rPr>
                <w:rFonts w:ascii="Times New Roman" w:hAnsi="Times New Roman" w:cs="Times New Roman"/>
                <w:sz w:val="24"/>
                <w:szCs w:val="24"/>
              </w:rPr>
            </w:pPr>
            <w:r w:rsidRPr="00E709AC">
              <w:rPr>
                <w:rFonts w:ascii="Times New Roman" w:hAnsi="Times New Roman" w:cs="Times New Roman"/>
                <w:sz w:val="24"/>
                <w:szCs w:val="24"/>
              </w:rPr>
              <w:t>Период оборота кредиторской задолженности в днях</w:t>
            </w:r>
          </w:p>
        </w:tc>
        <w:tc>
          <w:tcPr>
            <w:tcW w:w="1661" w:type="dxa"/>
            <w:vAlign w:val="center"/>
          </w:tcPr>
          <w:p w14:paraId="21CE144D" w14:textId="706A6C3A" w:rsidR="0032309B" w:rsidRPr="00E709AC" w:rsidRDefault="0032309B" w:rsidP="0032309B">
            <w:pPr>
              <w:widowControl/>
              <w:suppressAutoHyphens w:val="0"/>
              <w:jc w:val="center"/>
              <w:rPr>
                <w:rFonts w:ascii="Times New Roman" w:hAnsi="Times New Roman" w:cs="Times New Roman"/>
                <w:sz w:val="24"/>
                <w:szCs w:val="24"/>
              </w:rPr>
            </w:pPr>
            <w:r w:rsidRPr="00E709AC">
              <w:rPr>
                <w:rFonts w:ascii="Times New Roman" w:hAnsi="Times New Roman" w:cs="Times New Roman"/>
                <w:sz w:val="24"/>
                <w:szCs w:val="24"/>
              </w:rPr>
              <w:t>56</w:t>
            </w:r>
          </w:p>
        </w:tc>
        <w:tc>
          <w:tcPr>
            <w:tcW w:w="1383" w:type="dxa"/>
            <w:vAlign w:val="center"/>
          </w:tcPr>
          <w:p w14:paraId="79ED851E" w14:textId="3DC6E75B" w:rsidR="0032309B" w:rsidRPr="00E709AC" w:rsidRDefault="0032309B" w:rsidP="0032309B">
            <w:pPr>
              <w:widowControl/>
              <w:suppressAutoHyphens w:val="0"/>
              <w:jc w:val="center"/>
              <w:rPr>
                <w:rFonts w:ascii="Times New Roman" w:hAnsi="Times New Roman" w:cs="Times New Roman"/>
                <w:sz w:val="24"/>
                <w:szCs w:val="24"/>
              </w:rPr>
            </w:pPr>
            <w:r w:rsidRPr="00E709AC">
              <w:rPr>
                <w:rFonts w:ascii="Times New Roman" w:hAnsi="Times New Roman" w:cs="Times New Roman"/>
                <w:sz w:val="24"/>
                <w:szCs w:val="24"/>
              </w:rPr>
              <w:t>55</w:t>
            </w:r>
          </w:p>
        </w:tc>
        <w:tc>
          <w:tcPr>
            <w:tcW w:w="1384" w:type="dxa"/>
            <w:vAlign w:val="center"/>
          </w:tcPr>
          <w:p w14:paraId="2818C41D" w14:textId="12A65252" w:rsidR="0032309B" w:rsidRPr="00E709AC" w:rsidRDefault="0032309B" w:rsidP="0032309B">
            <w:pPr>
              <w:widowControl/>
              <w:suppressAutoHyphens w:val="0"/>
              <w:jc w:val="center"/>
              <w:rPr>
                <w:rFonts w:ascii="Times New Roman" w:hAnsi="Times New Roman" w:cs="Times New Roman"/>
                <w:sz w:val="24"/>
                <w:szCs w:val="24"/>
              </w:rPr>
            </w:pPr>
            <w:r w:rsidRPr="00E709AC">
              <w:rPr>
                <w:rFonts w:ascii="Times New Roman" w:hAnsi="Times New Roman" w:cs="Times New Roman"/>
                <w:sz w:val="24"/>
                <w:szCs w:val="24"/>
              </w:rPr>
              <w:t>43</w:t>
            </w:r>
          </w:p>
        </w:tc>
        <w:tc>
          <w:tcPr>
            <w:tcW w:w="968" w:type="dxa"/>
            <w:vAlign w:val="center"/>
          </w:tcPr>
          <w:p w14:paraId="59285BE2" w14:textId="11B0D97A" w:rsidR="0032309B" w:rsidRPr="00E709AC" w:rsidRDefault="0032309B" w:rsidP="0032309B">
            <w:pPr>
              <w:widowControl/>
              <w:suppressAutoHyphens w:val="0"/>
              <w:jc w:val="center"/>
              <w:rPr>
                <w:rFonts w:ascii="Times New Roman" w:hAnsi="Times New Roman" w:cs="Times New Roman"/>
                <w:sz w:val="24"/>
                <w:szCs w:val="24"/>
              </w:rPr>
            </w:pPr>
            <w:r w:rsidRPr="00E709AC">
              <w:rPr>
                <w:rFonts w:ascii="Times New Roman" w:hAnsi="Times New Roman" w:cs="Times New Roman"/>
                <w:sz w:val="24"/>
                <w:szCs w:val="24"/>
              </w:rPr>
              <w:t>-1</w:t>
            </w:r>
          </w:p>
        </w:tc>
        <w:tc>
          <w:tcPr>
            <w:tcW w:w="1102" w:type="dxa"/>
            <w:vAlign w:val="center"/>
          </w:tcPr>
          <w:p w14:paraId="7C59D4A6" w14:textId="63F90375" w:rsidR="0032309B" w:rsidRPr="00E709AC" w:rsidRDefault="0032309B" w:rsidP="0032309B">
            <w:pPr>
              <w:widowControl/>
              <w:suppressAutoHyphens w:val="0"/>
              <w:jc w:val="center"/>
              <w:rPr>
                <w:rFonts w:ascii="Times New Roman" w:hAnsi="Times New Roman" w:cs="Times New Roman"/>
                <w:sz w:val="24"/>
                <w:szCs w:val="24"/>
              </w:rPr>
            </w:pPr>
            <w:r w:rsidRPr="00E709AC">
              <w:rPr>
                <w:sz w:val="24"/>
                <w:szCs w:val="24"/>
              </w:rPr>
              <w:t>-12</w:t>
            </w:r>
          </w:p>
        </w:tc>
      </w:tr>
      <w:tr w:rsidR="00E709AC" w:rsidRPr="00E709AC" w14:paraId="20A23F26" w14:textId="77777777" w:rsidTr="00A26495">
        <w:trPr>
          <w:trHeight w:val="284"/>
        </w:trPr>
        <w:tc>
          <w:tcPr>
            <w:tcW w:w="3047" w:type="dxa"/>
            <w:vAlign w:val="center"/>
          </w:tcPr>
          <w:p w14:paraId="37565F2A" w14:textId="7DA3E138" w:rsidR="0032309B" w:rsidRPr="00E709AC" w:rsidRDefault="0032309B" w:rsidP="0032309B">
            <w:pPr>
              <w:widowControl/>
              <w:suppressAutoHyphens w:val="0"/>
              <w:rPr>
                <w:rFonts w:ascii="Times New Roman" w:hAnsi="Times New Roman" w:cs="Times New Roman"/>
                <w:sz w:val="24"/>
                <w:szCs w:val="24"/>
              </w:rPr>
            </w:pPr>
            <w:r w:rsidRPr="00E709AC">
              <w:rPr>
                <w:rFonts w:ascii="Times New Roman" w:hAnsi="Times New Roman" w:cs="Times New Roman"/>
                <w:sz w:val="24"/>
                <w:szCs w:val="24"/>
              </w:rPr>
              <w:t>Операционный цикл, дней</w:t>
            </w:r>
          </w:p>
        </w:tc>
        <w:tc>
          <w:tcPr>
            <w:tcW w:w="1661" w:type="dxa"/>
            <w:vAlign w:val="center"/>
          </w:tcPr>
          <w:p w14:paraId="078D9B4A" w14:textId="1BFE8110" w:rsidR="0032309B" w:rsidRPr="00E709AC" w:rsidRDefault="0032309B" w:rsidP="0032309B">
            <w:pPr>
              <w:widowControl/>
              <w:suppressAutoHyphens w:val="0"/>
              <w:jc w:val="center"/>
              <w:rPr>
                <w:rFonts w:ascii="Times New Roman" w:hAnsi="Times New Roman" w:cs="Times New Roman"/>
                <w:sz w:val="24"/>
                <w:szCs w:val="24"/>
              </w:rPr>
            </w:pPr>
            <w:r w:rsidRPr="00E709AC">
              <w:rPr>
                <w:rFonts w:ascii="Times New Roman" w:hAnsi="Times New Roman" w:cs="Times New Roman"/>
                <w:sz w:val="24"/>
                <w:szCs w:val="24"/>
              </w:rPr>
              <w:t>34</w:t>
            </w:r>
          </w:p>
        </w:tc>
        <w:tc>
          <w:tcPr>
            <w:tcW w:w="1383" w:type="dxa"/>
            <w:vAlign w:val="center"/>
          </w:tcPr>
          <w:p w14:paraId="5E8B0EDE" w14:textId="0DAA1443" w:rsidR="0032309B" w:rsidRPr="00E709AC" w:rsidRDefault="0032309B" w:rsidP="0032309B">
            <w:pPr>
              <w:widowControl/>
              <w:suppressAutoHyphens w:val="0"/>
              <w:jc w:val="center"/>
              <w:rPr>
                <w:rFonts w:ascii="Times New Roman" w:hAnsi="Times New Roman" w:cs="Times New Roman"/>
                <w:sz w:val="24"/>
                <w:szCs w:val="24"/>
              </w:rPr>
            </w:pPr>
            <w:r w:rsidRPr="00E709AC">
              <w:rPr>
                <w:rFonts w:ascii="Times New Roman" w:hAnsi="Times New Roman" w:cs="Times New Roman"/>
                <w:sz w:val="24"/>
                <w:szCs w:val="24"/>
              </w:rPr>
              <w:t>33</w:t>
            </w:r>
          </w:p>
        </w:tc>
        <w:tc>
          <w:tcPr>
            <w:tcW w:w="1384" w:type="dxa"/>
            <w:vAlign w:val="center"/>
          </w:tcPr>
          <w:p w14:paraId="17C64234" w14:textId="50D812D3" w:rsidR="0032309B" w:rsidRPr="00E709AC" w:rsidRDefault="0032309B" w:rsidP="0032309B">
            <w:pPr>
              <w:widowControl/>
              <w:suppressAutoHyphens w:val="0"/>
              <w:jc w:val="center"/>
              <w:rPr>
                <w:rFonts w:ascii="Times New Roman" w:hAnsi="Times New Roman" w:cs="Times New Roman"/>
                <w:sz w:val="24"/>
                <w:szCs w:val="24"/>
              </w:rPr>
            </w:pPr>
            <w:r w:rsidRPr="00E709AC">
              <w:rPr>
                <w:rFonts w:ascii="Times New Roman" w:hAnsi="Times New Roman" w:cs="Times New Roman"/>
                <w:sz w:val="24"/>
                <w:szCs w:val="24"/>
              </w:rPr>
              <w:t>27</w:t>
            </w:r>
          </w:p>
        </w:tc>
        <w:tc>
          <w:tcPr>
            <w:tcW w:w="968" w:type="dxa"/>
            <w:vAlign w:val="center"/>
          </w:tcPr>
          <w:p w14:paraId="2BE6796B" w14:textId="6ED07255" w:rsidR="0032309B" w:rsidRPr="00E709AC" w:rsidRDefault="0032309B" w:rsidP="0032309B">
            <w:pPr>
              <w:widowControl/>
              <w:suppressAutoHyphens w:val="0"/>
              <w:jc w:val="center"/>
              <w:rPr>
                <w:rFonts w:ascii="Times New Roman" w:hAnsi="Times New Roman" w:cs="Times New Roman"/>
                <w:sz w:val="24"/>
                <w:szCs w:val="24"/>
              </w:rPr>
            </w:pPr>
            <w:r w:rsidRPr="00E709AC">
              <w:rPr>
                <w:rFonts w:ascii="Times New Roman" w:hAnsi="Times New Roman" w:cs="Times New Roman"/>
                <w:sz w:val="24"/>
                <w:szCs w:val="24"/>
              </w:rPr>
              <w:t>-1</w:t>
            </w:r>
          </w:p>
        </w:tc>
        <w:tc>
          <w:tcPr>
            <w:tcW w:w="1102" w:type="dxa"/>
            <w:vAlign w:val="center"/>
          </w:tcPr>
          <w:p w14:paraId="43CCBE03" w14:textId="0DC2901B" w:rsidR="0032309B" w:rsidRPr="00E709AC" w:rsidRDefault="0032309B" w:rsidP="0032309B">
            <w:pPr>
              <w:widowControl/>
              <w:suppressAutoHyphens w:val="0"/>
              <w:jc w:val="center"/>
              <w:rPr>
                <w:rFonts w:ascii="Times New Roman" w:hAnsi="Times New Roman" w:cs="Times New Roman"/>
                <w:sz w:val="24"/>
                <w:szCs w:val="24"/>
              </w:rPr>
            </w:pPr>
            <w:r w:rsidRPr="00E709AC">
              <w:rPr>
                <w:sz w:val="24"/>
                <w:szCs w:val="24"/>
              </w:rPr>
              <w:t>-6</w:t>
            </w:r>
          </w:p>
        </w:tc>
      </w:tr>
      <w:tr w:rsidR="00E709AC" w:rsidRPr="00E709AC" w14:paraId="4BAE194E" w14:textId="77777777" w:rsidTr="00A26495">
        <w:trPr>
          <w:trHeight w:val="284"/>
        </w:trPr>
        <w:tc>
          <w:tcPr>
            <w:tcW w:w="3047" w:type="dxa"/>
            <w:vAlign w:val="center"/>
          </w:tcPr>
          <w:p w14:paraId="0B5D6847" w14:textId="784F1867" w:rsidR="0032309B" w:rsidRPr="00E709AC" w:rsidRDefault="0032309B" w:rsidP="0032309B">
            <w:pPr>
              <w:widowControl/>
              <w:suppressAutoHyphens w:val="0"/>
              <w:rPr>
                <w:rFonts w:ascii="Times New Roman" w:hAnsi="Times New Roman" w:cs="Times New Roman"/>
                <w:sz w:val="24"/>
                <w:szCs w:val="24"/>
              </w:rPr>
            </w:pPr>
            <w:r w:rsidRPr="00E709AC">
              <w:rPr>
                <w:rFonts w:ascii="Times New Roman" w:hAnsi="Times New Roman" w:cs="Times New Roman"/>
                <w:sz w:val="24"/>
                <w:szCs w:val="24"/>
              </w:rPr>
              <w:t>Финансовый цикл, дней</w:t>
            </w:r>
          </w:p>
        </w:tc>
        <w:tc>
          <w:tcPr>
            <w:tcW w:w="1661" w:type="dxa"/>
            <w:vAlign w:val="center"/>
          </w:tcPr>
          <w:p w14:paraId="19762C9C" w14:textId="0C57033E" w:rsidR="0032309B" w:rsidRPr="00E709AC" w:rsidRDefault="0032309B" w:rsidP="0032309B">
            <w:pPr>
              <w:widowControl/>
              <w:suppressAutoHyphens w:val="0"/>
              <w:jc w:val="center"/>
              <w:rPr>
                <w:rFonts w:ascii="Times New Roman" w:hAnsi="Times New Roman" w:cs="Times New Roman"/>
                <w:sz w:val="24"/>
                <w:szCs w:val="24"/>
              </w:rPr>
            </w:pPr>
            <w:r w:rsidRPr="00E709AC">
              <w:rPr>
                <w:rFonts w:ascii="Times New Roman" w:hAnsi="Times New Roman" w:cs="Times New Roman"/>
                <w:sz w:val="24"/>
                <w:szCs w:val="24"/>
              </w:rPr>
              <w:t>-22</w:t>
            </w:r>
          </w:p>
        </w:tc>
        <w:tc>
          <w:tcPr>
            <w:tcW w:w="1383" w:type="dxa"/>
            <w:vAlign w:val="center"/>
          </w:tcPr>
          <w:p w14:paraId="659A14B7" w14:textId="01242C28" w:rsidR="0032309B" w:rsidRPr="00E709AC" w:rsidRDefault="0032309B" w:rsidP="0032309B">
            <w:pPr>
              <w:widowControl/>
              <w:suppressAutoHyphens w:val="0"/>
              <w:jc w:val="center"/>
              <w:rPr>
                <w:rFonts w:ascii="Times New Roman" w:hAnsi="Times New Roman" w:cs="Times New Roman"/>
                <w:sz w:val="24"/>
                <w:szCs w:val="24"/>
              </w:rPr>
            </w:pPr>
            <w:r w:rsidRPr="00E709AC">
              <w:rPr>
                <w:rFonts w:ascii="Times New Roman" w:hAnsi="Times New Roman" w:cs="Times New Roman"/>
                <w:sz w:val="24"/>
                <w:szCs w:val="24"/>
              </w:rPr>
              <w:t>-22</w:t>
            </w:r>
          </w:p>
        </w:tc>
        <w:tc>
          <w:tcPr>
            <w:tcW w:w="1384" w:type="dxa"/>
            <w:vAlign w:val="center"/>
          </w:tcPr>
          <w:p w14:paraId="6319AB96" w14:textId="63BEAAB5" w:rsidR="0032309B" w:rsidRPr="00E709AC" w:rsidRDefault="0032309B" w:rsidP="0032309B">
            <w:pPr>
              <w:widowControl/>
              <w:suppressAutoHyphens w:val="0"/>
              <w:jc w:val="center"/>
              <w:rPr>
                <w:rFonts w:ascii="Times New Roman" w:hAnsi="Times New Roman" w:cs="Times New Roman"/>
                <w:sz w:val="24"/>
                <w:szCs w:val="24"/>
              </w:rPr>
            </w:pPr>
            <w:r w:rsidRPr="00E709AC">
              <w:rPr>
                <w:rFonts w:ascii="Times New Roman" w:hAnsi="Times New Roman" w:cs="Times New Roman"/>
                <w:sz w:val="24"/>
                <w:szCs w:val="24"/>
              </w:rPr>
              <w:t>-16</w:t>
            </w:r>
          </w:p>
        </w:tc>
        <w:tc>
          <w:tcPr>
            <w:tcW w:w="968" w:type="dxa"/>
            <w:vAlign w:val="center"/>
          </w:tcPr>
          <w:p w14:paraId="6AD8840A" w14:textId="39AFC950" w:rsidR="0032309B" w:rsidRPr="00E709AC" w:rsidRDefault="0032309B" w:rsidP="0032309B">
            <w:pPr>
              <w:widowControl/>
              <w:suppressAutoHyphens w:val="0"/>
              <w:jc w:val="center"/>
              <w:rPr>
                <w:rFonts w:ascii="Times New Roman" w:hAnsi="Times New Roman" w:cs="Times New Roman"/>
                <w:sz w:val="24"/>
                <w:szCs w:val="24"/>
              </w:rPr>
            </w:pPr>
            <w:r w:rsidRPr="00E709AC">
              <w:rPr>
                <w:rFonts w:ascii="Times New Roman" w:hAnsi="Times New Roman" w:cs="Times New Roman"/>
                <w:sz w:val="24"/>
                <w:szCs w:val="24"/>
              </w:rPr>
              <w:t>0</w:t>
            </w:r>
          </w:p>
        </w:tc>
        <w:tc>
          <w:tcPr>
            <w:tcW w:w="1102" w:type="dxa"/>
            <w:vAlign w:val="center"/>
          </w:tcPr>
          <w:p w14:paraId="0F4E58B7" w14:textId="4E77B6BE" w:rsidR="0032309B" w:rsidRPr="00E709AC" w:rsidRDefault="0032309B" w:rsidP="0032309B">
            <w:pPr>
              <w:widowControl/>
              <w:suppressAutoHyphens w:val="0"/>
              <w:jc w:val="center"/>
              <w:rPr>
                <w:rFonts w:ascii="Times New Roman" w:hAnsi="Times New Roman" w:cs="Times New Roman"/>
                <w:sz w:val="24"/>
                <w:szCs w:val="24"/>
              </w:rPr>
            </w:pPr>
            <w:r w:rsidRPr="00E709AC">
              <w:rPr>
                <w:sz w:val="24"/>
                <w:szCs w:val="24"/>
              </w:rPr>
              <w:t>6</w:t>
            </w:r>
          </w:p>
        </w:tc>
      </w:tr>
      <w:tr w:rsidR="00E709AC" w:rsidRPr="00E709AC" w14:paraId="53AB6844" w14:textId="77777777" w:rsidTr="00A26495">
        <w:trPr>
          <w:trHeight w:val="1364"/>
        </w:trPr>
        <w:tc>
          <w:tcPr>
            <w:tcW w:w="3047" w:type="dxa"/>
            <w:vAlign w:val="center"/>
          </w:tcPr>
          <w:p w14:paraId="35335E8F" w14:textId="3F591A07" w:rsidR="0032309B" w:rsidRPr="00E709AC" w:rsidRDefault="0032309B" w:rsidP="0032309B">
            <w:pPr>
              <w:widowControl/>
              <w:suppressAutoHyphens w:val="0"/>
              <w:rPr>
                <w:rFonts w:ascii="Times New Roman" w:hAnsi="Times New Roman" w:cs="Times New Roman"/>
                <w:sz w:val="24"/>
                <w:szCs w:val="24"/>
              </w:rPr>
            </w:pPr>
            <w:r w:rsidRPr="00E709AC">
              <w:rPr>
                <w:rFonts w:ascii="Times New Roman" w:hAnsi="Times New Roman" w:cs="Times New Roman"/>
                <w:sz w:val="24"/>
                <w:szCs w:val="24"/>
              </w:rPr>
              <w:t>Высвобождение средств при сокращении периода оборачиваемости дебиторской задолженности, тыс. руб.</w:t>
            </w:r>
          </w:p>
        </w:tc>
        <w:tc>
          <w:tcPr>
            <w:tcW w:w="1661" w:type="dxa"/>
            <w:vAlign w:val="center"/>
          </w:tcPr>
          <w:p w14:paraId="0EBF7283" w14:textId="17C7BE54" w:rsidR="0032309B" w:rsidRPr="00E709AC" w:rsidRDefault="0032309B" w:rsidP="0032309B">
            <w:pPr>
              <w:widowControl/>
              <w:suppressAutoHyphens w:val="0"/>
              <w:jc w:val="center"/>
              <w:rPr>
                <w:rFonts w:ascii="Times New Roman" w:hAnsi="Times New Roman" w:cs="Times New Roman"/>
                <w:sz w:val="24"/>
                <w:szCs w:val="24"/>
              </w:rPr>
            </w:pPr>
            <w:r w:rsidRPr="00E709AC">
              <w:rPr>
                <w:rFonts w:ascii="Times New Roman" w:hAnsi="Times New Roman" w:cs="Times New Roman"/>
                <w:sz w:val="24"/>
                <w:szCs w:val="24"/>
              </w:rPr>
              <w:t>–</w:t>
            </w:r>
          </w:p>
        </w:tc>
        <w:tc>
          <w:tcPr>
            <w:tcW w:w="1383" w:type="dxa"/>
            <w:vAlign w:val="center"/>
          </w:tcPr>
          <w:p w14:paraId="6198C7E8" w14:textId="64DD67AB" w:rsidR="0032309B" w:rsidRPr="00E709AC" w:rsidRDefault="0032309B" w:rsidP="0032309B">
            <w:pPr>
              <w:widowControl/>
              <w:suppressAutoHyphens w:val="0"/>
              <w:jc w:val="center"/>
              <w:rPr>
                <w:rFonts w:ascii="Times New Roman" w:hAnsi="Times New Roman" w:cs="Times New Roman"/>
                <w:sz w:val="24"/>
                <w:szCs w:val="24"/>
              </w:rPr>
            </w:pPr>
            <w:r w:rsidRPr="00E709AC">
              <w:rPr>
                <w:rFonts w:ascii="Times New Roman" w:hAnsi="Times New Roman" w:cs="Times New Roman"/>
                <w:sz w:val="24"/>
                <w:szCs w:val="24"/>
              </w:rPr>
              <w:t>353577</w:t>
            </w:r>
          </w:p>
        </w:tc>
        <w:tc>
          <w:tcPr>
            <w:tcW w:w="1384" w:type="dxa"/>
            <w:vAlign w:val="center"/>
          </w:tcPr>
          <w:p w14:paraId="3D39F196" w14:textId="017BA7AC" w:rsidR="0032309B" w:rsidRPr="00E709AC" w:rsidRDefault="0032309B" w:rsidP="0032309B">
            <w:pPr>
              <w:widowControl/>
              <w:suppressAutoHyphens w:val="0"/>
              <w:jc w:val="center"/>
              <w:rPr>
                <w:rFonts w:ascii="Times New Roman" w:hAnsi="Times New Roman" w:cs="Times New Roman"/>
                <w:sz w:val="24"/>
                <w:szCs w:val="24"/>
              </w:rPr>
            </w:pPr>
            <w:r w:rsidRPr="00E709AC">
              <w:rPr>
                <w:rFonts w:ascii="Times New Roman" w:hAnsi="Times New Roman" w:cs="Times New Roman"/>
                <w:sz w:val="24"/>
                <w:szCs w:val="24"/>
              </w:rPr>
              <w:t>2121464</w:t>
            </w:r>
          </w:p>
        </w:tc>
        <w:tc>
          <w:tcPr>
            <w:tcW w:w="968" w:type="dxa"/>
            <w:vAlign w:val="center"/>
          </w:tcPr>
          <w:p w14:paraId="72F5ED51" w14:textId="5A09B6FB" w:rsidR="0032309B" w:rsidRPr="00E709AC" w:rsidRDefault="0032309B" w:rsidP="0032309B">
            <w:pPr>
              <w:widowControl/>
              <w:suppressAutoHyphens w:val="0"/>
              <w:jc w:val="center"/>
              <w:rPr>
                <w:rFonts w:ascii="Times New Roman" w:hAnsi="Times New Roman" w:cs="Times New Roman"/>
                <w:sz w:val="24"/>
                <w:szCs w:val="24"/>
              </w:rPr>
            </w:pPr>
            <w:r w:rsidRPr="00E709AC">
              <w:rPr>
                <w:rFonts w:ascii="Times New Roman" w:hAnsi="Times New Roman" w:cs="Times New Roman"/>
                <w:sz w:val="24"/>
                <w:szCs w:val="24"/>
              </w:rPr>
              <w:t>353577</w:t>
            </w:r>
          </w:p>
        </w:tc>
        <w:tc>
          <w:tcPr>
            <w:tcW w:w="1102" w:type="dxa"/>
            <w:vAlign w:val="center"/>
          </w:tcPr>
          <w:p w14:paraId="5F9E36DB" w14:textId="008AA8F6" w:rsidR="0032309B" w:rsidRPr="00E709AC" w:rsidRDefault="0032309B" w:rsidP="0032309B">
            <w:pPr>
              <w:widowControl/>
              <w:suppressAutoHyphens w:val="0"/>
              <w:jc w:val="center"/>
              <w:rPr>
                <w:rFonts w:ascii="Times New Roman" w:hAnsi="Times New Roman" w:cs="Times New Roman"/>
                <w:sz w:val="24"/>
                <w:szCs w:val="24"/>
              </w:rPr>
            </w:pPr>
            <w:r w:rsidRPr="00E709AC">
              <w:rPr>
                <w:rFonts w:ascii="Times New Roman" w:hAnsi="Times New Roman" w:cs="Times New Roman"/>
                <w:sz w:val="24"/>
                <w:szCs w:val="24"/>
              </w:rPr>
              <w:t>1767887</w:t>
            </w:r>
          </w:p>
        </w:tc>
      </w:tr>
      <w:tr w:rsidR="00E709AC" w:rsidRPr="00E709AC" w14:paraId="3B9149BB" w14:textId="77777777" w:rsidTr="00A26495">
        <w:trPr>
          <w:trHeight w:val="545"/>
        </w:trPr>
        <w:tc>
          <w:tcPr>
            <w:tcW w:w="3047" w:type="dxa"/>
            <w:vAlign w:val="center"/>
          </w:tcPr>
          <w:p w14:paraId="6EE942D1" w14:textId="5D8771D2" w:rsidR="0032309B" w:rsidRPr="00E709AC" w:rsidRDefault="0032309B" w:rsidP="0032309B">
            <w:pPr>
              <w:widowControl/>
              <w:suppressAutoHyphens w:val="0"/>
              <w:rPr>
                <w:rFonts w:ascii="Times New Roman" w:hAnsi="Times New Roman" w:cs="Times New Roman"/>
                <w:sz w:val="24"/>
                <w:szCs w:val="24"/>
              </w:rPr>
            </w:pPr>
            <w:r w:rsidRPr="00E709AC">
              <w:rPr>
                <w:rFonts w:ascii="Times New Roman" w:hAnsi="Times New Roman" w:cs="Times New Roman"/>
                <w:sz w:val="24"/>
                <w:szCs w:val="24"/>
              </w:rPr>
              <w:t>Коэффициент текущей ликвидности</w:t>
            </w:r>
          </w:p>
        </w:tc>
        <w:tc>
          <w:tcPr>
            <w:tcW w:w="1661" w:type="dxa"/>
            <w:vAlign w:val="center"/>
          </w:tcPr>
          <w:p w14:paraId="05B53042" w14:textId="06ACA0B8" w:rsidR="0032309B" w:rsidRPr="00E709AC" w:rsidRDefault="0032309B" w:rsidP="0032309B">
            <w:pPr>
              <w:widowControl/>
              <w:suppressAutoHyphens w:val="0"/>
              <w:jc w:val="center"/>
              <w:rPr>
                <w:rFonts w:ascii="Times New Roman" w:hAnsi="Times New Roman" w:cs="Times New Roman"/>
                <w:sz w:val="24"/>
                <w:szCs w:val="24"/>
              </w:rPr>
            </w:pPr>
            <w:r w:rsidRPr="00E709AC">
              <w:rPr>
                <w:rFonts w:ascii="Times New Roman" w:hAnsi="Times New Roman" w:cs="Times New Roman"/>
                <w:sz w:val="24"/>
                <w:szCs w:val="24"/>
              </w:rPr>
              <w:t>0,92</w:t>
            </w:r>
          </w:p>
        </w:tc>
        <w:tc>
          <w:tcPr>
            <w:tcW w:w="1383" w:type="dxa"/>
            <w:vAlign w:val="center"/>
          </w:tcPr>
          <w:p w14:paraId="13090FD9" w14:textId="34844361" w:rsidR="0032309B" w:rsidRPr="00E709AC" w:rsidRDefault="0032309B" w:rsidP="0032309B">
            <w:pPr>
              <w:widowControl/>
              <w:suppressAutoHyphens w:val="0"/>
              <w:jc w:val="center"/>
              <w:rPr>
                <w:rFonts w:ascii="Times New Roman" w:hAnsi="Times New Roman" w:cs="Times New Roman"/>
                <w:sz w:val="24"/>
                <w:szCs w:val="24"/>
              </w:rPr>
            </w:pPr>
            <w:r w:rsidRPr="00E709AC">
              <w:rPr>
                <w:rFonts w:ascii="Times New Roman" w:hAnsi="Times New Roman" w:cs="Times New Roman"/>
                <w:sz w:val="24"/>
                <w:szCs w:val="24"/>
              </w:rPr>
              <w:t>0,93</w:t>
            </w:r>
          </w:p>
        </w:tc>
        <w:tc>
          <w:tcPr>
            <w:tcW w:w="1384" w:type="dxa"/>
            <w:vAlign w:val="center"/>
          </w:tcPr>
          <w:p w14:paraId="5DB1B054" w14:textId="68F4BC74" w:rsidR="0032309B" w:rsidRPr="00E709AC" w:rsidRDefault="0032309B" w:rsidP="0032309B">
            <w:pPr>
              <w:widowControl/>
              <w:suppressAutoHyphens w:val="0"/>
              <w:jc w:val="center"/>
              <w:rPr>
                <w:rFonts w:ascii="Times New Roman" w:hAnsi="Times New Roman" w:cs="Times New Roman"/>
                <w:sz w:val="24"/>
                <w:szCs w:val="24"/>
              </w:rPr>
            </w:pPr>
            <w:r w:rsidRPr="00E709AC">
              <w:rPr>
                <w:rFonts w:ascii="Times New Roman" w:hAnsi="Times New Roman" w:cs="Times New Roman"/>
                <w:sz w:val="24"/>
                <w:szCs w:val="24"/>
              </w:rPr>
              <w:t>0,94</w:t>
            </w:r>
          </w:p>
        </w:tc>
        <w:tc>
          <w:tcPr>
            <w:tcW w:w="968" w:type="dxa"/>
            <w:vAlign w:val="center"/>
          </w:tcPr>
          <w:p w14:paraId="04C65EB6" w14:textId="2D8B1145" w:rsidR="0032309B" w:rsidRPr="00E709AC" w:rsidRDefault="0032309B" w:rsidP="0032309B">
            <w:pPr>
              <w:widowControl/>
              <w:suppressAutoHyphens w:val="0"/>
              <w:jc w:val="center"/>
              <w:rPr>
                <w:rFonts w:ascii="Times New Roman" w:hAnsi="Times New Roman" w:cs="Times New Roman"/>
                <w:sz w:val="24"/>
                <w:szCs w:val="24"/>
              </w:rPr>
            </w:pPr>
            <w:r w:rsidRPr="00E709AC">
              <w:rPr>
                <w:rFonts w:ascii="Times New Roman" w:hAnsi="Times New Roman" w:cs="Times New Roman"/>
                <w:sz w:val="24"/>
                <w:szCs w:val="24"/>
              </w:rPr>
              <w:t>0,01</w:t>
            </w:r>
          </w:p>
        </w:tc>
        <w:tc>
          <w:tcPr>
            <w:tcW w:w="1102" w:type="dxa"/>
            <w:vAlign w:val="center"/>
          </w:tcPr>
          <w:p w14:paraId="492C1793" w14:textId="34F26CD6" w:rsidR="0032309B" w:rsidRPr="00E709AC" w:rsidRDefault="0032309B" w:rsidP="0032309B">
            <w:pPr>
              <w:widowControl/>
              <w:suppressAutoHyphens w:val="0"/>
              <w:jc w:val="center"/>
              <w:rPr>
                <w:rFonts w:ascii="Times New Roman" w:hAnsi="Times New Roman" w:cs="Times New Roman"/>
                <w:sz w:val="24"/>
                <w:szCs w:val="24"/>
              </w:rPr>
            </w:pPr>
            <w:r w:rsidRPr="00E709AC">
              <w:rPr>
                <w:sz w:val="24"/>
                <w:szCs w:val="24"/>
              </w:rPr>
              <w:t>0,01</w:t>
            </w:r>
          </w:p>
        </w:tc>
      </w:tr>
      <w:tr w:rsidR="00E709AC" w:rsidRPr="00E709AC" w14:paraId="3C4737AF" w14:textId="77777777" w:rsidTr="00A26495">
        <w:trPr>
          <w:trHeight w:val="545"/>
        </w:trPr>
        <w:tc>
          <w:tcPr>
            <w:tcW w:w="3047" w:type="dxa"/>
            <w:vAlign w:val="center"/>
          </w:tcPr>
          <w:p w14:paraId="6276D6A6" w14:textId="4FA2B28B" w:rsidR="0032309B" w:rsidRPr="00E709AC" w:rsidRDefault="0032309B" w:rsidP="0032309B">
            <w:pPr>
              <w:widowControl/>
              <w:suppressAutoHyphens w:val="0"/>
              <w:rPr>
                <w:rFonts w:ascii="Times New Roman" w:hAnsi="Times New Roman" w:cs="Times New Roman"/>
                <w:sz w:val="24"/>
                <w:szCs w:val="24"/>
              </w:rPr>
            </w:pPr>
            <w:r w:rsidRPr="00E709AC">
              <w:rPr>
                <w:rFonts w:ascii="Times New Roman" w:hAnsi="Times New Roman" w:cs="Times New Roman"/>
                <w:sz w:val="24"/>
                <w:szCs w:val="24"/>
              </w:rPr>
              <w:t>Коэффициент быстрой ликвидности</w:t>
            </w:r>
          </w:p>
        </w:tc>
        <w:tc>
          <w:tcPr>
            <w:tcW w:w="1661" w:type="dxa"/>
            <w:vAlign w:val="center"/>
          </w:tcPr>
          <w:p w14:paraId="04158B08" w14:textId="1E104F9A" w:rsidR="0032309B" w:rsidRPr="00E709AC" w:rsidRDefault="0032309B" w:rsidP="0032309B">
            <w:pPr>
              <w:widowControl/>
              <w:suppressAutoHyphens w:val="0"/>
              <w:jc w:val="center"/>
              <w:rPr>
                <w:rFonts w:ascii="Times New Roman" w:hAnsi="Times New Roman" w:cs="Times New Roman"/>
                <w:sz w:val="24"/>
                <w:szCs w:val="24"/>
              </w:rPr>
            </w:pPr>
            <w:r w:rsidRPr="00E709AC">
              <w:rPr>
                <w:rFonts w:ascii="Times New Roman" w:hAnsi="Times New Roman" w:cs="Times New Roman"/>
                <w:sz w:val="24"/>
                <w:szCs w:val="24"/>
              </w:rPr>
              <w:t>0,76</w:t>
            </w:r>
          </w:p>
        </w:tc>
        <w:tc>
          <w:tcPr>
            <w:tcW w:w="1383" w:type="dxa"/>
            <w:vAlign w:val="center"/>
          </w:tcPr>
          <w:p w14:paraId="49835486" w14:textId="18EB28D5" w:rsidR="0032309B" w:rsidRPr="00E709AC" w:rsidRDefault="0032309B" w:rsidP="0032309B">
            <w:pPr>
              <w:widowControl/>
              <w:suppressAutoHyphens w:val="0"/>
              <w:jc w:val="center"/>
              <w:rPr>
                <w:rFonts w:ascii="Times New Roman" w:hAnsi="Times New Roman" w:cs="Times New Roman"/>
                <w:sz w:val="24"/>
                <w:szCs w:val="24"/>
              </w:rPr>
            </w:pPr>
            <w:r w:rsidRPr="00E709AC">
              <w:rPr>
                <w:rFonts w:ascii="Times New Roman" w:hAnsi="Times New Roman" w:cs="Times New Roman"/>
                <w:sz w:val="24"/>
                <w:szCs w:val="24"/>
              </w:rPr>
              <w:t>0,76</w:t>
            </w:r>
          </w:p>
        </w:tc>
        <w:tc>
          <w:tcPr>
            <w:tcW w:w="1384" w:type="dxa"/>
            <w:vAlign w:val="center"/>
          </w:tcPr>
          <w:p w14:paraId="4E4E6F5F" w14:textId="5081668E" w:rsidR="0032309B" w:rsidRPr="00E709AC" w:rsidRDefault="0032309B" w:rsidP="0032309B">
            <w:pPr>
              <w:widowControl/>
              <w:suppressAutoHyphens w:val="0"/>
              <w:jc w:val="center"/>
              <w:rPr>
                <w:rFonts w:ascii="Times New Roman" w:hAnsi="Times New Roman" w:cs="Times New Roman"/>
                <w:sz w:val="24"/>
                <w:szCs w:val="24"/>
              </w:rPr>
            </w:pPr>
            <w:r w:rsidRPr="00E709AC">
              <w:rPr>
                <w:rFonts w:ascii="Times New Roman" w:hAnsi="Times New Roman" w:cs="Times New Roman"/>
                <w:sz w:val="24"/>
                <w:szCs w:val="24"/>
              </w:rPr>
              <w:t>0,77</w:t>
            </w:r>
          </w:p>
        </w:tc>
        <w:tc>
          <w:tcPr>
            <w:tcW w:w="968" w:type="dxa"/>
            <w:vAlign w:val="center"/>
          </w:tcPr>
          <w:p w14:paraId="32136F6C" w14:textId="00094400" w:rsidR="0032309B" w:rsidRPr="00E709AC" w:rsidRDefault="0032309B" w:rsidP="0032309B">
            <w:pPr>
              <w:widowControl/>
              <w:suppressAutoHyphens w:val="0"/>
              <w:jc w:val="center"/>
              <w:rPr>
                <w:rFonts w:ascii="Times New Roman" w:hAnsi="Times New Roman" w:cs="Times New Roman"/>
                <w:sz w:val="24"/>
                <w:szCs w:val="24"/>
              </w:rPr>
            </w:pPr>
            <w:r w:rsidRPr="00E709AC">
              <w:rPr>
                <w:rFonts w:ascii="Times New Roman" w:hAnsi="Times New Roman" w:cs="Times New Roman"/>
                <w:sz w:val="24"/>
                <w:szCs w:val="24"/>
              </w:rPr>
              <w:t>0</w:t>
            </w:r>
          </w:p>
        </w:tc>
        <w:tc>
          <w:tcPr>
            <w:tcW w:w="1102" w:type="dxa"/>
            <w:vAlign w:val="center"/>
          </w:tcPr>
          <w:p w14:paraId="2EA648E5" w14:textId="53462449" w:rsidR="0032309B" w:rsidRPr="00E709AC" w:rsidRDefault="0032309B" w:rsidP="0032309B">
            <w:pPr>
              <w:widowControl/>
              <w:suppressAutoHyphens w:val="0"/>
              <w:jc w:val="center"/>
              <w:rPr>
                <w:rFonts w:ascii="Times New Roman" w:hAnsi="Times New Roman" w:cs="Times New Roman"/>
                <w:sz w:val="24"/>
                <w:szCs w:val="24"/>
              </w:rPr>
            </w:pPr>
            <w:r w:rsidRPr="00E709AC">
              <w:rPr>
                <w:sz w:val="24"/>
                <w:szCs w:val="24"/>
              </w:rPr>
              <w:t>0,01</w:t>
            </w:r>
          </w:p>
        </w:tc>
      </w:tr>
      <w:tr w:rsidR="00E709AC" w:rsidRPr="00E709AC" w14:paraId="0F3C6BC1" w14:textId="77777777" w:rsidTr="00A26495">
        <w:trPr>
          <w:trHeight w:val="545"/>
        </w:trPr>
        <w:tc>
          <w:tcPr>
            <w:tcW w:w="3047" w:type="dxa"/>
            <w:vAlign w:val="center"/>
          </w:tcPr>
          <w:p w14:paraId="150FE822" w14:textId="669420F5" w:rsidR="0032309B" w:rsidRPr="00E709AC" w:rsidRDefault="0032309B" w:rsidP="0032309B">
            <w:pPr>
              <w:widowControl/>
              <w:suppressAutoHyphens w:val="0"/>
              <w:rPr>
                <w:rFonts w:ascii="Times New Roman" w:hAnsi="Times New Roman" w:cs="Times New Roman"/>
                <w:sz w:val="24"/>
                <w:szCs w:val="24"/>
              </w:rPr>
            </w:pPr>
            <w:r w:rsidRPr="00E709AC">
              <w:rPr>
                <w:rFonts w:ascii="Times New Roman" w:hAnsi="Times New Roman" w:cs="Times New Roman"/>
                <w:sz w:val="24"/>
                <w:szCs w:val="24"/>
              </w:rPr>
              <w:t>Коэффициент абсолютной ликвидности</w:t>
            </w:r>
          </w:p>
        </w:tc>
        <w:tc>
          <w:tcPr>
            <w:tcW w:w="1661" w:type="dxa"/>
            <w:vAlign w:val="center"/>
          </w:tcPr>
          <w:p w14:paraId="1E491840" w14:textId="13A83918" w:rsidR="0032309B" w:rsidRPr="00E709AC" w:rsidRDefault="0032309B" w:rsidP="0032309B">
            <w:pPr>
              <w:widowControl/>
              <w:suppressAutoHyphens w:val="0"/>
              <w:jc w:val="center"/>
              <w:rPr>
                <w:rFonts w:ascii="Times New Roman" w:hAnsi="Times New Roman" w:cs="Times New Roman"/>
                <w:sz w:val="24"/>
                <w:szCs w:val="24"/>
              </w:rPr>
            </w:pPr>
            <w:r w:rsidRPr="00E709AC">
              <w:rPr>
                <w:rFonts w:ascii="Times New Roman" w:hAnsi="Times New Roman" w:cs="Times New Roman"/>
                <w:sz w:val="24"/>
                <w:szCs w:val="24"/>
              </w:rPr>
              <w:t>0,26</w:t>
            </w:r>
          </w:p>
        </w:tc>
        <w:tc>
          <w:tcPr>
            <w:tcW w:w="1383" w:type="dxa"/>
            <w:vAlign w:val="center"/>
          </w:tcPr>
          <w:p w14:paraId="7534160E" w14:textId="0BC68B36" w:rsidR="0032309B" w:rsidRPr="00E709AC" w:rsidRDefault="0032309B" w:rsidP="0032309B">
            <w:pPr>
              <w:widowControl/>
              <w:suppressAutoHyphens w:val="0"/>
              <w:jc w:val="center"/>
              <w:rPr>
                <w:rFonts w:ascii="Times New Roman" w:hAnsi="Times New Roman" w:cs="Times New Roman"/>
                <w:sz w:val="24"/>
                <w:szCs w:val="24"/>
              </w:rPr>
            </w:pPr>
            <w:r w:rsidRPr="00E709AC">
              <w:rPr>
                <w:rFonts w:ascii="Times New Roman" w:hAnsi="Times New Roman" w:cs="Times New Roman"/>
                <w:sz w:val="24"/>
                <w:szCs w:val="24"/>
              </w:rPr>
              <w:t>0,26</w:t>
            </w:r>
          </w:p>
        </w:tc>
        <w:tc>
          <w:tcPr>
            <w:tcW w:w="1384" w:type="dxa"/>
            <w:vAlign w:val="center"/>
          </w:tcPr>
          <w:p w14:paraId="6A3F09E0" w14:textId="39FBED5B" w:rsidR="0032309B" w:rsidRPr="00E709AC" w:rsidRDefault="0032309B" w:rsidP="0032309B">
            <w:pPr>
              <w:widowControl/>
              <w:suppressAutoHyphens w:val="0"/>
              <w:jc w:val="center"/>
              <w:rPr>
                <w:rFonts w:ascii="Times New Roman" w:hAnsi="Times New Roman" w:cs="Times New Roman"/>
                <w:sz w:val="24"/>
                <w:szCs w:val="24"/>
              </w:rPr>
            </w:pPr>
            <w:r w:rsidRPr="00E709AC">
              <w:rPr>
                <w:rFonts w:ascii="Times New Roman" w:hAnsi="Times New Roman" w:cs="Times New Roman"/>
                <w:sz w:val="24"/>
                <w:szCs w:val="24"/>
              </w:rPr>
              <w:t>0,27</w:t>
            </w:r>
          </w:p>
        </w:tc>
        <w:tc>
          <w:tcPr>
            <w:tcW w:w="968" w:type="dxa"/>
            <w:vAlign w:val="center"/>
          </w:tcPr>
          <w:p w14:paraId="0F6ABAB5" w14:textId="6CCE1939" w:rsidR="0032309B" w:rsidRPr="00E709AC" w:rsidRDefault="0032309B" w:rsidP="0032309B">
            <w:pPr>
              <w:widowControl/>
              <w:suppressAutoHyphens w:val="0"/>
              <w:jc w:val="center"/>
              <w:rPr>
                <w:rFonts w:ascii="Times New Roman" w:hAnsi="Times New Roman" w:cs="Times New Roman"/>
                <w:sz w:val="24"/>
                <w:szCs w:val="24"/>
              </w:rPr>
            </w:pPr>
            <w:r w:rsidRPr="00E709AC">
              <w:rPr>
                <w:rFonts w:ascii="Times New Roman" w:hAnsi="Times New Roman" w:cs="Times New Roman"/>
                <w:sz w:val="24"/>
                <w:szCs w:val="24"/>
              </w:rPr>
              <w:t>0</w:t>
            </w:r>
          </w:p>
        </w:tc>
        <w:tc>
          <w:tcPr>
            <w:tcW w:w="1102" w:type="dxa"/>
            <w:vAlign w:val="center"/>
          </w:tcPr>
          <w:p w14:paraId="0C896D8D" w14:textId="00336EAD" w:rsidR="0032309B" w:rsidRPr="00E709AC" w:rsidRDefault="0032309B" w:rsidP="0032309B">
            <w:pPr>
              <w:widowControl/>
              <w:suppressAutoHyphens w:val="0"/>
              <w:jc w:val="center"/>
              <w:rPr>
                <w:rFonts w:ascii="Times New Roman" w:hAnsi="Times New Roman" w:cs="Times New Roman"/>
                <w:sz w:val="24"/>
                <w:szCs w:val="24"/>
              </w:rPr>
            </w:pPr>
            <w:r w:rsidRPr="00E709AC">
              <w:rPr>
                <w:sz w:val="24"/>
                <w:szCs w:val="24"/>
              </w:rPr>
              <w:t>0,01</w:t>
            </w:r>
          </w:p>
        </w:tc>
      </w:tr>
    </w:tbl>
    <w:p w14:paraId="3F9F6801" w14:textId="77777777" w:rsidR="00E61BA8" w:rsidRPr="00E709AC" w:rsidRDefault="00E61BA8" w:rsidP="00EB4547">
      <w:pPr>
        <w:widowControl/>
        <w:suppressAutoHyphens w:val="0"/>
        <w:spacing w:line="360" w:lineRule="auto"/>
        <w:ind w:firstLine="709"/>
        <w:jc w:val="both"/>
        <w:rPr>
          <w:rFonts w:ascii="Times New Roman" w:hAnsi="Times New Roman" w:cs="Times New Roman"/>
          <w:sz w:val="28"/>
          <w:szCs w:val="28"/>
        </w:rPr>
      </w:pPr>
    </w:p>
    <w:p w14:paraId="4BA1300D" w14:textId="2AD13E42" w:rsidR="00322B74" w:rsidRPr="00E709AC" w:rsidRDefault="006E76FC" w:rsidP="0032309B">
      <w:pPr>
        <w:widowControl/>
        <w:suppressAutoHyphens w:val="0"/>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Таким образом, проведенные расчеты свидетельствуют о</w:t>
      </w:r>
      <w:r w:rsidR="005E006E" w:rsidRPr="00E709AC">
        <w:rPr>
          <w:rFonts w:ascii="Times New Roman" w:hAnsi="Times New Roman" w:cs="Times New Roman"/>
          <w:sz w:val="28"/>
          <w:szCs w:val="28"/>
        </w:rPr>
        <w:t xml:space="preserve">б </w:t>
      </w:r>
      <w:r w:rsidRPr="00E709AC">
        <w:rPr>
          <w:rFonts w:ascii="Times New Roman" w:hAnsi="Times New Roman" w:cs="Times New Roman"/>
          <w:sz w:val="28"/>
          <w:szCs w:val="28"/>
        </w:rPr>
        <w:t>экономической эффективности предлагаемых мероприятий: их реализация</w:t>
      </w:r>
      <w:r w:rsidR="008C348B" w:rsidRPr="00E709AC">
        <w:rPr>
          <w:rFonts w:ascii="Times New Roman" w:hAnsi="Times New Roman" w:cs="Times New Roman"/>
          <w:sz w:val="28"/>
          <w:szCs w:val="28"/>
        </w:rPr>
        <w:t xml:space="preserve"> в 2026-2027 годах позволит</w:t>
      </w:r>
      <w:r w:rsidRPr="00E709AC">
        <w:rPr>
          <w:rFonts w:ascii="Times New Roman" w:hAnsi="Times New Roman" w:cs="Times New Roman"/>
          <w:sz w:val="28"/>
          <w:szCs w:val="28"/>
        </w:rPr>
        <w:t xml:space="preserve"> ПАО «Россети Волга» снизить уровень дебиторской и кредиторской задолженности и их просроченной части, повысить их оборачиваемость и ликвидность деятельности в целом, что будет свидетельствовать о повышении эффективности управления дебиторской и кредиторской задолженностью в </w:t>
      </w:r>
      <w:r w:rsidR="00550186" w:rsidRPr="00E709AC">
        <w:rPr>
          <w:rFonts w:ascii="Times New Roman" w:hAnsi="Times New Roman" w:cs="Times New Roman"/>
          <w:sz w:val="28"/>
          <w:szCs w:val="28"/>
        </w:rPr>
        <w:t>организации</w:t>
      </w:r>
      <w:r w:rsidRPr="00E709AC">
        <w:rPr>
          <w:rFonts w:ascii="Times New Roman" w:hAnsi="Times New Roman" w:cs="Times New Roman"/>
          <w:sz w:val="28"/>
          <w:szCs w:val="28"/>
        </w:rPr>
        <w:t>.</w:t>
      </w:r>
      <w:bookmarkStart w:id="36" w:name="_Toc224561559"/>
      <w:r w:rsidR="00322B74" w:rsidRPr="00E709AC">
        <w:rPr>
          <w:rFonts w:ascii="Times New Roman" w:hAnsi="Times New Roman" w:cs="Times New Roman"/>
          <w:b/>
          <w:sz w:val="28"/>
          <w:szCs w:val="28"/>
        </w:rPr>
        <w:br w:type="page"/>
      </w:r>
    </w:p>
    <w:p w14:paraId="1661BE3B" w14:textId="488C5B8E" w:rsidR="008720F6" w:rsidRPr="00E709AC" w:rsidRDefault="008720F6" w:rsidP="00195037">
      <w:pPr>
        <w:widowControl/>
        <w:suppressAutoHyphens w:val="0"/>
        <w:spacing w:line="360" w:lineRule="auto"/>
        <w:jc w:val="center"/>
        <w:rPr>
          <w:rFonts w:ascii="Times New Roman" w:hAnsi="Times New Roman" w:cs="Times New Roman"/>
          <w:b/>
          <w:sz w:val="28"/>
          <w:szCs w:val="28"/>
        </w:rPr>
      </w:pPr>
      <w:r w:rsidRPr="00E709AC">
        <w:rPr>
          <w:rFonts w:ascii="Times New Roman" w:hAnsi="Times New Roman" w:cs="Times New Roman"/>
          <w:b/>
          <w:sz w:val="28"/>
          <w:szCs w:val="28"/>
        </w:rPr>
        <w:t>Заключение</w:t>
      </w:r>
      <w:bookmarkEnd w:id="32"/>
      <w:bookmarkEnd w:id="36"/>
    </w:p>
    <w:p w14:paraId="2C8F85FB" w14:textId="77777777" w:rsidR="005E006E" w:rsidRPr="00E709AC" w:rsidRDefault="005E006E" w:rsidP="00195037">
      <w:pPr>
        <w:widowControl/>
        <w:suppressAutoHyphens w:val="0"/>
        <w:spacing w:line="360" w:lineRule="auto"/>
        <w:jc w:val="center"/>
        <w:rPr>
          <w:rFonts w:ascii="Times New Roman" w:hAnsi="Times New Roman" w:cs="Times New Roman"/>
          <w:sz w:val="28"/>
          <w:szCs w:val="28"/>
        </w:rPr>
      </w:pPr>
    </w:p>
    <w:p w14:paraId="7408319D" w14:textId="75129323" w:rsidR="004C4CBE" w:rsidRPr="00E709AC" w:rsidRDefault="004C4CBE" w:rsidP="00EB449E">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Проведенное исследование в выпускной квалификационной работе позволило сделать основополагающий вывод о высокой значимости управления дебиторской и кредиторской задолженностью, а также необходимости их своевременного анализа и разработки направлений повышения эффективности.</w:t>
      </w:r>
    </w:p>
    <w:p w14:paraId="68F70460" w14:textId="3D5153CA" w:rsidR="00F36D67" w:rsidRPr="00E709AC" w:rsidRDefault="00F36D67" w:rsidP="00EB449E">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Анализу подвергнуты различные теоретические подходы, раскрывающие природу обязательств дебиторского и кредиторского характера. Содержание дебиторской задолженности интерпретируется как возникновение у экономического агента юридически закрепленного права на востребование денежных средств от контрагентов-покупателей. Сущность кредиторской задолженности, в свою очередь, трактуется через наличие у предприятия финансовых обязательств, обращенных к поставщикам и заимодавцам.</w:t>
      </w:r>
    </w:p>
    <w:p w14:paraId="1EBD89CA" w14:textId="6CCCDCAC" w:rsidR="00F36D67" w:rsidRPr="00E709AC" w:rsidRDefault="00F36D67" w:rsidP="00EB449E">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Изучены основные виды дебиторской и кредиторской задолженностей, позволяющие разделить их по различным классификационным признакам, определяющим особенности и структуру задолженностей. Представленная в работе классификация задолженностей позволила систематизировать их отдельные составляющие, а ее проведение в рамках деятельности предприятия особенно важно для обеспечения контроля за их управлением, а также проведения комплексного анализа задолженностей.</w:t>
      </w:r>
    </w:p>
    <w:p w14:paraId="6A8D8097" w14:textId="4260BC6E" w:rsidR="00F36D67" w:rsidRPr="00E709AC" w:rsidRDefault="00F36D67" w:rsidP="00EB449E">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Рассмотренная методология анализа задолженностей представляет собой комбинацию из расчета показателей, отражающих состав и структуру дебиторской и кредиторской задолженности, их оборачиваемость, долю в активах и пассивах, а также показатели ликвидности, отражающие степень платежеспособности предприятия.</w:t>
      </w:r>
    </w:p>
    <w:p w14:paraId="6CCB7FDD" w14:textId="4E6D1272" w:rsidR="006B2EC1" w:rsidRPr="00E709AC" w:rsidRDefault="00A0769D" w:rsidP="00EB449E">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Объектом исследования</w:t>
      </w:r>
      <w:r w:rsidR="006B2EC1" w:rsidRPr="00E709AC">
        <w:rPr>
          <w:rFonts w:ascii="Times New Roman" w:hAnsi="Times New Roman" w:cs="Times New Roman"/>
          <w:sz w:val="28"/>
          <w:szCs w:val="28"/>
        </w:rPr>
        <w:t xml:space="preserve"> </w:t>
      </w:r>
      <w:r w:rsidRPr="00E709AC">
        <w:rPr>
          <w:rFonts w:ascii="Times New Roman" w:hAnsi="Times New Roman" w:cs="Times New Roman"/>
          <w:sz w:val="28"/>
          <w:szCs w:val="28"/>
        </w:rPr>
        <w:t>являлась</w:t>
      </w:r>
      <w:r w:rsidR="006B2EC1" w:rsidRPr="00E709AC">
        <w:rPr>
          <w:rFonts w:ascii="Times New Roman" w:hAnsi="Times New Roman" w:cs="Times New Roman"/>
          <w:sz w:val="28"/>
          <w:szCs w:val="28"/>
        </w:rPr>
        <w:t xml:space="preserve"> крупн</w:t>
      </w:r>
      <w:r w:rsidRPr="00E709AC">
        <w:rPr>
          <w:rFonts w:ascii="Times New Roman" w:hAnsi="Times New Roman" w:cs="Times New Roman"/>
          <w:sz w:val="28"/>
          <w:szCs w:val="28"/>
        </w:rPr>
        <w:t>ая</w:t>
      </w:r>
      <w:r w:rsidR="006B2EC1" w:rsidRPr="00E709AC">
        <w:rPr>
          <w:rFonts w:ascii="Times New Roman" w:hAnsi="Times New Roman" w:cs="Times New Roman"/>
          <w:sz w:val="28"/>
          <w:szCs w:val="28"/>
        </w:rPr>
        <w:t xml:space="preserve"> электросетев</w:t>
      </w:r>
      <w:r w:rsidRPr="00E709AC">
        <w:rPr>
          <w:rFonts w:ascii="Times New Roman" w:hAnsi="Times New Roman" w:cs="Times New Roman"/>
          <w:sz w:val="28"/>
          <w:szCs w:val="28"/>
        </w:rPr>
        <w:t>ая</w:t>
      </w:r>
      <w:r w:rsidR="006B2EC1" w:rsidRPr="00E709AC">
        <w:rPr>
          <w:rFonts w:ascii="Times New Roman" w:hAnsi="Times New Roman" w:cs="Times New Roman"/>
          <w:sz w:val="28"/>
          <w:szCs w:val="28"/>
        </w:rPr>
        <w:t xml:space="preserve"> компани</w:t>
      </w:r>
      <w:r w:rsidRPr="00E709AC">
        <w:rPr>
          <w:rFonts w:ascii="Times New Roman" w:hAnsi="Times New Roman" w:cs="Times New Roman"/>
          <w:sz w:val="28"/>
          <w:szCs w:val="28"/>
        </w:rPr>
        <w:t>я</w:t>
      </w:r>
      <w:r w:rsidR="006B2EC1" w:rsidRPr="00E709AC">
        <w:rPr>
          <w:rFonts w:ascii="Times New Roman" w:hAnsi="Times New Roman" w:cs="Times New Roman"/>
          <w:sz w:val="28"/>
          <w:szCs w:val="28"/>
        </w:rPr>
        <w:t xml:space="preserve"> ПАО «Россети Волга»</w:t>
      </w:r>
      <w:r w:rsidR="00AA0C18" w:rsidRPr="00E709AC">
        <w:rPr>
          <w:rFonts w:ascii="Times New Roman" w:hAnsi="Times New Roman" w:cs="Times New Roman"/>
          <w:sz w:val="28"/>
          <w:szCs w:val="28"/>
        </w:rPr>
        <w:t>.</w:t>
      </w:r>
      <w:r w:rsidRPr="00E709AC">
        <w:rPr>
          <w:rFonts w:ascii="Times New Roman" w:hAnsi="Times New Roman" w:cs="Times New Roman"/>
          <w:sz w:val="28"/>
          <w:szCs w:val="28"/>
        </w:rPr>
        <w:t xml:space="preserve"> </w:t>
      </w:r>
      <w:r w:rsidR="006B2EC1" w:rsidRPr="00E709AC">
        <w:rPr>
          <w:rFonts w:ascii="Times New Roman" w:hAnsi="Times New Roman" w:cs="Times New Roman"/>
          <w:sz w:val="28"/>
          <w:szCs w:val="28"/>
        </w:rPr>
        <w:t>О</w:t>
      </w:r>
      <w:r w:rsidR="00CB5D67" w:rsidRPr="00E709AC">
        <w:rPr>
          <w:rFonts w:ascii="Times New Roman" w:hAnsi="Times New Roman" w:cs="Times New Roman"/>
          <w:sz w:val="28"/>
          <w:szCs w:val="28"/>
        </w:rPr>
        <w:t>сновной вид деятельности</w:t>
      </w:r>
      <w:r w:rsidR="001305BD" w:rsidRPr="00E709AC">
        <w:rPr>
          <w:rFonts w:ascii="Times New Roman" w:hAnsi="Times New Roman" w:cs="Times New Roman"/>
          <w:sz w:val="28"/>
          <w:szCs w:val="28"/>
        </w:rPr>
        <w:t xml:space="preserve"> компании </w:t>
      </w:r>
      <w:r w:rsidR="00F2067C" w:rsidRPr="00E709AC">
        <w:rPr>
          <w:rFonts w:ascii="Times New Roman" w:hAnsi="Times New Roman" w:cs="Times New Roman"/>
          <w:sz w:val="28"/>
          <w:szCs w:val="28"/>
        </w:rPr>
        <w:t>–</w:t>
      </w:r>
      <w:r w:rsidR="006B2EC1" w:rsidRPr="00E709AC">
        <w:rPr>
          <w:rFonts w:ascii="Times New Roman" w:hAnsi="Times New Roman" w:cs="Times New Roman"/>
          <w:sz w:val="28"/>
          <w:szCs w:val="28"/>
        </w:rPr>
        <w:t xml:space="preserve"> </w:t>
      </w:r>
      <w:r w:rsidR="00F2067C" w:rsidRPr="00E709AC">
        <w:rPr>
          <w:rFonts w:ascii="Times New Roman" w:hAnsi="Times New Roman" w:cs="Times New Roman"/>
          <w:sz w:val="28"/>
          <w:szCs w:val="28"/>
        </w:rPr>
        <w:t xml:space="preserve">передача электроэнергии. </w:t>
      </w:r>
      <w:r w:rsidR="006B2EC1" w:rsidRPr="00E709AC">
        <w:rPr>
          <w:rFonts w:ascii="Times New Roman" w:hAnsi="Times New Roman" w:cs="Times New Roman"/>
          <w:sz w:val="28"/>
          <w:szCs w:val="28"/>
        </w:rPr>
        <w:t>Результаты</w:t>
      </w:r>
      <w:r w:rsidR="00F2067C" w:rsidRPr="00E709AC">
        <w:rPr>
          <w:rFonts w:ascii="Times New Roman" w:hAnsi="Times New Roman" w:cs="Times New Roman"/>
          <w:sz w:val="28"/>
          <w:szCs w:val="28"/>
        </w:rPr>
        <w:t xml:space="preserve"> финансово-экономического анализа деятельности </w:t>
      </w:r>
      <w:r w:rsidRPr="00E709AC">
        <w:rPr>
          <w:rFonts w:ascii="Times New Roman" w:hAnsi="Times New Roman" w:cs="Times New Roman"/>
          <w:sz w:val="28"/>
          <w:szCs w:val="28"/>
        </w:rPr>
        <w:t>компании</w:t>
      </w:r>
      <w:r w:rsidR="00F2067C" w:rsidRPr="00E709AC">
        <w:rPr>
          <w:rFonts w:ascii="Times New Roman" w:hAnsi="Times New Roman" w:cs="Times New Roman"/>
          <w:sz w:val="28"/>
          <w:szCs w:val="28"/>
        </w:rPr>
        <w:t xml:space="preserve"> </w:t>
      </w:r>
      <w:r w:rsidR="00CB5D67" w:rsidRPr="00E709AC">
        <w:rPr>
          <w:rFonts w:ascii="Times New Roman" w:hAnsi="Times New Roman" w:cs="Times New Roman"/>
          <w:sz w:val="28"/>
          <w:szCs w:val="28"/>
        </w:rPr>
        <w:t>показали</w:t>
      </w:r>
      <w:r w:rsidR="006B2EC1" w:rsidRPr="00E709AC">
        <w:rPr>
          <w:rFonts w:ascii="Times New Roman" w:hAnsi="Times New Roman" w:cs="Times New Roman"/>
          <w:sz w:val="28"/>
          <w:szCs w:val="28"/>
        </w:rPr>
        <w:t xml:space="preserve"> </w:t>
      </w:r>
      <w:r w:rsidR="00441F9B" w:rsidRPr="00E709AC">
        <w:rPr>
          <w:rFonts w:ascii="Times New Roman" w:hAnsi="Times New Roman" w:cs="Times New Roman"/>
          <w:sz w:val="28"/>
          <w:szCs w:val="28"/>
        </w:rPr>
        <w:t xml:space="preserve">значительный </w:t>
      </w:r>
      <w:r w:rsidR="00147503" w:rsidRPr="00E709AC">
        <w:rPr>
          <w:rFonts w:ascii="Times New Roman" w:hAnsi="Times New Roman" w:cs="Times New Roman"/>
          <w:sz w:val="28"/>
          <w:szCs w:val="28"/>
        </w:rPr>
        <w:t>рост валюты баланса</w:t>
      </w:r>
      <w:r w:rsidR="00441F9B" w:rsidRPr="00E709AC">
        <w:rPr>
          <w:rFonts w:ascii="Times New Roman" w:hAnsi="Times New Roman" w:cs="Times New Roman"/>
          <w:sz w:val="28"/>
          <w:szCs w:val="28"/>
        </w:rPr>
        <w:t xml:space="preserve"> и финансовых результатов деятельности в 2023-2025 годах. Н</w:t>
      </w:r>
      <w:r w:rsidR="00147503" w:rsidRPr="00E709AC">
        <w:rPr>
          <w:rFonts w:ascii="Times New Roman" w:hAnsi="Times New Roman" w:cs="Times New Roman"/>
          <w:sz w:val="28"/>
          <w:szCs w:val="28"/>
        </w:rPr>
        <w:t>аибольший удельный вес в структуре баланса занимают внеоборотные активы</w:t>
      </w:r>
      <w:r w:rsidR="00441F9B" w:rsidRPr="00E709AC">
        <w:rPr>
          <w:rFonts w:ascii="Times New Roman" w:hAnsi="Times New Roman" w:cs="Times New Roman"/>
          <w:sz w:val="28"/>
          <w:szCs w:val="28"/>
        </w:rPr>
        <w:t xml:space="preserve"> (80%), что гов</w:t>
      </w:r>
      <w:r w:rsidR="00CB5D67" w:rsidRPr="00E709AC">
        <w:rPr>
          <w:rFonts w:ascii="Times New Roman" w:hAnsi="Times New Roman" w:cs="Times New Roman"/>
          <w:sz w:val="28"/>
          <w:szCs w:val="28"/>
        </w:rPr>
        <w:t>орит о фондоемкости компании.</w:t>
      </w:r>
    </w:p>
    <w:p w14:paraId="71AE9EAB" w14:textId="2FD39283" w:rsidR="00441F9B" w:rsidRPr="00E709AC" w:rsidRDefault="00EB449E" w:rsidP="00CB5D67">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 xml:space="preserve">Анализ состава и структуры дебиторской задолженности показал </w:t>
      </w:r>
      <w:r w:rsidR="00F2067C" w:rsidRPr="00E709AC">
        <w:rPr>
          <w:rFonts w:ascii="Times New Roman" w:hAnsi="Times New Roman" w:cs="Times New Roman"/>
          <w:sz w:val="28"/>
          <w:szCs w:val="28"/>
        </w:rPr>
        <w:t>стремительны</w:t>
      </w:r>
      <w:r w:rsidRPr="00E709AC">
        <w:rPr>
          <w:rFonts w:ascii="Times New Roman" w:hAnsi="Times New Roman" w:cs="Times New Roman"/>
          <w:sz w:val="28"/>
          <w:szCs w:val="28"/>
        </w:rPr>
        <w:t>й рост</w:t>
      </w:r>
      <w:r w:rsidR="00F2067C" w:rsidRPr="00E709AC">
        <w:rPr>
          <w:rFonts w:ascii="Times New Roman" w:hAnsi="Times New Roman" w:cs="Times New Roman"/>
          <w:sz w:val="28"/>
          <w:szCs w:val="28"/>
        </w:rPr>
        <w:t xml:space="preserve"> </w:t>
      </w:r>
      <w:r w:rsidR="0015533C" w:rsidRPr="00E709AC">
        <w:rPr>
          <w:rFonts w:ascii="Times New Roman" w:hAnsi="Times New Roman" w:cs="Times New Roman"/>
          <w:sz w:val="28"/>
          <w:szCs w:val="28"/>
        </w:rPr>
        <w:t xml:space="preserve">краткосрочной </w:t>
      </w:r>
      <w:r w:rsidR="00F2067C" w:rsidRPr="00E709AC">
        <w:rPr>
          <w:rFonts w:ascii="Times New Roman" w:hAnsi="Times New Roman" w:cs="Times New Roman"/>
          <w:sz w:val="28"/>
          <w:szCs w:val="28"/>
        </w:rPr>
        <w:t>деб</w:t>
      </w:r>
      <w:r w:rsidRPr="00E709AC">
        <w:rPr>
          <w:rFonts w:ascii="Times New Roman" w:hAnsi="Times New Roman" w:cs="Times New Roman"/>
          <w:sz w:val="28"/>
          <w:szCs w:val="28"/>
        </w:rPr>
        <w:t xml:space="preserve">иторской задолженности и </w:t>
      </w:r>
      <w:r w:rsidR="0015533C" w:rsidRPr="00E709AC">
        <w:rPr>
          <w:rFonts w:ascii="Times New Roman" w:hAnsi="Times New Roman" w:cs="Times New Roman"/>
          <w:sz w:val="28"/>
          <w:szCs w:val="28"/>
        </w:rPr>
        <w:t xml:space="preserve">сохранение </w:t>
      </w:r>
      <w:r w:rsidRPr="00E709AC">
        <w:rPr>
          <w:rFonts w:ascii="Times New Roman" w:hAnsi="Times New Roman" w:cs="Times New Roman"/>
          <w:sz w:val="28"/>
          <w:szCs w:val="28"/>
        </w:rPr>
        <w:t>высок</w:t>
      </w:r>
      <w:r w:rsidR="0015533C" w:rsidRPr="00E709AC">
        <w:rPr>
          <w:rFonts w:ascii="Times New Roman" w:hAnsi="Times New Roman" w:cs="Times New Roman"/>
          <w:sz w:val="28"/>
          <w:szCs w:val="28"/>
        </w:rPr>
        <w:t>ой</w:t>
      </w:r>
      <w:r w:rsidRPr="00E709AC">
        <w:rPr>
          <w:rFonts w:ascii="Times New Roman" w:hAnsi="Times New Roman" w:cs="Times New Roman"/>
          <w:sz w:val="28"/>
          <w:szCs w:val="28"/>
        </w:rPr>
        <w:t xml:space="preserve"> дол</w:t>
      </w:r>
      <w:r w:rsidR="0015533C" w:rsidRPr="00E709AC">
        <w:rPr>
          <w:rFonts w:ascii="Times New Roman" w:hAnsi="Times New Roman" w:cs="Times New Roman"/>
          <w:sz w:val="28"/>
          <w:szCs w:val="28"/>
        </w:rPr>
        <w:t>и</w:t>
      </w:r>
      <w:r w:rsidRPr="00E709AC">
        <w:rPr>
          <w:rFonts w:ascii="Times New Roman" w:hAnsi="Times New Roman" w:cs="Times New Roman"/>
          <w:sz w:val="28"/>
          <w:szCs w:val="28"/>
        </w:rPr>
        <w:t xml:space="preserve"> ее просроченной части. </w:t>
      </w:r>
      <w:r w:rsidR="00147503" w:rsidRPr="00E709AC">
        <w:rPr>
          <w:rFonts w:ascii="Times New Roman" w:hAnsi="Times New Roman" w:cs="Times New Roman"/>
          <w:sz w:val="28"/>
          <w:szCs w:val="28"/>
        </w:rPr>
        <w:t>О</w:t>
      </w:r>
      <w:r w:rsidRPr="00E709AC">
        <w:rPr>
          <w:rFonts w:ascii="Times New Roman" w:hAnsi="Times New Roman" w:cs="Times New Roman"/>
          <w:sz w:val="28"/>
          <w:szCs w:val="28"/>
        </w:rPr>
        <w:t xml:space="preserve">ценка состояния кредиторской задолженности также показала рост доли </w:t>
      </w:r>
      <w:r w:rsidR="0015533C" w:rsidRPr="00E709AC">
        <w:rPr>
          <w:rFonts w:ascii="Times New Roman" w:hAnsi="Times New Roman" w:cs="Times New Roman"/>
          <w:sz w:val="28"/>
          <w:szCs w:val="28"/>
        </w:rPr>
        <w:t>кредиторской</w:t>
      </w:r>
      <w:r w:rsidRPr="00E709AC">
        <w:rPr>
          <w:rFonts w:ascii="Times New Roman" w:hAnsi="Times New Roman" w:cs="Times New Roman"/>
          <w:sz w:val="28"/>
          <w:szCs w:val="28"/>
        </w:rPr>
        <w:t xml:space="preserve"> задолженности</w:t>
      </w:r>
      <w:r w:rsidR="0015533C" w:rsidRPr="00E709AC">
        <w:rPr>
          <w:rFonts w:ascii="Times New Roman" w:hAnsi="Times New Roman" w:cs="Times New Roman"/>
          <w:sz w:val="28"/>
          <w:szCs w:val="28"/>
        </w:rPr>
        <w:t xml:space="preserve"> в общей структуре краткосрочных обязательств</w:t>
      </w:r>
      <w:r w:rsidR="00147503" w:rsidRPr="00E709AC">
        <w:rPr>
          <w:rFonts w:ascii="Times New Roman" w:hAnsi="Times New Roman" w:cs="Times New Roman"/>
          <w:sz w:val="28"/>
          <w:szCs w:val="28"/>
        </w:rPr>
        <w:t>. В компании наблюдается существенное превышение кредиторской задолженности над дебиторской (в 1,8 раз в 2025 году).</w:t>
      </w:r>
      <w:r w:rsidR="00CB5D67" w:rsidRPr="00E709AC">
        <w:rPr>
          <w:rFonts w:ascii="Times New Roman" w:hAnsi="Times New Roman" w:cs="Times New Roman"/>
          <w:sz w:val="28"/>
          <w:szCs w:val="28"/>
        </w:rPr>
        <w:t xml:space="preserve"> </w:t>
      </w:r>
      <w:r w:rsidRPr="00E709AC">
        <w:rPr>
          <w:rFonts w:ascii="Times New Roman" w:hAnsi="Times New Roman" w:cs="Times New Roman"/>
          <w:sz w:val="28"/>
          <w:szCs w:val="28"/>
        </w:rPr>
        <w:t xml:space="preserve">Оценка эффективности управления дебиторской и кредиторской задолженностью показала </w:t>
      </w:r>
      <w:r w:rsidR="0015533C" w:rsidRPr="00E709AC">
        <w:rPr>
          <w:rFonts w:ascii="Times New Roman" w:hAnsi="Times New Roman" w:cs="Times New Roman"/>
          <w:sz w:val="28"/>
          <w:szCs w:val="28"/>
        </w:rPr>
        <w:t>низкий коэффициент соотношений дебиторской и кредиторской задолженности (0,55 в 2025 году)</w:t>
      </w:r>
      <w:r w:rsidR="00CB5D67" w:rsidRPr="00E709AC">
        <w:rPr>
          <w:rFonts w:ascii="Times New Roman" w:hAnsi="Times New Roman" w:cs="Times New Roman"/>
          <w:sz w:val="28"/>
          <w:szCs w:val="28"/>
        </w:rPr>
        <w:t>, излишне высокий коэффициент вовлечения кредиторской задолженности в финансирование (0,99 в 2025 году)</w:t>
      </w:r>
      <w:r w:rsidR="0015533C" w:rsidRPr="00E709AC">
        <w:rPr>
          <w:rFonts w:ascii="Times New Roman" w:hAnsi="Times New Roman" w:cs="Times New Roman"/>
          <w:sz w:val="28"/>
          <w:szCs w:val="28"/>
        </w:rPr>
        <w:t xml:space="preserve">, а также </w:t>
      </w:r>
      <w:r w:rsidRPr="00E709AC">
        <w:rPr>
          <w:rFonts w:ascii="Times New Roman" w:hAnsi="Times New Roman" w:cs="Times New Roman"/>
          <w:sz w:val="28"/>
          <w:szCs w:val="28"/>
        </w:rPr>
        <w:t xml:space="preserve">низкие коэффициенты текущей и быстрой ликвидности </w:t>
      </w:r>
      <w:r w:rsidR="00550186" w:rsidRPr="00E709AC">
        <w:rPr>
          <w:rFonts w:ascii="Times New Roman" w:hAnsi="Times New Roman" w:cs="Times New Roman"/>
          <w:sz w:val="28"/>
          <w:szCs w:val="28"/>
        </w:rPr>
        <w:t>предприятия</w:t>
      </w:r>
      <w:r w:rsidRPr="00E709AC">
        <w:rPr>
          <w:rFonts w:ascii="Times New Roman" w:hAnsi="Times New Roman" w:cs="Times New Roman"/>
          <w:sz w:val="28"/>
          <w:szCs w:val="28"/>
        </w:rPr>
        <w:t xml:space="preserve"> по сравнению со среднеотраслевыми значениями</w:t>
      </w:r>
      <w:r w:rsidR="00147503" w:rsidRPr="00E709AC">
        <w:rPr>
          <w:rFonts w:ascii="Times New Roman" w:hAnsi="Times New Roman" w:cs="Times New Roman"/>
          <w:sz w:val="28"/>
          <w:szCs w:val="28"/>
        </w:rPr>
        <w:t xml:space="preserve"> что говорит о существующих у него проблемах с погашением своих текущих обязательств.</w:t>
      </w:r>
    </w:p>
    <w:p w14:paraId="5CD92F82" w14:textId="77777777" w:rsidR="00A04A8B" w:rsidRPr="00E709AC" w:rsidRDefault="001305BD" w:rsidP="0015533C">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Эффективное управление дебиторской и кредиторской задолженностью в фондо</w:t>
      </w:r>
      <w:r w:rsidR="00CB5D67" w:rsidRPr="00E709AC">
        <w:rPr>
          <w:rFonts w:ascii="Times New Roman" w:hAnsi="Times New Roman" w:cs="Times New Roman"/>
          <w:sz w:val="28"/>
          <w:szCs w:val="28"/>
        </w:rPr>
        <w:t>е</w:t>
      </w:r>
      <w:r w:rsidRPr="00E709AC">
        <w:rPr>
          <w:rFonts w:ascii="Times New Roman" w:hAnsi="Times New Roman" w:cs="Times New Roman"/>
          <w:sz w:val="28"/>
          <w:szCs w:val="28"/>
        </w:rPr>
        <w:t xml:space="preserve">мких компаниях позволяет поддерживать ликвидность, снижать риски неплатежей и обеспечивать бесперебойную работу производственных мощностей. Это особенно важно в условиях высокой зависимости от основных средств и значительных финансовых вложений в их обслуживание. </w:t>
      </w:r>
    </w:p>
    <w:p w14:paraId="512681BE" w14:textId="74A79A59" w:rsidR="00F2067C" w:rsidRPr="00E709AC" w:rsidRDefault="00A04A8B" w:rsidP="0015533C">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 xml:space="preserve">По результатам проведенного анализа </w:t>
      </w:r>
      <w:r w:rsidR="001305BD" w:rsidRPr="00E709AC">
        <w:rPr>
          <w:rFonts w:ascii="Times New Roman" w:hAnsi="Times New Roman" w:cs="Times New Roman"/>
          <w:sz w:val="28"/>
          <w:szCs w:val="28"/>
        </w:rPr>
        <w:t xml:space="preserve">были отмечены </w:t>
      </w:r>
      <w:r w:rsidR="00EB449E" w:rsidRPr="00E709AC">
        <w:rPr>
          <w:rFonts w:ascii="Times New Roman" w:hAnsi="Times New Roman" w:cs="Times New Roman"/>
          <w:sz w:val="28"/>
          <w:szCs w:val="28"/>
        </w:rPr>
        <w:t xml:space="preserve">проблемы, препятствующие эффективному управлению дебиторской и кредиторской задолженностью в </w:t>
      </w:r>
      <w:r w:rsidR="00CB5D67" w:rsidRPr="00E709AC">
        <w:rPr>
          <w:rFonts w:ascii="Times New Roman" w:hAnsi="Times New Roman" w:cs="Times New Roman"/>
          <w:sz w:val="28"/>
          <w:szCs w:val="28"/>
        </w:rPr>
        <w:t>ПАО «Россети Волга:</w:t>
      </w:r>
    </w:p>
    <w:p w14:paraId="6FFC4FE4" w14:textId="0558AE1F" w:rsidR="0015533C" w:rsidRPr="00E709AC" w:rsidRDefault="0015533C" w:rsidP="0015533C">
      <w:pPr>
        <w:pStyle w:val="a8"/>
        <w:numPr>
          <w:ilvl w:val="0"/>
          <w:numId w:val="32"/>
        </w:numPr>
        <w:spacing w:after="0" w:line="360" w:lineRule="auto"/>
        <w:ind w:left="0" w:firstLine="709"/>
        <w:jc w:val="both"/>
        <w:rPr>
          <w:rFonts w:ascii="Times New Roman" w:hAnsi="Times New Roman" w:cs="Times New Roman"/>
          <w:sz w:val="28"/>
          <w:szCs w:val="28"/>
        </w:rPr>
      </w:pPr>
      <w:r w:rsidRPr="00E709AC">
        <w:rPr>
          <w:rFonts w:ascii="Times New Roman" w:hAnsi="Times New Roman" w:cs="Times New Roman"/>
          <w:sz w:val="28"/>
          <w:szCs w:val="28"/>
        </w:rPr>
        <w:t>Рост дебиторской задолженности в динамике</w:t>
      </w:r>
      <w:r w:rsidR="00027DE0">
        <w:rPr>
          <w:rFonts w:ascii="Times New Roman" w:hAnsi="Times New Roman" w:cs="Times New Roman"/>
          <w:sz w:val="28"/>
          <w:szCs w:val="28"/>
        </w:rPr>
        <w:t xml:space="preserve">, </w:t>
      </w:r>
      <w:r w:rsidRPr="00E709AC">
        <w:rPr>
          <w:rFonts w:ascii="Times New Roman" w:hAnsi="Times New Roman" w:cs="Times New Roman"/>
          <w:sz w:val="28"/>
          <w:szCs w:val="28"/>
        </w:rPr>
        <w:t xml:space="preserve"> сохранение высокой доли ее просроченной части</w:t>
      </w:r>
      <w:r w:rsidR="00027DE0">
        <w:rPr>
          <w:rFonts w:ascii="Times New Roman" w:hAnsi="Times New Roman" w:cs="Times New Roman"/>
          <w:sz w:val="28"/>
          <w:szCs w:val="28"/>
        </w:rPr>
        <w:t xml:space="preserve"> и несвоевременное принятие решений по ее снижению </w:t>
      </w:r>
      <w:r w:rsidRPr="00E709AC">
        <w:rPr>
          <w:rFonts w:ascii="Times New Roman" w:hAnsi="Times New Roman" w:cs="Times New Roman"/>
          <w:sz w:val="28"/>
          <w:szCs w:val="28"/>
        </w:rPr>
        <w:t>говорят о сложностях в организации с управлением дебиторской задолженностью и нарушениях платежной дисциплины покупателей.</w:t>
      </w:r>
    </w:p>
    <w:p w14:paraId="3D91DF4E" w14:textId="7D26FF36" w:rsidR="0015533C" w:rsidRPr="00E709AC" w:rsidRDefault="0015533C" w:rsidP="0015533C">
      <w:pPr>
        <w:pStyle w:val="a8"/>
        <w:numPr>
          <w:ilvl w:val="0"/>
          <w:numId w:val="32"/>
        </w:numPr>
        <w:spacing w:after="0" w:line="360" w:lineRule="auto"/>
        <w:ind w:left="0" w:firstLine="709"/>
        <w:jc w:val="both"/>
        <w:rPr>
          <w:rFonts w:ascii="Times New Roman" w:hAnsi="Times New Roman" w:cs="Times New Roman"/>
          <w:sz w:val="28"/>
          <w:szCs w:val="28"/>
        </w:rPr>
      </w:pPr>
      <w:r w:rsidRPr="00E709AC">
        <w:rPr>
          <w:rFonts w:ascii="Times New Roman" w:hAnsi="Times New Roman" w:cs="Times New Roman"/>
          <w:sz w:val="28"/>
          <w:szCs w:val="28"/>
        </w:rPr>
        <w:t>Высокая доля кредиторской задолженности и ее значительное превышение над дебиторской задолженностью негативно сказываются на низких коэффициентах текущей и быстрой ликвидности предприятия по сравнению со среднеотраслевыми значениями.</w:t>
      </w:r>
    </w:p>
    <w:p w14:paraId="2F78D397" w14:textId="2FCA59E4" w:rsidR="00D64871" w:rsidRPr="00E709AC" w:rsidRDefault="00AB1010" w:rsidP="0015533C">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Для решения вышеуказанных проблем были предложены следующие направления совершенствования управления дебиторской и кредиторской задолженностью ПАО «Россети Волга»:</w:t>
      </w:r>
    </w:p>
    <w:p w14:paraId="17D1D85A" w14:textId="2B3DB8EA" w:rsidR="0016534E" w:rsidRPr="00E709AC" w:rsidRDefault="0016534E" w:rsidP="00910AEF">
      <w:pPr>
        <w:pStyle w:val="a8"/>
        <w:numPr>
          <w:ilvl w:val="0"/>
          <w:numId w:val="30"/>
        </w:numPr>
        <w:spacing w:after="0" w:line="360" w:lineRule="auto"/>
        <w:ind w:left="0" w:firstLine="709"/>
        <w:jc w:val="both"/>
        <w:rPr>
          <w:rFonts w:ascii="Times New Roman" w:hAnsi="Times New Roman" w:cs="Times New Roman"/>
          <w:sz w:val="28"/>
          <w:szCs w:val="28"/>
        </w:rPr>
      </w:pPr>
      <w:r w:rsidRPr="00E709AC">
        <w:rPr>
          <w:rFonts w:ascii="Times New Roman" w:hAnsi="Times New Roman" w:cs="Times New Roman"/>
          <w:sz w:val="28"/>
          <w:szCs w:val="28"/>
        </w:rPr>
        <w:t>Признание части просроченной дебиторской задолженности (127990 тыс. руб.) безнадежной, поскольку организации, имеющие данную сумму дебиторской задолженности перед предприятием, были ликвидированы в 2026 году. Мероприятие может быть проведено во второй половине 2026 года, и предполагает обязательное проведение инвентаризации и подготовку документов-оснований, подтверждающий, что данная сумма дебиторской задолженности стала безнадежной. Данное предложение позволит снизить уровень дебиторской задолженности в 2026 году на 1,1% и ее просроченной части на 6,5%.</w:t>
      </w:r>
    </w:p>
    <w:p w14:paraId="1C0F1B1A" w14:textId="4749AD44" w:rsidR="0016534E" w:rsidRPr="00E709AC" w:rsidRDefault="00D64871" w:rsidP="00910AEF">
      <w:pPr>
        <w:pStyle w:val="a8"/>
        <w:numPr>
          <w:ilvl w:val="0"/>
          <w:numId w:val="30"/>
        </w:numPr>
        <w:spacing w:after="0" w:line="360" w:lineRule="auto"/>
        <w:ind w:left="0" w:firstLine="709"/>
        <w:jc w:val="both"/>
        <w:rPr>
          <w:rFonts w:ascii="Times New Roman" w:hAnsi="Times New Roman" w:cs="Times New Roman"/>
          <w:sz w:val="28"/>
          <w:szCs w:val="28"/>
        </w:rPr>
      </w:pPr>
      <w:r w:rsidRPr="00E709AC">
        <w:rPr>
          <w:rFonts w:ascii="Times New Roman" w:hAnsi="Times New Roman" w:cs="Times New Roman"/>
          <w:sz w:val="28"/>
          <w:szCs w:val="28"/>
        </w:rPr>
        <w:t>Реализация программы погашения просроченной кредиторской задолженности в 2026-2027 годах, включающую: списание части просроченной кредиторской задолженности в размере 131145 тыс. руб., вследствие истечения срока исковой давности и ликвидации одного из кредиторов; погашение просроченной кредиторской задолженности (284064 тыс. руб.) равными ежемесячными платежами в течение 2027 года; погашение части просроченной кредиторской задолженности (104110 тыс. руб.) путем взаимозачета (погашение кредиторской задолженности в счет дебиторской). Данное предложение позволит снизить уровень кредиторской задолженности в 2026 году на 0,6% и ее просроченной части на 21,5%, в 2027 году – снижение кредиторской задолженности на 1,8% и ее просроченной части – на 80,9%, а дебиторской задолженности (вследствие взаиморасчета) – на 0,9% и ее просроченной части на 5,6%.</w:t>
      </w:r>
    </w:p>
    <w:p w14:paraId="66E67674" w14:textId="3951FB9A" w:rsidR="00D64871" w:rsidRPr="00E709AC" w:rsidRDefault="0016534E" w:rsidP="00DC1662">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 xml:space="preserve">Кроме того, в результате проведенной оценки экономической эффективности предлагаемых мероприятий, было установлено, что </w:t>
      </w:r>
      <w:r w:rsidR="0044499A" w:rsidRPr="00E709AC">
        <w:rPr>
          <w:rFonts w:ascii="Times New Roman" w:hAnsi="Times New Roman" w:cs="Times New Roman"/>
          <w:sz w:val="28"/>
          <w:szCs w:val="28"/>
        </w:rPr>
        <w:t>они благоприятно повлияют на эффективность управления дебиторской и кредиторской задолженности в целом, что проявится в следующих изменениях в 2026-2027 годах:</w:t>
      </w:r>
    </w:p>
    <w:p w14:paraId="55F2B191" w14:textId="7B6DDD26" w:rsidR="0044499A" w:rsidRPr="00E709AC" w:rsidRDefault="0044499A" w:rsidP="00DC1662">
      <w:pPr>
        <w:pStyle w:val="a8"/>
        <w:numPr>
          <w:ilvl w:val="0"/>
          <w:numId w:val="31"/>
        </w:numPr>
        <w:spacing w:after="0" w:line="360" w:lineRule="auto"/>
        <w:ind w:left="0" w:firstLine="709"/>
        <w:jc w:val="both"/>
        <w:rPr>
          <w:rFonts w:ascii="Times New Roman" w:hAnsi="Times New Roman" w:cs="Times New Roman"/>
          <w:sz w:val="28"/>
          <w:szCs w:val="28"/>
        </w:rPr>
      </w:pPr>
      <w:r w:rsidRPr="00E709AC">
        <w:rPr>
          <w:rFonts w:ascii="Times New Roman" w:hAnsi="Times New Roman" w:cs="Times New Roman"/>
          <w:sz w:val="28"/>
          <w:szCs w:val="28"/>
        </w:rPr>
        <w:t>повышении оборачиваемости дебиторской задолженности с 14,02 до 19,19 и сокращении периода ее оборота с 26 до 19 дней;</w:t>
      </w:r>
    </w:p>
    <w:p w14:paraId="5C3EA139" w14:textId="5DB0F39A" w:rsidR="0044499A" w:rsidRPr="00E709AC" w:rsidRDefault="0044499A" w:rsidP="00DC1662">
      <w:pPr>
        <w:pStyle w:val="a8"/>
        <w:numPr>
          <w:ilvl w:val="0"/>
          <w:numId w:val="31"/>
        </w:numPr>
        <w:spacing w:after="0" w:line="360" w:lineRule="auto"/>
        <w:ind w:left="0" w:firstLine="709"/>
        <w:jc w:val="both"/>
        <w:rPr>
          <w:rFonts w:ascii="Times New Roman" w:hAnsi="Times New Roman" w:cs="Times New Roman"/>
          <w:sz w:val="28"/>
          <w:szCs w:val="28"/>
        </w:rPr>
      </w:pPr>
      <w:r w:rsidRPr="00E709AC">
        <w:rPr>
          <w:rFonts w:ascii="Times New Roman" w:hAnsi="Times New Roman" w:cs="Times New Roman"/>
          <w:sz w:val="28"/>
          <w:szCs w:val="28"/>
        </w:rPr>
        <w:t>повышении оборачиваемости кредиторской задолженности с 6,54 до 8,56 и сокращении периода ее оборота с 56 до 43 дней;</w:t>
      </w:r>
    </w:p>
    <w:p w14:paraId="7D2A34DE" w14:textId="6978C48A" w:rsidR="008C348B" w:rsidRPr="00E709AC" w:rsidRDefault="008C348B" w:rsidP="008C348B">
      <w:pPr>
        <w:pStyle w:val="a8"/>
        <w:numPr>
          <w:ilvl w:val="0"/>
          <w:numId w:val="31"/>
        </w:numPr>
        <w:spacing w:after="0" w:line="360" w:lineRule="auto"/>
        <w:ind w:left="0" w:firstLine="709"/>
        <w:jc w:val="both"/>
        <w:rPr>
          <w:rFonts w:ascii="Times New Roman" w:hAnsi="Times New Roman" w:cs="Times New Roman"/>
          <w:sz w:val="28"/>
          <w:szCs w:val="28"/>
        </w:rPr>
      </w:pPr>
      <w:r w:rsidRPr="00E709AC">
        <w:rPr>
          <w:rFonts w:ascii="Times New Roman" w:hAnsi="Times New Roman" w:cs="Times New Roman"/>
          <w:sz w:val="28"/>
          <w:szCs w:val="28"/>
        </w:rPr>
        <w:t>сокращении операционного цикла с 34 до 27 дней и финансового цикла до –22 и – 16 дней;</w:t>
      </w:r>
    </w:p>
    <w:p w14:paraId="7E07987C" w14:textId="29DD46E6" w:rsidR="0032309B" w:rsidRPr="00E709AC" w:rsidRDefault="0032309B" w:rsidP="0032309B">
      <w:pPr>
        <w:pStyle w:val="a8"/>
        <w:numPr>
          <w:ilvl w:val="0"/>
          <w:numId w:val="31"/>
        </w:numPr>
        <w:spacing w:after="0" w:line="360" w:lineRule="auto"/>
        <w:ind w:left="0" w:firstLine="709"/>
        <w:jc w:val="both"/>
        <w:rPr>
          <w:rFonts w:ascii="Times New Roman" w:hAnsi="Times New Roman" w:cs="Times New Roman"/>
          <w:sz w:val="28"/>
          <w:szCs w:val="28"/>
        </w:rPr>
      </w:pPr>
      <w:r w:rsidRPr="00E709AC">
        <w:rPr>
          <w:rFonts w:ascii="Times New Roman" w:hAnsi="Times New Roman" w:cs="Times New Roman"/>
          <w:sz w:val="28"/>
          <w:szCs w:val="28"/>
        </w:rPr>
        <w:t>высвобождении средств при сокращении периода оборачиваемости дебиторской задолженности: в 2026 году – 353577 тыс. руб., в 2027 году – 2121464 тыс. руб.;</w:t>
      </w:r>
    </w:p>
    <w:p w14:paraId="745A9DB6" w14:textId="00797FD9" w:rsidR="00910AEF" w:rsidRPr="00E709AC" w:rsidRDefault="0044499A" w:rsidP="00DC1662">
      <w:pPr>
        <w:pStyle w:val="a8"/>
        <w:numPr>
          <w:ilvl w:val="0"/>
          <w:numId w:val="31"/>
        </w:numPr>
        <w:spacing w:after="0" w:line="360" w:lineRule="auto"/>
        <w:ind w:left="0" w:firstLine="709"/>
        <w:jc w:val="both"/>
        <w:rPr>
          <w:rFonts w:ascii="Times New Roman" w:hAnsi="Times New Roman" w:cs="Times New Roman"/>
          <w:sz w:val="28"/>
          <w:szCs w:val="28"/>
        </w:rPr>
      </w:pPr>
      <w:r w:rsidRPr="00E709AC">
        <w:rPr>
          <w:rFonts w:ascii="Times New Roman" w:hAnsi="Times New Roman" w:cs="Times New Roman"/>
          <w:sz w:val="28"/>
          <w:szCs w:val="28"/>
        </w:rPr>
        <w:t>росте коэффициента соотношения дебиторской и кредиторской задолженности с 0,55 до 0,57;</w:t>
      </w:r>
    </w:p>
    <w:p w14:paraId="169448F6" w14:textId="2BB397CD" w:rsidR="008C348B" w:rsidRPr="00E709AC" w:rsidRDefault="008C348B" w:rsidP="00DC1662">
      <w:pPr>
        <w:pStyle w:val="a8"/>
        <w:numPr>
          <w:ilvl w:val="0"/>
          <w:numId w:val="31"/>
        </w:numPr>
        <w:spacing w:after="0" w:line="360" w:lineRule="auto"/>
        <w:ind w:left="0" w:firstLine="709"/>
        <w:jc w:val="both"/>
        <w:rPr>
          <w:rFonts w:ascii="Times New Roman" w:hAnsi="Times New Roman" w:cs="Times New Roman"/>
          <w:sz w:val="28"/>
          <w:szCs w:val="28"/>
        </w:rPr>
      </w:pPr>
      <w:r w:rsidRPr="00E709AC">
        <w:rPr>
          <w:rFonts w:ascii="Times New Roman" w:hAnsi="Times New Roman" w:cs="Times New Roman"/>
          <w:sz w:val="28"/>
          <w:szCs w:val="28"/>
        </w:rPr>
        <w:t>росте коэффициента вовлечения кредиторской задолженности в финансирование с 0,99 до 0,97;</w:t>
      </w:r>
    </w:p>
    <w:p w14:paraId="12366BDF" w14:textId="25A8DA4F" w:rsidR="0044499A" w:rsidRPr="00E709AC" w:rsidRDefault="0044499A" w:rsidP="00DC1662">
      <w:pPr>
        <w:pStyle w:val="a8"/>
        <w:numPr>
          <w:ilvl w:val="0"/>
          <w:numId w:val="31"/>
        </w:numPr>
        <w:spacing w:after="0" w:line="360" w:lineRule="auto"/>
        <w:ind w:left="0" w:firstLine="709"/>
        <w:jc w:val="both"/>
        <w:rPr>
          <w:rFonts w:ascii="Times New Roman" w:hAnsi="Times New Roman" w:cs="Times New Roman"/>
          <w:sz w:val="28"/>
          <w:szCs w:val="28"/>
        </w:rPr>
      </w:pPr>
      <w:r w:rsidRPr="00E709AC">
        <w:rPr>
          <w:rFonts w:ascii="Times New Roman" w:hAnsi="Times New Roman" w:cs="Times New Roman"/>
          <w:sz w:val="28"/>
          <w:szCs w:val="28"/>
        </w:rPr>
        <w:t>росте коэффициентов текущей ликвидности (с 0,92 до 0,94), быстрой ликвидности (с 0,76 до 0,77) и абсолютной ликвидности (с 0,26 до 0,27).</w:t>
      </w:r>
    </w:p>
    <w:p w14:paraId="4A27FB0F" w14:textId="70AE75A3" w:rsidR="00DC1662" w:rsidRPr="00E709AC" w:rsidRDefault="00DC1662" w:rsidP="00E961EE">
      <w:pPr>
        <w:spacing w:line="360" w:lineRule="auto"/>
        <w:ind w:firstLine="709"/>
        <w:jc w:val="both"/>
        <w:rPr>
          <w:rFonts w:ascii="Times New Roman" w:hAnsi="Times New Roman" w:cs="Times New Roman"/>
          <w:sz w:val="28"/>
          <w:szCs w:val="28"/>
        </w:rPr>
      </w:pPr>
      <w:r w:rsidRPr="00E709AC">
        <w:rPr>
          <w:rFonts w:ascii="Times New Roman" w:hAnsi="Times New Roman" w:cs="Times New Roman"/>
          <w:sz w:val="28"/>
          <w:szCs w:val="28"/>
        </w:rPr>
        <w:t xml:space="preserve">Таким образом, </w:t>
      </w:r>
      <w:r w:rsidR="0049427C">
        <w:rPr>
          <w:rFonts w:ascii="Times New Roman" w:hAnsi="Times New Roman" w:cs="Times New Roman"/>
          <w:sz w:val="28"/>
          <w:szCs w:val="28"/>
        </w:rPr>
        <w:t xml:space="preserve">своевременное </w:t>
      </w:r>
      <w:r w:rsidRPr="00E709AC">
        <w:rPr>
          <w:rFonts w:ascii="Times New Roman" w:hAnsi="Times New Roman" w:cs="Times New Roman"/>
          <w:sz w:val="28"/>
          <w:szCs w:val="28"/>
        </w:rPr>
        <w:t xml:space="preserve">решение проблем, связанных с управлением </w:t>
      </w:r>
      <w:r w:rsidR="009D248C" w:rsidRPr="00E709AC">
        <w:rPr>
          <w:rFonts w:ascii="Times New Roman" w:hAnsi="Times New Roman" w:cs="Times New Roman"/>
          <w:sz w:val="28"/>
          <w:szCs w:val="28"/>
        </w:rPr>
        <w:t>дебиторской и кредиторской задолженностью,</w:t>
      </w:r>
      <w:r w:rsidRPr="00E709AC">
        <w:rPr>
          <w:rFonts w:ascii="Times New Roman" w:hAnsi="Times New Roman" w:cs="Times New Roman"/>
          <w:sz w:val="28"/>
          <w:szCs w:val="28"/>
        </w:rPr>
        <w:t xml:space="preserve"> является одним из важнейших направлений деятельности руководства, поскольку обеспечение его эффективности является залогом для высокой ликвидности и платежеспособности любого предприятия. Предложенные мероприятия для </w:t>
      </w:r>
      <w:r w:rsidR="00AA0C18" w:rsidRPr="00E709AC">
        <w:rPr>
          <w:rFonts w:ascii="Times New Roman" w:hAnsi="Times New Roman" w:cs="Times New Roman"/>
          <w:sz w:val="28"/>
          <w:szCs w:val="28"/>
        </w:rPr>
        <w:t xml:space="preserve"> </w:t>
      </w:r>
      <w:r w:rsidRPr="00E709AC">
        <w:rPr>
          <w:rFonts w:ascii="Times New Roman" w:hAnsi="Times New Roman" w:cs="Times New Roman"/>
          <w:sz w:val="28"/>
          <w:szCs w:val="28"/>
        </w:rPr>
        <w:t xml:space="preserve"> ПАО «Россети Волга» необходимо реализовать в комплексе для достижения максимально возможного экономического эффекта. </w:t>
      </w:r>
    </w:p>
    <w:p w14:paraId="0080D49C" w14:textId="325C7979" w:rsidR="00196195" w:rsidRPr="00E709AC" w:rsidRDefault="00196195">
      <w:pPr>
        <w:widowControl/>
        <w:suppressAutoHyphens w:val="0"/>
        <w:spacing w:after="160" w:line="259" w:lineRule="auto"/>
        <w:rPr>
          <w:rFonts w:ascii="Times New Roman" w:eastAsiaTheme="majorEastAsia" w:hAnsi="Times New Roman" w:cs="Times New Roman"/>
          <w:b/>
          <w:sz w:val="28"/>
          <w:szCs w:val="28"/>
        </w:rPr>
      </w:pPr>
      <w:bookmarkStart w:id="37" w:name="_Toc213017574"/>
      <w:r w:rsidRPr="00E709AC">
        <w:rPr>
          <w:rFonts w:ascii="Times New Roman" w:hAnsi="Times New Roman" w:cs="Times New Roman"/>
          <w:b/>
          <w:sz w:val="28"/>
          <w:szCs w:val="28"/>
        </w:rPr>
        <w:br w:type="page"/>
      </w:r>
    </w:p>
    <w:p w14:paraId="504E90D6" w14:textId="40E34EE8" w:rsidR="008A5CDB" w:rsidRPr="00E709AC" w:rsidRDefault="00467351" w:rsidP="00873A25">
      <w:pPr>
        <w:pStyle w:val="1"/>
        <w:spacing w:before="0" w:after="100" w:afterAutospacing="1" w:line="360" w:lineRule="auto"/>
        <w:jc w:val="center"/>
        <w:rPr>
          <w:rFonts w:ascii="Times New Roman" w:hAnsi="Times New Roman" w:cs="Times New Roman"/>
          <w:b/>
          <w:color w:val="auto"/>
          <w:sz w:val="28"/>
          <w:szCs w:val="28"/>
        </w:rPr>
      </w:pPr>
      <w:bookmarkStart w:id="38" w:name="_Toc224561560"/>
      <w:r w:rsidRPr="00E709AC">
        <w:rPr>
          <w:rFonts w:ascii="Times New Roman" w:hAnsi="Times New Roman" w:cs="Times New Roman"/>
          <w:b/>
          <w:color w:val="auto"/>
          <w:sz w:val="28"/>
          <w:szCs w:val="28"/>
        </w:rPr>
        <w:t>Библиографический список</w:t>
      </w:r>
      <w:bookmarkEnd w:id="37"/>
      <w:bookmarkEnd w:id="38"/>
    </w:p>
    <w:p w14:paraId="0B31DE48" w14:textId="0390BCDE" w:rsidR="008A5CDB" w:rsidRPr="00E709AC" w:rsidRDefault="003E23E0" w:rsidP="008A5CDB">
      <w:pPr>
        <w:pStyle w:val="a8"/>
        <w:numPr>
          <w:ilvl w:val="0"/>
          <w:numId w:val="8"/>
        </w:numPr>
        <w:spacing w:after="0" w:line="360" w:lineRule="auto"/>
        <w:ind w:left="0" w:firstLine="709"/>
        <w:jc w:val="both"/>
        <w:rPr>
          <w:rFonts w:ascii="Times New Roman" w:hAnsi="Times New Roman" w:cs="Times New Roman"/>
          <w:sz w:val="28"/>
          <w:szCs w:val="28"/>
        </w:rPr>
      </w:pPr>
      <w:r w:rsidRPr="00E709AC">
        <w:rPr>
          <w:rFonts w:ascii="Times New Roman" w:hAnsi="Times New Roman" w:cs="Times New Roman"/>
          <w:sz w:val="28"/>
          <w:szCs w:val="28"/>
        </w:rPr>
        <w:t>Гражданский кодекс Российской Федерации. Часть первая от 30 ноября. 1994 г. №51-ФЗ: принят Гос.Думой 21 октября 1994 г.: одобрен Советом Федерации: ввод Федеральным законом РФ от 30 ноября 199</w:t>
      </w:r>
      <w:r w:rsidR="008A5CDB" w:rsidRPr="00E709AC">
        <w:rPr>
          <w:rFonts w:ascii="Times New Roman" w:hAnsi="Times New Roman" w:cs="Times New Roman"/>
          <w:sz w:val="28"/>
          <w:szCs w:val="28"/>
        </w:rPr>
        <w:t xml:space="preserve">4 г. № 51-ФЗ (в ред. от 31.07.2025, с изм. от 25.11.2025) </w:t>
      </w:r>
      <w:r w:rsidRPr="00E709AC">
        <w:rPr>
          <w:rFonts w:ascii="Times New Roman" w:hAnsi="Times New Roman" w:cs="Times New Roman"/>
          <w:sz w:val="28"/>
          <w:szCs w:val="28"/>
        </w:rPr>
        <w:t>[Электронный ресурс]: Документ опубликован не был. Доступ из справ.-правов. сист. «Консультант плюс».</w:t>
      </w:r>
    </w:p>
    <w:p w14:paraId="3C2DA12C" w14:textId="62AA3057" w:rsidR="003E23E0" w:rsidRPr="00E709AC" w:rsidRDefault="003E23E0" w:rsidP="008A5CDB">
      <w:pPr>
        <w:pStyle w:val="a8"/>
        <w:numPr>
          <w:ilvl w:val="0"/>
          <w:numId w:val="8"/>
        </w:numPr>
        <w:spacing w:after="0" w:line="360" w:lineRule="auto"/>
        <w:ind w:left="0" w:firstLine="709"/>
        <w:jc w:val="both"/>
        <w:rPr>
          <w:rFonts w:ascii="Times New Roman" w:hAnsi="Times New Roman" w:cs="Times New Roman"/>
          <w:sz w:val="28"/>
          <w:szCs w:val="28"/>
        </w:rPr>
      </w:pPr>
      <w:r w:rsidRPr="00E709AC">
        <w:rPr>
          <w:rFonts w:ascii="Times New Roman" w:hAnsi="Times New Roman" w:cs="Times New Roman"/>
          <w:sz w:val="28"/>
          <w:szCs w:val="28"/>
        </w:rPr>
        <w:t xml:space="preserve">Налоговый кодекс Российской Федерации. Часть вторая от 5 августа 2000 г. №117-ФЗ: принят </w:t>
      </w:r>
      <w:r w:rsidRPr="00E709AC">
        <w:rPr>
          <w:rFonts w:ascii="Times New Roman" w:hAnsi="Times New Roman" w:cs="Times New Roman"/>
          <w:sz w:val="28"/>
          <w:szCs w:val="28"/>
          <w:shd w:val="clear" w:color="auto" w:fill="FFFFFF"/>
        </w:rPr>
        <w:t xml:space="preserve">Гос.Думой 19 июля 2000 г.: Одобрен Советом Федерации 26 июля 2000 г.: ввод Федеральным законом РФ от </w:t>
      </w:r>
      <w:r w:rsidRPr="00E709AC">
        <w:rPr>
          <w:rFonts w:ascii="Times New Roman" w:hAnsi="Times New Roman" w:cs="Times New Roman"/>
          <w:sz w:val="28"/>
          <w:szCs w:val="28"/>
        </w:rPr>
        <w:t>5 авг</w:t>
      </w:r>
      <w:r w:rsidR="008A5CDB" w:rsidRPr="00E709AC">
        <w:rPr>
          <w:rFonts w:ascii="Times New Roman" w:hAnsi="Times New Roman" w:cs="Times New Roman"/>
          <w:sz w:val="28"/>
          <w:szCs w:val="28"/>
        </w:rPr>
        <w:t>уста 2000 г. №117-ФЗ</w:t>
      </w:r>
      <w:r w:rsidR="008A5CDB" w:rsidRPr="00E709AC">
        <w:rPr>
          <w:rFonts w:ascii="Times New Roman" w:hAnsi="Times New Roman" w:cs="Times New Roman"/>
        </w:rPr>
        <w:t xml:space="preserve"> </w:t>
      </w:r>
      <w:r w:rsidR="008A5CDB" w:rsidRPr="00E709AC">
        <w:rPr>
          <w:rFonts w:ascii="Times New Roman" w:hAnsi="Times New Roman" w:cs="Times New Roman"/>
          <w:sz w:val="28"/>
          <w:szCs w:val="28"/>
        </w:rPr>
        <w:t xml:space="preserve">(в ред. от 20.02.2026) </w:t>
      </w:r>
      <w:r w:rsidRPr="00E709AC">
        <w:rPr>
          <w:rFonts w:ascii="Times New Roman" w:hAnsi="Times New Roman" w:cs="Times New Roman"/>
          <w:sz w:val="28"/>
          <w:szCs w:val="28"/>
        </w:rPr>
        <w:t>[Электронный ресурс]: Документ опубликован не был. Доступ из справ.-правов. сист. «Консультант плюс».</w:t>
      </w:r>
    </w:p>
    <w:p w14:paraId="3D8CEF20" w14:textId="39A64E0E" w:rsidR="00A12D82" w:rsidRPr="00E709AC" w:rsidRDefault="00A12D82" w:rsidP="008A5CDB">
      <w:pPr>
        <w:pStyle w:val="a3"/>
        <w:widowControl/>
        <w:numPr>
          <w:ilvl w:val="0"/>
          <w:numId w:val="8"/>
        </w:numPr>
        <w:suppressLineNumbers w:val="0"/>
        <w:suppressAutoHyphens w:val="0"/>
        <w:snapToGrid w:val="0"/>
        <w:spacing w:line="360" w:lineRule="auto"/>
        <w:ind w:left="0" w:firstLine="709"/>
        <w:rPr>
          <w:rFonts w:cs="Times New Roman"/>
          <w:sz w:val="28"/>
          <w:szCs w:val="28"/>
        </w:rPr>
      </w:pPr>
      <w:r w:rsidRPr="00E709AC">
        <w:rPr>
          <w:rFonts w:cs="Times New Roman"/>
          <w:sz w:val="28"/>
          <w:szCs w:val="28"/>
        </w:rPr>
        <w:t xml:space="preserve">Об акционерных обществах: федеральный закон от 26.12.1995 № 208-ФЗ: принят Гос. Думой Федер. Собр. Рос. Федерации 24 нояб. 1995 г. </w:t>
      </w:r>
      <w:r w:rsidR="008A5CDB" w:rsidRPr="00E709AC">
        <w:rPr>
          <w:rFonts w:cs="Times New Roman"/>
          <w:sz w:val="28"/>
          <w:szCs w:val="28"/>
        </w:rPr>
        <w:t>(в ред. от 31.07.2025, с изм. от 25.09.2025)</w:t>
      </w:r>
      <w:r w:rsidRPr="00E709AC">
        <w:rPr>
          <w:rFonts w:cs="Times New Roman"/>
          <w:sz w:val="28"/>
          <w:szCs w:val="28"/>
        </w:rPr>
        <w:t xml:space="preserve"> [Электронный ресурс]. – Доступ из справ.-правов.сист. «КонсультантПлюс».</w:t>
      </w:r>
    </w:p>
    <w:p w14:paraId="0D4B51B5" w14:textId="77777777" w:rsidR="00C51D88" w:rsidRPr="00E709AC" w:rsidRDefault="005F648B" w:rsidP="00C51D88">
      <w:pPr>
        <w:pStyle w:val="a3"/>
        <w:numPr>
          <w:ilvl w:val="0"/>
          <w:numId w:val="8"/>
        </w:numPr>
        <w:suppressLineNumbers w:val="0"/>
        <w:suppressAutoHyphens w:val="0"/>
        <w:snapToGrid w:val="0"/>
        <w:spacing w:line="360" w:lineRule="auto"/>
        <w:ind w:left="0" w:firstLine="709"/>
        <w:rPr>
          <w:rFonts w:cs="Times New Roman"/>
          <w:sz w:val="28"/>
          <w:szCs w:val="28"/>
        </w:rPr>
      </w:pPr>
      <w:r w:rsidRPr="00E709AC">
        <w:rPr>
          <w:rFonts w:cs="Times New Roman"/>
          <w:sz w:val="28"/>
          <w:szCs w:val="28"/>
        </w:rPr>
        <w:t xml:space="preserve">О бухгалтерском учете: закон Российской Федерации от 06.12.2011 № 402 (в ред. от </w:t>
      </w:r>
      <w:r w:rsidR="008A5CDB" w:rsidRPr="00E709AC">
        <w:rPr>
          <w:rFonts w:cs="Times New Roman"/>
          <w:sz w:val="28"/>
          <w:szCs w:val="28"/>
        </w:rPr>
        <w:t>15.12.2025</w:t>
      </w:r>
      <w:r w:rsidRPr="00E709AC">
        <w:rPr>
          <w:rFonts w:cs="Times New Roman"/>
          <w:sz w:val="28"/>
          <w:szCs w:val="28"/>
        </w:rPr>
        <w:t>)</w:t>
      </w:r>
      <w:r w:rsidRPr="00E709AC">
        <w:rPr>
          <w:rFonts w:cs="Times New Roman"/>
          <w:sz w:val="28"/>
          <w:szCs w:val="28"/>
          <w:lang w:eastAsia="ru-RU"/>
        </w:rPr>
        <w:t xml:space="preserve"> </w:t>
      </w:r>
      <w:r w:rsidRPr="00E709AC">
        <w:rPr>
          <w:rFonts w:cs="Times New Roman"/>
          <w:sz w:val="28"/>
          <w:szCs w:val="28"/>
        </w:rPr>
        <w:sym w:font="Symbol" w:char="F05B"/>
      </w:r>
      <w:r w:rsidRPr="00E709AC">
        <w:rPr>
          <w:rFonts w:cs="Times New Roman"/>
          <w:sz w:val="28"/>
          <w:szCs w:val="28"/>
        </w:rPr>
        <w:t>Электронный ресурс</w:t>
      </w:r>
      <w:r w:rsidRPr="00E709AC">
        <w:rPr>
          <w:rFonts w:cs="Times New Roman"/>
          <w:sz w:val="28"/>
          <w:szCs w:val="28"/>
        </w:rPr>
        <w:sym w:font="Symbol" w:char="F05D"/>
      </w:r>
      <w:r w:rsidRPr="00E709AC">
        <w:rPr>
          <w:rFonts w:cs="Times New Roman"/>
          <w:sz w:val="28"/>
          <w:szCs w:val="28"/>
        </w:rPr>
        <w:t>: Документ опубликован не был. Доступ из справ. -правов. сист. «Консультант плюс».</w:t>
      </w:r>
    </w:p>
    <w:p w14:paraId="36915849" w14:textId="664DFF5E" w:rsidR="00C51D88" w:rsidRPr="00E709AC" w:rsidRDefault="00C51D88" w:rsidP="00C51D88">
      <w:pPr>
        <w:pStyle w:val="a3"/>
        <w:numPr>
          <w:ilvl w:val="0"/>
          <w:numId w:val="8"/>
        </w:numPr>
        <w:suppressLineNumbers w:val="0"/>
        <w:suppressAutoHyphens w:val="0"/>
        <w:snapToGrid w:val="0"/>
        <w:spacing w:line="360" w:lineRule="auto"/>
        <w:ind w:left="0" w:firstLine="709"/>
        <w:rPr>
          <w:rFonts w:cs="Times New Roman"/>
          <w:sz w:val="28"/>
          <w:szCs w:val="28"/>
        </w:rPr>
      </w:pPr>
      <w:r w:rsidRPr="00E709AC">
        <w:rPr>
          <w:rFonts w:cs="Times New Roman"/>
          <w:sz w:val="28"/>
          <w:szCs w:val="28"/>
        </w:rPr>
        <w:t>Положение по ведению бухгалтерского учета и бухгалтерской отчетности в Российской Федерации: приказ Минфина России от 29.07.1998 № 34н (в ред. от 11.04.2018) (зарегистрировано в Минюсте России 27.08.1998 № 1598) [Электронный ресурс]. – Доступ из справ.-правов.сист. «КонсультантПлюс».</w:t>
      </w:r>
    </w:p>
    <w:p w14:paraId="251135F6" w14:textId="28A63534" w:rsidR="00CB5D67" w:rsidRPr="00E709AC" w:rsidRDefault="00CB5D67" w:rsidP="00CB5D67">
      <w:pPr>
        <w:pStyle w:val="a3"/>
        <w:numPr>
          <w:ilvl w:val="0"/>
          <w:numId w:val="8"/>
        </w:numPr>
        <w:suppressLineNumbers w:val="0"/>
        <w:suppressAutoHyphens w:val="0"/>
        <w:snapToGrid w:val="0"/>
        <w:spacing w:line="360" w:lineRule="auto"/>
        <w:ind w:left="0" w:firstLine="709"/>
        <w:rPr>
          <w:rFonts w:cs="Times New Roman"/>
          <w:sz w:val="28"/>
          <w:szCs w:val="28"/>
        </w:rPr>
      </w:pPr>
      <w:r w:rsidRPr="00E709AC">
        <w:rPr>
          <w:rFonts w:cs="Times New Roman"/>
          <w:sz w:val="28"/>
          <w:szCs w:val="28"/>
        </w:rPr>
        <w:t>Азаренкова, И.В. Экономический анализ дебиторской и кредиторской задолженности в предотвращении банкротства организации / И.В. Азаренкова, Д.В. Дианов // Вестник экономической безопасности. – 2022. – № 1. – С. 243-249.</w:t>
      </w:r>
    </w:p>
    <w:p w14:paraId="5E8DC558" w14:textId="6727500D" w:rsidR="001F722A" w:rsidRPr="00E709AC" w:rsidRDefault="008A5CDB" w:rsidP="001F722A">
      <w:pPr>
        <w:pStyle w:val="a3"/>
        <w:numPr>
          <w:ilvl w:val="0"/>
          <w:numId w:val="8"/>
        </w:numPr>
        <w:suppressLineNumbers w:val="0"/>
        <w:suppressAutoHyphens w:val="0"/>
        <w:snapToGrid w:val="0"/>
        <w:spacing w:line="360" w:lineRule="auto"/>
        <w:ind w:left="0" w:firstLine="709"/>
        <w:rPr>
          <w:rFonts w:cs="Times New Roman"/>
          <w:sz w:val="28"/>
          <w:szCs w:val="28"/>
        </w:rPr>
      </w:pPr>
      <w:r w:rsidRPr="00E709AC">
        <w:rPr>
          <w:rFonts w:cs="Times New Roman"/>
          <w:sz w:val="28"/>
          <w:szCs w:val="28"/>
        </w:rPr>
        <w:t xml:space="preserve">Алексеева, Г.И. Бухгалтерский финансовый учет. Отдельные виды обязательств: учебник для вузов / Г.И. Алексеева. </w:t>
      </w:r>
      <w:r w:rsidR="00426491" w:rsidRPr="00E709AC">
        <w:rPr>
          <w:rFonts w:cs="Times New Roman"/>
          <w:sz w:val="28"/>
          <w:szCs w:val="28"/>
        </w:rPr>
        <w:t>–</w:t>
      </w:r>
      <w:r w:rsidRPr="00E709AC">
        <w:rPr>
          <w:rFonts w:cs="Times New Roman"/>
          <w:sz w:val="28"/>
          <w:szCs w:val="28"/>
        </w:rPr>
        <w:t xml:space="preserve"> 2-е изд., перераб. и доп. </w:t>
      </w:r>
      <w:r w:rsidR="00426491" w:rsidRPr="00E709AC">
        <w:rPr>
          <w:rFonts w:cs="Times New Roman"/>
          <w:sz w:val="28"/>
          <w:szCs w:val="28"/>
        </w:rPr>
        <w:t>–</w:t>
      </w:r>
      <w:r w:rsidRPr="00E709AC">
        <w:rPr>
          <w:rFonts w:cs="Times New Roman"/>
          <w:sz w:val="28"/>
          <w:szCs w:val="28"/>
        </w:rPr>
        <w:t xml:space="preserve"> М.: Издательство Юрайт, 202</w:t>
      </w:r>
      <w:r w:rsidR="001F722A" w:rsidRPr="00E709AC">
        <w:rPr>
          <w:rFonts w:cs="Times New Roman"/>
          <w:sz w:val="28"/>
          <w:szCs w:val="28"/>
        </w:rPr>
        <w:t>6</w:t>
      </w:r>
      <w:r w:rsidRPr="00E709AC">
        <w:rPr>
          <w:rFonts w:cs="Times New Roman"/>
          <w:sz w:val="28"/>
          <w:szCs w:val="28"/>
        </w:rPr>
        <w:t xml:space="preserve">. </w:t>
      </w:r>
      <w:r w:rsidR="00426491" w:rsidRPr="00E709AC">
        <w:rPr>
          <w:rFonts w:cs="Times New Roman"/>
          <w:sz w:val="28"/>
          <w:szCs w:val="28"/>
        </w:rPr>
        <w:t>–</w:t>
      </w:r>
      <w:r w:rsidRPr="00E709AC">
        <w:rPr>
          <w:rFonts w:cs="Times New Roman"/>
          <w:sz w:val="28"/>
          <w:szCs w:val="28"/>
        </w:rPr>
        <w:t xml:space="preserve"> 238 с.</w:t>
      </w:r>
    </w:p>
    <w:p w14:paraId="2CC666ED" w14:textId="77777777" w:rsidR="00CB5D67" w:rsidRPr="00E709AC" w:rsidRDefault="00CB5D67" w:rsidP="00CB5D67">
      <w:pPr>
        <w:pStyle w:val="a3"/>
        <w:numPr>
          <w:ilvl w:val="0"/>
          <w:numId w:val="8"/>
        </w:numPr>
        <w:suppressLineNumbers w:val="0"/>
        <w:suppressAutoHyphens w:val="0"/>
        <w:snapToGrid w:val="0"/>
        <w:spacing w:line="360" w:lineRule="auto"/>
        <w:ind w:left="0" w:firstLine="709"/>
        <w:rPr>
          <w:rFonts w:cs="Times New Roman"/>
          <w:sz w:val="28"/>
          <w:szCs w:val="28"/>
        </w:rPr>
      </w:pPr>
      <w:r w:rsidRPr="00E709AC">
        <w:rPr>
          <w:rFonts w:cs="Times New Roman"/>
          <w:sz w:val="28"/>
          <w:szCs w:val="28"/>
        </w:rPr>
        <w:t>Алькина, Н.П. Методика анализа дебиторской и кредиторской задолженности / Н.П. Алькина // Молодой ученый. – 2022. – № 9.2. – С. 3-5.</w:t>
      </w:r>
    </w:p>
    <w:p w14:paraId="0B53E6B5" w14:textId="175EB268" w:rsidR="00CB5D67" w:rsidRPr="00E709AC" w:rsidRDefault="00CB5D67" w:rsidP="00CB5D67">
      <w:pPr>
        <w:pStyle w:val="a3"/>
        <w:numPr>
          <w:ilvl w:val="0"/>
          <w:numId w:val="8"/>
        </w:numPr>
        <w:suppressLineNumbers w:val="0"/>
        <w:suppressAutoHyphens w:val="0"/>
        <w:snapToGrid w:val="0"/>
        <w:spacing w:line="360" w:lineRule="auto"/>
        <w:ind w:left="0" w:firstLine="709"/>
        <w:rPr>
          <w:rFonts w:cs="Times New Roman"/>
          <w:sz w:val="28"/>
          <w:szCs w:val="28"/>
        </w:rPr>
      </w:pPr>
      <w:r w:rsidRPr="00E709AC">
        <w:rPr>
          <w:rFonts w:cs="Times New Roman"/>
          <w:sz w:val="28"/>
          <w:szCs w:val="28"/>
        </w:rPr>
        <w:t>Анфалова, К.Н. Анализ дебиторской и кредиторской задолженности / К.Н. Анфалова // Молодой ученый. – 2021.– № 4 (346). – С. 152-155.</w:t>
      </w:r>
    </w:p>
    <w:p w14:paraId="673B7D3D" w14:textId="6A396182" w:rsidR="001F722A" w:rsidRPr="00E709AC" w:rsidRDefault="001F722A" w:rsidP="001F722A">
      <w:pPr>
        <w:pStyle w:val="a3"/>
        <w:numPr>
          <w:ilvl w:val="0"/>
          <w:numId w:val="8"/>
        </w:numPr>
        <w:suppressLineNumbers w:val="0"/>
        <w:suppressAutoHyphens w:val="0"/>
        <w:snapToGrid w:val="0"/>
        <w:spacing w:line="360" w:lineRule="auto"/>
        <w:ind w:left="0" w:firstLine="709"/>
        <w:rPr>
          <w:rFonts w:cs="Times New Roman"/>
          <w:sz w:val="28"/>
          <w:szCs w:val="28"/>
        </w:rPr>
      </w:pPr>
      <w:r w:rsidRPr="00E709AC">
        <w:rPr>
          <w:rFonts w:cs="Times New Roman"/>
          <w:sz w:val="28"/>
          <w:szCs w:val="28"/>
        </w:rPr>
        <w:t>Бобылева, А.З. Управление оборотным капиталом: учебник для вузов / под редакцией А.З. Бобылевой. – 5-е изд. – М.: Издательство Юрайт, 2026. – 72 с.</w:t>
      </w:r>
    </w:p>
    <w:p w14:paraId="704E6C34" w14:textId="5639A64B" w:rsidR="001327D8" w:rsidRPr="00E709AC" w:rsidRDefault="008A5CDB" w:rsidP="001327D8">
      <w:pPr>
        <w:pStyle w:val="a3"/>
        <w:numPr>
          <w:ilvl w:val="0"/>
          <w:numId w:val="8"/>
        </w:numPr>
        <w:suppressLineNumbers w:val="0"/>
        <w:suppressAutoHyphens w:val="0"/>
        <w:snapToGrid w:val="0"/>
        <w:spacing w:line="360" w:lineRule="auto"/>
        <w:ind w:left="0" w:firstLine="709"/>
        <w:rPr>
          <w:rFonts w:cs="Times New Roman"/>
          <w:sz w:val="28"/>
          <w:szCs w:val="28"/>
        </w:rPr>
      </w:pPr>
      <w:r w:rsidRPr="00E709AC">
        <w:rPr>
          <w:rFonts w:cs="Times New Roman"/>
          <w:sz w:val="28"/>
          <w:szCs w:val="28"/>
        </w:rPr>
        <w:t>Богатырева, С.Н. Бухгалтерская (финансовая) отчетность: учебник / С.Н. Богатырева</w:t>
      </w:r>
      <w:r w:rsidR="009547F4">
        <w:rPr>
          <w:rFonts w:cs="Times New Roman"/>
          <w:sz w:val="28"/>
          <w:szCs w:val="28"/>
        </w:rPr>
        <w:t>.</w:t>
      </w:r>
      <w:r w:rsidRPr="00E709AC">
        <w:rPr>
          <w:rFonts w:cs="Times New Roman"/>
          <w:sz w:val="28"/>
          <w:szCs w:val="28"/>
        </w:rPr>
        <w:t xml:space="preserve"> </w:t>
      </w:r>
      <w:r w:rsidR="00426491" w:rsidRPr="00E709AC">
        <w:rPr>
          <w:rFonts w:cs="Times New Roman"/>
          <w:sz w:val="28"/>
          <w:szCs w:val="28"/>
        </w:rPr>
        <w:t>–</w:t>
      </w:r>
      <w:r w:rsidRPr="00E709AC">
        <w:rPr>
          <w:rFonts w:cs="Times New Roman"/>
          <w:sz w:val="28"/>
          <w:szCs w:val="28"/>
        </w:rPr>
        <w:t xml:space="preserve"> 3-е изд. </w:t>
      </w:r>
      <w:r w:rsidR="00426491" w:rsidRPr="00E709AC">
        <w:rPr>
          <w:rFonts w:cs="Times New Roman"/>
          <w:sz w:val="28"/>
          <w:szCs w:val="28"/>
        </w:rPr>
        <w:t>–</w:t>
      </w:r>
      <w:r w:rsidRPr="00E709AC">
        <w:rPr>
          <w:rFonts w:cs="Times New Roman"/>
          <w:sz w:val="28"/>
          <w:szCs w:val="28"/>
        </w:rPr>
        <w:t xml:space="preserve"> М.: Издательство Юрайт, 202</w:t>
      </w:r>
      <w:r w:rsidR="001F722A" w:rsidRPr="00E709AC">
        <w:rPr>
          <w:rFonts w:cs="Times New Roman"/>
          <w:sz w:val="28"/>
          <w:szCs w:val="28"/>
        </w:rPr>
        <w:t>6</w:t>
      </w:r>
      <w:r w:rsidRPr="00E709AC">
        <w:rPr>
          <w:rFonts w:cs="Times New Roman"/>
          <w:sz w:val="28"/>
          <w:szCs w:val="28"/>
        </w:rPr>
        <w:t xml:space="preserve">. </w:t>
      </w:r>
      <w:r w:rsidR="00426491" w:rsidRPr="00E709AC">
        <w:rPr>
          <w:rFonts w:cs="Times New Roman"/>
          <w:sz w:val="28"/>
          <w:szCs w:val="28"/>
        </w:rPr>
        <w:t>–</w:t>
      </w:r>
      <w:r w:rsidRPr="00E709AC">
        <w:rPr>
          <w:rFonts w:cs="Times New Roman"/>
          <w:sz w:val="28"/>
          <w:szCs w:val="28"/>
        </w:rPr>
        <w:t xml:space="preserve"> 471 с.</w:t>
      </w:r>
    </w:p>
    <w:p w14:paraId="3F47D5F6" w14:textId="5DE5C0FA" w:rsidR="00CB5D67" w:rsidRPr="00E709AC" w:rsidRDefault="00CB5D67" w:rsidP="00CB5D67">
      <w:pPr>
        <w:pStyle w:val="a3"/>
        <w:numPr>
          <w:ilvl w:val="0"/>
          <w:numId w:val="8"/>
        </w:numPr>
        <w:suppressLineNumbers w:val="0"/>
        <w:suppressAutoHyphens w:val="0"/>
        <w:snapToGrid w:val="0"/>
        <w:spacing w:line="360" w:lineRule="auto"/>
        <w:ind w:left="0" w:firstLine="709"/>
        <w:rPr>
          <w:rFonts w:cs="Times New Roman"/>
          <w:sz w:val="28"/>
          <w:szCs w:val="28"/>
        </w:rPr>
      </w:pPr>
      <w:r w:rsidRPr="00E709AC">
        <w:rPr>
          <w:rFonts w:cs="Times New Roman"/>
          <w:sz w:val="28"/>
          <w:szCs w:val="28"/>
        </w:rPr>
        <w:t>Бондаренко, О.В. Исторические предпосылки возникновения понятия «дебиторская задолженность» в учетном аспекте / О.В. Бондаренко // Сборник научных работ серии «Финансы, учет, аудит». – 2022. – № 2 (26). – С. 30-41.</w:t>
      </w:r>
    </w:p>
    <w:p w14:paraId="5BB676D5" w14:textId="77777777" w:rsidR="00CB5D67" w:rsidRPr="00E709AC" w:rsidRDefault="00CB5D67" w:rsidP="00CB5D67">
      <w:pPr>
        <w:pStyle w:val="a3"/>
        <w:numPr>
          <w:ilvl w:val="0"/>
          <w:numId w:val="8"/>
        </w:numPr>
        <w:suppressLineNumbers w:val="0"/>
        <w:suppressAutoHyphens w:val="0"/>
        <w:snapToGrid w:val="0"/>
        <w:spacing w:line="360" w:lineRule="auto"/>
        <w:ind w:left="0" w:firstLine="709"/>
        <w:rPr>
          <w:rFonts w:cs="Times New Roman"/>
          <w:sz w:val="28"/>
          <w:szCs w:val="28"/>
        </w:rPr>
      </w:pPr>
      <w:r w:rsidRPr="00E709AC">
        <w:rPr>
          <w:rFonts w:cs="Times New Roman"/>
          <w:sz w:val="28"/>
          <w:szCs w:val="28"/>
        </w:rPr>
        <w:t>Волкова, П.М. Совершенствование системы управления дебиторской задолженностью как один из факторов управления финансовыми активами / П.М. Волкова // Наука. Образование. Инновации. – 2021. – С. 20-25.</w:t>
      </w:r>
    </w:p>
    <w:p w14:paraId="50C4749A" w14:textId="77777777" w:rsidR="001333DE" w:rsidRPr="00E709AC" w:rsidRDefault="001327D8" w:rsidP="001333DE">
      <w:pPr>
        <w:pStyle w:val="a3"/>
        <w:numPr>
          <w:ilvl w:val="0"/>
          <w:numId w:val="8"/>
        </w:numPr>
        <w:suppressLineNumbers w:val="0"/>
        <w:suppressAutoHyphens w:val="0"/>
        <w:snapToGrid w:val="0"/>
        <w:spacing w:line="360" w:lineRule="auto"/>
        <w:ind w:left="0" w:firstLine="709"/>
        <w:rPr>
          <w:rFonts w:cs="Times New Roman"/>
          <w:sz w:val="28"/>
          <w:szCs w:val="28"/>
        </w:rPr>
      </w:pPr>
      <w:r w:rsidRPr="00E709AC">
        <w:rPr>
          <w:rFonts w:cs="Times New Roman"/>
          <w:sz w:val="28"/>
          <w:szCs w:val="28"/>
        </w:rPr>
        <w:t>Воронченко, Т.В. Бухгалтерский финансовый учет: учебник и практикум для вузов / Т.В. Воронченко. – 4-е изд., перераб. и доп. – М.: Издательство Юрайт, 2026. – 747 с.</w:t>
      </w:r>
    </w:p>
    <w:p w14:paraId="3E1559FB" w14:textId="4E894984" w:rsidR="00CB5D67" w:rsidRPr="00E709AC" w:rsidRDefault="00CB5D67" w:rsidP="00CB5D67">
      <w:pPr>
        <w:pStyle w:val="a3"/>
        <w:numPr>
          <w:ilvl w:val="0"/>
          <w:numId w:val="8"/>
        </w:numPr>
        <w:suppressLineNumbers w:val="0"/>
        <w:suppressAutoHyphens w:val="0"/>
        <w:snapToGrid w:val="0"/>
        <w:spacing w:line="360" w:lineRule="auto"/>
        <w:ind w:left="0" w:firstLine="709"/>
        <w:rPr>
          <w:rFonts w:cs="Times New Roman"/>
          <w:sz w:val="28"/>
          <w:szCs w:val="28"/>
        </w:rPr>
      </w:pPr>
      <w:r w:rsidRPr="00E709AC">
        <w:rPr>
          <w:rFonts w:cs="Times New Roman"/>
          <w:sz w:val="28"/>
          <w:szCs w:val="28"/>
        </w:rPr>
        <w:t>Высокинский, Л.А. Практика реализации конструкции "факторинг" в отечественной правовой системе, предложение новых подходов по регулированию отношений факторинга / Л.А. Высокинский, С.П. Мороз, М.В. Телюкина // Вопросы устойчивого развития общества. – 2021. – № 9.– С. 135-139.</w:t>
      </w:r>
    </w:p>
    <w:p w14:paraId="4B55B780" w14:textId="41E9AEF6" w:rsidR="00CB5D67" w:rsidRPr="00E709AC" w:rsidRDefault="00CB5D67" w:rsidP="00CB5D67">
      <w:pPr>
        <w:pStyle w:val="a3"/>
        <w:numPr>
          <w:ilvl w:val="0"/>
          <w:numId w:val="8"/>
        </w:numPr>
        <w:suppressLineNumbers w:val="0"/>
        <w:suppressAutoHyphens w:val="0"/>
        <w:snapToGrid w:val="0"/>
        <w:spacing w:line="360" w:lineRule="auto"/>
        <w:ind w:left="0" w:firstLine="709"/>
      </w:pPr>
      <w:r w:rsidRPr="00E709AC">
        <w:rPr>
          <w:rFonts w:cs="Times New Roman"/>
          <w:sz w:val="28"/>
          <w:szCs w:val="28"/>
        </w:rPr>
        <w:t>Горбунова, Е.Е. Совершенствование управления дебиторской задолженностью покупателей / Е.Е. Горбунова [и др.] // Актуальные вопросы современной экономики. – 2021. – № 7. – С. 535-544.</w:t>
      </w:r>
      <w:r w:rsidRPr="00E709AC">
        <w:t xml:space="preserve"> </w:t>
      </w:r>
    </w:p>
    <w:p w14:paraId="0E950A35" w14:textId="00620FEF" w:rsidR="001333DE" w:rsidRPr="00E709AC" w:rsidRDefault="001333DE" w:rsidP="001333DE">
      <w:pPr>
        <w:pStyle w:val="a3"/>
        <w:numPr>
          <w:ilvl w:val="0"/>
          <w:numId w:val="8"/>
        </w:numPr>
        <w:suppressLineNumbers w:val="0"/>
        <w:suppressAutoHyphens w:val="0"/>
        <w:snapToGrid w:val="0"/>
        <w:spacing w:line="360" w:lineRule="auto"/>
        <w:ind w:left="0" w:firstLine="709"/>
        <w:rPr>
          <w:rFonts w:cs="Times New Roman"/>
          <w:sz w:val="28"/>
          <w:szCs w:val="28"/>
        </w:rPr>
      </w:pPr>
      <w:r w:rsidRPr="00E709AC">
        <w:rPr>
          <w:rFonts w:cs="Times New Roman"/>
          <w:sz w:val="28"/>
          <w:szCs w:val="28"/>
        </w:rPr>
        <w:t>Долгих, Ю.А. Финансовый менеджмент: учебное пособие / Ю.А. Долгих, Т.В. Бакунова, Е.А. Трофимова, Е.С. Панфилова; под ред. Ю.А. Долгих. – Екатеринбург: Изд-во Урал. ун-та, 2021. – 118 с.</w:t>
      </w:r>
    </w:p>
    <w:p w14:paraId="7E2A671F" w14:textId="483BC187" w:rsidR="008A5CDB" w:rsidRPr="00E709AC" w:rsidRDefault="008A5CDB" w:rsidP="008A5CDB">
      <w:pPr>
        <w:pStyle w:val="a3"/>
        <w:numPr>
          <w:ilvl w:val="0"/>
          <w:numId w:val="8"/>
        </w:numPr>
        <w:suppressLineNumbers w:val="0"/>
        <w:suppressAutoHyphens w:val="0"/>
        <w:snapToGrid w:val="0"/>
        <w:spacing w:line="360" w:lineRule="auto"/>
        <w:ind w:left="0" w:firstLine="709"/>
        <w:rPr>
          <w:rFonts w:cs="Times New Roman"/>
          <w:sz w:val="28"/>
          <w:szCs w:val="28"/>
        </w:rPr>
      </w:pPr>
      <w:r w:rsidRPr="00E709AC">
        <w:rPr>
          <w:rFonts w:cs="Times New Roman"/>
          <w:sz w:val="28"/>
          <w:szCs w:val="28"/>
        </w:rPr>
        <w:t xml:space="preserve">Ендовицкий, Д.А. Корпоративный анализ: учебник для вузов / Д.А. Ендовицкий, Л.С. Коробейникова, И.В. Полухина. </w:t>
      </w:r>
      <w:r w:rsidR="00426491" w:rsidRPr="00E709AC">
        <w:rPr>
          <w:rFonts w:cs="Times New Roman"/>
          <w:sz w:val="28"/>
          <w:szCs w:val="28"/>
        </w:rPr>
        <w:t>–</w:t>
      </w:r>
      <w:r w:rsidRPr="00E709AC">
        <w:rPr>
          <w:rFonts w:cs="Times New Roman"/>
          <w:sz w:val="28"/>
          <w:szCs w:val="28"/>
        </w:rPr>
        <w:t xml:space="preserve"> 2-е изд., перераб. и доп. </w:t>
      </w:r>
      <w:r w:rsidR="00426491" w:rsidRPr="00E709AC">
        <w:rPr>
          <w:rFonts w:cs="Times New Roman"/>
          <w:sz w:val="28"/>
          <w:szCs w:val="28"/>
        </w:rPr>
        <w:t>–</w:t>
      </w:r>
      <w:r w:rsidRPr="00E709AC">
        <w:rPr>
          <w:rFonts w:cs="Times New Roman"/>
          <w:sz w:val="28"/>
          <w:szCs w:val="28"/>
        </w:rPr>
        <w:t xml:space="preserve"> М.: Издательство Юрайт, 202</w:t>
      </w:r>
      <w:r w:rsidR="001F722A" w:rsidRPr="00E709AC">
        <w:rPr>
          <w:rFonts w:cs="Times New Roman"/>
          <w:sz w:val="28"/>
          <w:szCs w:val="28"/>
        </w:rPr>
        <w:t>6</w:t>
      </w:r>
      <w:r w:rsidRPr="00E709AC">
        <w:rPr>
          <w:rFonts w:cs="Times New Roman"/>
          <w:sz w:val="28"/>
          <w:szCs w:val="28"/>
        </w:rPr>
        <w:t xml:space="preserve">. </w:t>
      </w:r>
      <w:r w:rsidR="00426491" w:rsidRPr="00E709AC">
        <w:rPr>
          <w:rFonts w:cs="Times New Roman"/>
          <w:sz w:val="28"/>
          <w:szCs w:val="28"/>
        </w:rPr>
        <w:t>–</w:t>
      </w:r>
      <w:r w:rsidRPr="00E709AC">
        <w:rPr>
          <w:rFonts w:cs="Times New Roman"/>
          <w:sz w:val="28"/>
          <w:szCs w:val="28"/>
        </w:rPr>
        <w:t xml:space="preserve"> 206 с.</w:t>
      </w:r>
    </w:p>
    <w:p w14:paraId="726F3C41" w14:textId="7D688447" w:rsidR="00CB5D67" w:rsidRPr="00E709AC" w:rsidRDefault="00CB5D67" w:rsidP="00CB5D67">
      <w:pPr>
        <w:pStyle w:val="a3"/>
        <w:numPr>
          <w:ilvl w:val="0"/>
          <w:numId w:val="8"/>
        </w:numPr>
        <w:suppressLineNumbers w:val="0"/>
        <w:suppressAutoHyphens w:val="0"/>
        <w:snapToGrid w:val="0"/>
        <w:spacing w:line="360" w:lineRule="auto"/>
        <w:ind w:left="0" w:firstLine="709"/>
        <w:rPr>
          <w:rFonts w:cs="Times New Roman"/>
          <w:sz w:val="28"/>
          <w:szCs w:val="28"/>
        </w:rPr>
      </w:pPr>
      <w:r w:rsidRPr="00E709AC">
        <w:rPr>
          <w:rFonts w:cs="Times New Roman"/>
          <w:sz w:val="28"/>
          <w:szCs w:val="28"/>
        </w:rPr>
        <w:t>Зайцева, О.П. Управление дебиторской и кредиторской задолженностью для обеспечения финансовой устойчивости предприятия/ О.П. Зайцева //Актуальные вопросы современной экономики. – 2021. – № 12. – С. 214-221.</w:t>
      </w:r>
    </w:p>
    <w:p w14:paraId="2B4D7ED3" w14:textId="7CAD7112" w:rsidR="001F722A" w:rsidRPr="00E709AC" w:rsidRDefault="008A5CDB" w:rsidP="001F722A">
      <w:pPr>
        <w:pStyle w:val="a3"/>
        <w:numPr>
          <w:ilvl w:val="0"/>
          <w:numId w:val="8"/>
        </w:numPr>
        <w:suppressLineNumbers w:val="0"/>
        <w:suppressAutoHyphens w:val="0"/>
        <w:spacing w:line="360" w:lineRule="auto"/>
        <w:ind w:left="0" w:firstLine="709"/>
        <w:rPr>
          <w:sz w:val="28"/>
          <w:szCs w:val="28"/>
        </w:rPr>
      </w:pPr>
      <w:r w:rsidRPr="00E709AC">
        <w:rPr>
          <w:sz w:val="28"/>
          <w:szCs w:val="28"/>
        </w:rPr>
        <w:t>Казакова, Н.А. Анализ финансовой отчетности. Консолидированный бизнес: учебник для вузов/ Н.А. Казакова</w:t>
      </w:r>
      <w:r w:rsidR="009547F4">
        <w:rPr>
          <w:sz w:val="28"/>
          <w:szCs w:val="28"/>
        </w:rPr>
        <w:t>.</w:t>
      </w:r>
      <w:r w:rsidRPr="00E709AC">
        <w:rPr>
          <w:sz w:val="28"/>
          <w:szCs w:val="28"/>
        </w:rPr>
        <w:t xml:space="preserve"> </w:t>
      </w:r>
      <w:r w:rsidR="00426491" w:rsidRPr="00E709AC">
        <w:rPr>
          <w:sz w:val="28"/>
          <w:szCs w:val="28"/>
        </w:rPr>
        <w:t>–</w:t>
      </w:r>
      <w:r w:rsidRPr="00E709AC">
        <w:rPr>
          <w:sz w:val="28"/>
          <w:szCs w:val="28"/>
        </w:rPr>
        <w:t xml:space="preserve"> М.: Издательство Юрайт, 202</w:t>
      </w:r>
      <w:r w:rsidR="001F722A" w:rsidRPr="00E709AC">
        <w:rPr>
          <w:sz w:val="28"/>
          <w:szCs w:val="28"/>
        </w:rPr>
        <w:t>6</w:t>
      </w:r>
      <w:r w:rsidRPr="00E709AC">
        <w:rPr>
          <w:sz w:val="28"/>
          <w:szCs w:val="28"/>
        </w:rPr>
        <w:t xml:space="preserve">. </w:t>
      </w:r>
      <w:r w:rsidR="00426491" w:rsidRPr="00E709AC">
        <w:rPr>
          <w:sz w:val="28"/>
          <w:szCs w:val="28"/>
        </w:rPr>
        <w:t>–</w:t>
      </w:r>
      <w:r w:rsidRPr="00E709AC">
        <w:rPr>
          <w:sz w:val="28"/>
          <w:szCs w:val="28"/>
        </w:rPr>
        <w:t xml:space="preserve"> 234 с.</w:t>
      </w:r>
    </w:p>
    <w:p w14:paraId="504FE13C" w14:textId="77777777" w:rsidR="001F722A" w:rsidRPr="00E709AC" w:rsidRDefault="001F722A" w:rsidP="001F722A">
      <w:pPr>
        <w:pStyle w:val="a3"/>
        <w:numPr>
          <w:ilvl w:val="0"/>
          <w:numId w:val="8"/>
        </w:numPr>
        <w:suppressLineNumbers w:val="0"/>
        <w:suppressAutoHyphens w:val="0"/>
        <w:spacing w:line="360" w:lineRule="auto"/>
        <w:ind w:left="0" w:firstLine="709"/>
        <w:rPr>
          <w:sz w:val="28"/>
          <w:szCs w:val="28"/>
        </w:rPr>
      </w:pPr>
      <w:r w:rsidRPr="00E709AC">
        <w:rPr>
          <w:sz w:val="28"/>
          <w:szCs w:val="28"/>
        </w:rPr>
        <w:t>Кирильчук, С.П. Экономика предприятия: учебник для вузов / под общей редакцией С.П. Кирильчук. – 2-е изд., перераб. и доп. – М.: Издательство Юрайт, 2026. – 458 с.</w:t>
      </w:r>
    </w:p>
    <w:p w14:paraId="033AC771" w14:textId="26BC64C6" w:rsidR="00CB5D67" w:rsidRPr="00E709AC" w:rsidRDefault="00CB5D67" w:rsidP="00CB5D67">
      <w:pPr>
        <w:pStyle w:val="a3"/>
        <w:numPr>
          <w:ilvl w:val="0"/>
          <w:numId w:val="8"/>
        </w:numPr>
        <w:suppressLineNumbers w:val="0"/>
        <w:suppressAutoHyphens w:val="0"/>
        <w:snapToGrid w:val="0"/>
        <w:spacing w:line="360" w:lineRule="auto"/>
        <w:ind w:left="0" w:firstLine="709"/>
        <w:rPr>
          <w:rFonts w:cs="Times New Roman"/>
          <w:sz w:val="28"/>
          <w:szCs w:val="28"/>
        </w:rPr>
      </w:pPr>
      <w:r w:rsidRPr="00E709AC">
        <w:rPr>
          <w:rFonts w:cs="Times New Roman"/>
          <w:sz w:val="28"/>
          <w:szCs w:val="28"/>
        </w:rPr>
        <w:t>Кознов, А.Б. Понятие и классификация дебиторской задолженности промышленного предприятия /А.Б. Кознов, В.О. Тюнина // Проблемы науки. – 2021. – № 1(60). – С. 24-27.</w:t>
      </w:r>
    </w:p>
    <w:p w14:paraId="131AF800" w14:textId="306B45B6" w:rsidR="001F722A" w:rsidRPr="00E709AC" w:rsidRDefault="001F722A" w:rsidP="001F722A">
      <w:pPr>
        <w:pStyle w:val="a3"/>
        <w:numPr>
          <w:ilvl w:val="0"/>
          <w:numId w:val="8"/>
        </w:numPr>
        <w:suppressLineNumbers w:val="0"/>
        <w:suppressAutoHyphens w:val="0"/>
        <w:spacing w:line="360" w:lineRule="auto"/>
        <w:ind w:left="0" w:firstLine="709"/>
        <w:rPr>
          <w:sz w:val="28"/>
          <w:szCs w:val="28"/>
        </w:rPr>
      </w:pPr>
      <w:r w:rsidRPr="00E709AC">
        <w:rPr>
          <w:sz w:val="28"/>
          <w:szCs w:val="28"/>
        </w:rPr>
        <w:t>Колышкин, А.В. Экономика предприятия: учебник и практик</w:t>
      </w:r>
      <w:r w:rsidR="001327D8" w:rsidRPr="00E709AC">
        <w:rPr>
          <w:sz w:val="28"/>
          <w:szCs w:val="28"/>
        </w:rPr>
        <w:t>ум для вузов / под редакцией А.В. Колышкина, С.</w:t>
      </w:r>
      <w:r w:rsidRPr="00E709AC">
        <w:rPr>
          <w:sz w:val="28"/>
          <w:szCs w:val="28"/>
        </w:rPr>
        <w:t xml:space="preserve">А. Смирнова. </w:t>
      </w:r>
      <w:r w:rsidR="001327D8" w:rsidRPr="00E709AC">
        <w:rPr>
          <w:sz w:val="28"/>
          <w:szCs w:val="28"/>
        </w:rPr>
        <w:t>–</w:t>
      </w:r>
      <w:r w:rsidRPr="00E709AC">
        <w:rPr>
          <w:sz w:val="28"/>
          <w:szCs w:val="28"/>
        </w:rPr>
        <w:t xml:space="preserve"> 2-е изд. </w:t>
      </w:r>
      <w:r w:rsidR="001327D8" w:rsidRPr="00E709AC">
        <w:rPr>
          <w:sz w:val="28"/>
          <w:szCs w:val="28"/>
        </w:rPr>
        <w:t>– М.</w:t>
      </w:r>
      <w:r w:rsidRPr="00E709AC">
        <w:rPr>
          <w:sz w:val="28"/>
          <w:szCs w:val="28"/>
        </w:rPr>
        <w:t xml:space="preserve">: Издательство Юрайт, 2026. </w:t>
      </w:r>
      <w:r w:rsidR="001327D8" w:rsidRPr="00E709AC">
        <w:rPr>
          <w:sz w:val="28"/>
          <w:szCs w:val="28"/>
        </w:rPr>
        <w:t xml:space="preserve">– </w:t>
      </w:r>
      <w:r w:rsidRPr="00E709AC">
        <w:rPr>
          <w:sz w:val="28"/>
          <w:szCs w:val="28"/>
        </w:rPr>
        <w:t>508 с.</w:t>
      </w:r>
    </w:p>
    <w:p w14:paraId="2472C71D" w14:textId="35D0A3B7" w:rsidR="00CB5D67" w:rsidRPr="00E709AC" w:rsidRDefault="00CB5D67" w:rsidP="00CB5D67">
      <w:pPr>
        <w:pStyle w:val="a3"/>
        <w:numPr>
          <w:ilvl w:val="0"/>
          <w:numId w:val="8"/>
        </w:numPr>
        <w:suppressLineNumbers w:val="0"/>
        <w:suppressAutoHyphens w:val="0"/>
        <w:snapToGrid w:val="0"/>
        <w:spacing w:line="360" w:lineRule="auto"/>
        <w:ind w:left="0" w:firstLine="709"/>
        <w:rPr>
          <w:rFonts w:cs="Times New Roman"/>
          <w:sz w:val="28"/>
          <w:szCs w:val="28"/>
        </w:rPr>
      </w:pPr>
      <w:r w:rsidRPr="00E709AC">
        <w:rPr>
          <w:rFonts w:cs="Times New Roman"/>
          <w:sz w:val="28"/>
          <w:szCs w:val="28"/>
        </w:rPr>
        <w:t>Кравчук, Д.И. Проблемы и пути решения управления дебиторской задолженностью на предприятии / Д.И. Кравчук, В.И. Кравчук // Молодой ученый. – 2021. – № 2 (82). – С. 272-274.</w:t>
      </w:r>
    </w:p>
    <w:p w14:paraId="7D69B57E" w14:textId="77777777" w:rsidR="003E2A09" w:rsidRPr="00E709AC" w:rsidRDefault="008A5CDB" w:rsidP="003E2A09">
      <w:pPr>
        <w:pStyle w:val="a3"/>
        <w:numPr>
          <w:ilvl w:val="0"/>
          <w:numId w:val="8"/>
        </w:numPr>
        <w:suppressLineNumbers w:val="0"/>
        <w:suppressAutoHyphens w:val="0"/>
        <w:snapToGrid w:val="0"/>
        <w:spacing w:line="360" w:lineRule="auto"/>
        <w:ind w:left="0" w:firstLine="709"/>
        <w:rPr>
          <w:rFonts w:cs="Times New Roman"/>
          <w:sz w:val="28"/>
          <w:szCs w:val="28"/>
        </w:rPr>
      </w:pPr>
      <w:r w:rsidRPr="00E709AC">
        <w:rPr>
          <w:rFonts w:cs="Times New Roman"/>
          <w:sz w:val="28"/>
          <w:szCs w:val="28"/>
        </w:rPr>
        <w:t xml:space="preserve">Кузьмина, Е.Е. Комплексный анализ хозяйственной деятельности: учебник и практикум для вузов / Е.Е. Кузьмина, Л.П. Кузьмина. </w:t>
      </w:r>
      <w:r w:rsidR="00426491" w:rsidRPr="00E709AC">
        <w:rPr>
          <w:rFonts w:cs="Times New Roman"/>
          <w:sz w:val="28"/>
          <w:szCs w:val="28"/>
        </w:rPr>
        <w:t>–</w:t>
      </w:r>
      <w:r w:rsidRPr="00E709AC">
        <w:rPr>
          <w:rFonts w:cs="Times New Roman"/>
          <w:sz w:val="28"/>
          <w:szCs w:val="28"/>
        </w:rPr>
        <w:t xml:space="preserve"> 2-е изд., перераб. и доп. </w:t>
      </w:r>
      <w:r w:rsidR="00426491" w:rsidRPr="00E709AC">
        <w:rPr>
          <w:rFonts w:cs="Times New Roman"/>
          <w:sz w:val="28"/>
          <w:szCs w:val="28"/>
        </w:rPr>
        <w:t>–</w:t>
      </w:r>
      <w:r w:rsidRPr="00E709AC">
        <w:rPr>
          <w:rFonts w:cs="Times New Roman"/>
          <w:sz w:val="28"/>
          <w:szCs w:val="28"/>
        </w:rPr>
        <w:t xml:space="preserve"> М.: Издательство Юрайт, 202</w:t>
      </w:r>
      <w:r w:rsidR="001F722A" w:rsidRPr="00E709AC">
        <w:rPr>
          <w:rFonts w:cs="Times New Roman"/>
          <w:sz w:val="28"/>
          <w:szCs w:val="28"/>
        </w:rPr>
        <w:t>6.</w:t>
      </w:r>
      <w:r w:rsidRPr="00E709AC">
        <w:rPr>
          <w:rFonts w:cs="Times New Roman"/>
          <w:sz w:val="28"/>
          <w:szCs w:val="28"/>
        </w:rPr>
        <w:t xml:space="preserve"> </w:t>
      </w:r>
      <w:r w:rsidR="00426491" w:rsidRPr="00E709AC">
        <w:rPr>
          <w:rFonts w:cs="Times New Roman"/>
          <w:sz w:val="28"/>
          <w:szCs w:val="28"/>
        </w:rPr>
        <w:t>–</w:t>
      </w:r>
      <w:r w:rsidRPr="00E709AC">
        <w:rPr>
          <w:rFonts w:cs="Times New Roman"/>
          <w:sz w:val="28"/>
          <w:szCs w:val="28"/>
        </w:rPr>
        <w:t xml:space="preserve"> 514 с.</w:t>
      </w:r>
    </w:p>
    <w:p w14:paraId="56EF9F5C" w14:textId="7B630F0B" w:rsidR="00CB5D67" w:rsidRPr="00E709AC" w:rsidRDefault="00CB5D67" w:rsidP="00CB5D67">
      <w:pPr>
        <w:pStyle w:val="a3"/>
        <w:numPr>
          <w:ilvl w:val="0"/>
          <w:numId w:val="8"/>
        </w:numPr>
        <w:suppressLineNumbers w:val="0"/>
        <w:suppressAutoHyphens w:val="0"/>
        <w:snapToGrid w:val="0"/>
        <w:spacing w:line="360" w:lineRule="auto"/>
        <w:ind w:left="0" w:firstLine="709"/>
        <w:rPr>
          <w:rFonts w:cs="Times New Roman"/>
          <w:sz w:val="28"/>
          <w:szCs w:val="28"/>
        </w:rPr>
      </w:pPr>
      <w:r w:rsidRPr="00E709AC">
        <w:rPr>
          <w:rFonts w:cs="Times New Roman"/>
          <w:sz w:val="28"/>
          <w:szCs w:val="28"/>
        </w:rPr>
        <w:t>Лапшина, Т.С. Понятие и сущность дебиторской и кредиторской задолженности / Т.С. Лапшина, А.М. Кузнеченко // Молодой ученый. – 2023. – № 2 (449). – С. 122-125.</w:t>
      </w:r>
    </w:p>
    <w:p w14:paraId="6820CD71" w14:textId="4EDBE15B" w:rsidR="002E2299" w:rsidRPr="00E709AC" w:rsidRDefault="002E2299" w:rsidP="003E2A09">
      <w:pPr>
        <w:pStyle w:val="a3"/>
        <w:numPr>
          <w:ilvl w:val="0"/>
          <w:numId w:val="8"/>
        </w:numPr>
        <w:suppressLineNumbers w:val="0"/>
        <w:suppressAutoHyphens w:val="0"/>
        <w:snapToGrid w:val="0"/>
        <w:spacing w:line="360" w:lineRule="auto"/>
        <w:ind w:left="0" w:firstLine="709"/>
        <w:rPr>
          <w:rFonts w:cs="Times New Roman"/>
          <w:sz w:val="28"/>
          <w:szCs w:val="28"/>
        </w:rPr>
      </w:pPr>
      <w:r w:rsidRPr="00E709AC">
        <w:rPr>
          <w:rFonts w:cs="Times New Roman"/>
          <w:sz w:val="28"/>
          <w:szCs w:val="28"/>
        </w:rPr>
        <w:t>Латышева, Л.А. Финансовый менеджмент: учебник / Л.А. Латышева, Ю.М. Склярова, И.Ю. Скляров [и др.]; под общ. редакцией Л.А. Латышевой. – М.: МИРАКЛЬ, 2016. – 340 с.</w:t>
      </w:r>
    </w:p>
    <w:p w14:paraId="5819B54F" w14:textId="0FCBFF49" w:rsidR="003E2A09" w:rsidRPr="00E709AC" w:rsidRDefault="003E2A09" w:rsidP="003E2A09">
      <w:pPr>
        <w:pStyle w:val="a3"/>
        <w:numPr>
          <w:ilvl w:val="0"/>
          <w:numId w:val="8"/>
        </w:numPr>
        <w:suppressLineNumbers w:val="0"/>
        <w:suppressAutoHyphens w:val="0"/>
        <w:snapToGrid w:val="0"/>
        <w:spacing w:line="360" w:lineRule="auto"/>
        <w:ind w:left="0" w:firstLine="709"/>
        <w:rPr>
          <w:rFonts w:cs="Times New Roman"/>
          <w:sz w:val="28"/>
          <w:szCs w:val="28"/>
        </w:rPr>
      </w:pPr>
      <w:r w:rsidRPr="00E709AC">
        <w:rPr>
          <w:rFonts w:cs="Times New Roman"/>
          <w:sz w:val="28"/>
          <w:szCs w:val="28"/>
        </w:rPr>
        <w:t>Лисицына, Е.В. Финансовый менеджмент: учебник / Е.В. Лисицына, Т.В. Ващенко, М.В. Забродина; под науч. ред. д-ра экон. наук К.В. Екимовой. – 2-е изд., испр. и доп. – М.: ИНФРА-М, 2023. – 185 с.</w:t>
      </w:r>
    </w:p>
    <w:p w14:paraId="543F4954" w14:textId="3054565C" w:rsidR="001327D8" w:rsidRPr="00E709AC" w:rsidRDefault="001327D8" w:rsidP="008A5CDB">
      <w:pPr>
        <w:pStyle w:val="a3"/>
        <w:numPr>
          <w:ilvl w:val="0"/>
          <w:numId w:val="8"/>
        </w:numPr>
        <w:suppressLineNumbers w:val="0"/>
        <w:suppressAutoHyphens w:val="0"/>
        <w:snapToGrid w:val="0"/>
        <w:spacing w:line="360" w:lineRule="auto"/>
        <w:ind w:left="0" w:firstLine="709"/>
        <w:rPr>
          <w:rFonts w:cs="Times New Roman"/>
          <w:sz w:val="28"/>
          <w:szCs w:val="28"/>
        </w:rPr>
      </w:pPr>
      <w:r w:rsidRPr="00E709AC">
        <w:rPr>
          <w:rFonts w:cs="Times New Roman"/>
          <w:sz w:val="28"/>
          <w:szCs w:val="28"/>
        </w:rPr>
        <w:t>Логинова, Т.В. Учет и анализ оборотных активов: учебное пособие / Т.В. Логинова, Р.В. Колесов, А.Ю. Тарасова</w:t>
      </w:r>
      <w:r w:rsidR="00626C62">
        <w:rPr>
          <w:rFonts w:cs="Times New Roman"/>
          <w:sz w:val="28"/>
          <w:szCs w:val="28"/>
        </w:rPr>
        <w:t xml:space="preserve">. – </w:t>
      </w:r>
      <w:r w:rsidRPr="00E709AC">
        <w:rPr>
          <w:rFonts w:cs="Times New Roman"/>
          <w:sz w:val="28"/>
          <w:szCs w:val="28"/>
        </w:rPr>
        <w:t>Издательство «Прометей»</w:t>
      </w:r>
      <w:r w:rsidR="00626C62">
        <w:rPr>
          <w:rFonts w:cs="Times New Roman"/>
          <w:sz w:val="28"/>
          <w:szCs w:val="28"/>
        </w:rPr>
        <w:t>,</w:t>
      </w:r>
      <w:r w:rsidRPr="00E709AC">
        <w:rPr>
          <w:rFonts w:cs="Times New Roman"/>
          <w:sz w:val="28"/>
          <w:szCs w:val="28"/>
        </w:rPr>
        <w:t xml:space="preserve"> </w:t>
      </w:r>
      <w:r w:rsidR="00003DBE" w:rsidRPr="00E709AC">
        <w:rPr>
          <w:rFonts w:cs="Times New Roman"/>
          <w:sz w:val="28"/>
          <w:szCs w:val="28"/>
        </w:rPr>
        <w:t xml:space="preserve">2022. – </w:t>
      </w:r>
      <w:r w:rsidRPr="00E709AC">
        <w:rPr>
          <w:rFonts w:cs="Times New Roman"/>
          <w:sz w:val="28"/>
          <w:szCs w:val="28"/>
        </w:rPr>
        <w:t>148 с.</w:t>
      </w:r>
    </w:p>
    <w:p w14:paraId="05BA10CE" w14:textId="77777777" w:rsidR="00CB5D67" w:rsidRPr="00E709AC" w:rsidRDefault="00CB5D67" w:rsidP="00CB5D67">
      <w:pPr>
        <w:pStyle w:val="a3"/>
        <w:numPr>
          <w:ilvl w:val="0"/>
          <w:numId w:val="8"/>
        </w:numPr>
        <w:suppressLineNumbers w:val="0"/>
        <w:suppressAutoHyphens w:val="0"/>
        <w:snapToGrid w:val="0"/>
        <w:spacing w:line="360" w:lineRule="auto"/>
        <w:ind w:left="0" w:firstLine="709"/>
        <w:rPr>
          <w:rFonts w:cs="Times New Roman"/>
          <w:sz w:val="28"/>
          <w:szCs w:val="28"/>
        </w:rPr>
      </w:pPr>
      <w:r w:rsidRPr="00E709AC">
        <w:rPr>
          <w:rFonts w:cs="Times New Roman"/>
          <w:sz w:val="28"/>
          <w:szCs w:val="28"/>
        </w:rPr>
        <w:t>Муслимова, П.М. Анализ дебиторской и кредиторской задолженности предприятия / П.М. Муслимова // Гуманитарий и социум. – 2023. – №2. – С.15-24.</w:t>
      </w:r>
    </w:p>
    <w:p w14:paraId="6CD014C7" w14:textId="0812A0D3" w:rsidR="00CB5D67" w:rsidRPr="00E709AC" w:rsidRDefault="00CB5D67" w:rsidP="00CB5D67">
      <w:pPr>
        <w:pStyle w:val="a3"/>
        <w:numPr>
          <w:ilvl w:val="0"/>
          <w:numId w:val="8"/>
        </w:numPr>
        <w:suppressLineNumbers w:val="0"/>
        <w:suppressAutoHyphens w:val="0"/>
        <w:snapToGrid w:val="0"/>
        <w:spacing w:line="360" w:lineRule="auto"/>
        <w:ind w:left="0" w:firstLine="709"/>
        <w:rPr>
          <w:rFonts w:cs="Times New Roman"/>
          <w:sz w:val="28"/>
          <w:szCs w:val="28"/>
        </w:rPr>
      </w:pPr>
      <w:r w:rsidRPr="00E709AC">
        <w:rPr>
          <w:rFonts w:cs="Times New Roman"/>
          <w:sz w:val="28"/>
          <w:szCs w:val="28"/>
        </w:rPr>
        <w:t>Петров, О.А. Управление дебиторской и кредиторской задолженностью как основа обеспечения финансовой устойчивости предприятия / О.А. Петров // Устойчивость социально-экономических и правовых систем в современных условиях. – 2025. – С. 63-65.</w:t>
      </w:r>
    </w:p>
    <w:p w14:paraId="1301CE64" w14:textId="77777777" w:rsidR="002E2299" w:rsidRPr="00E709AC" w:rsidRDefault="008A5CDB" w:rsidP="002E2299">
      <w:pPr>
        <w:pStyle w:val="a3"/>
        <w:numPr>
          <w:ilvl w:val="0"/>
          <w:numId w:val="8"/>
        </w:numPr>
        <w:suppressLineNumbers w:val="0"/>
        <w:suppressAutoHyphens w:val="0"/>
        <w:snapToGrid w:val="0"/>
        <w:spacing w:line="360" w:lineRule="auto"/>
        <w:ind w:left="0" w:firstLine="709"/>
        <w:rPr>
          <w:rFonts w:cs="Times New Roman"/>
          <w:sz w:val="28"/>
          <w:szCs w:val="28"/>
        </w:rPr>
      </w:pPr>
      <w:r w:rsidRPr="00E709AC">
        <w:rPr>
          <w:rFonts w:cs="Times New Roman"/>
          <w:sz w:val="28"/>
          <w:szCs w:val="28"/>
        </w:rPr>
        <w:t>Погодина</w:t>
      </w:r>
      <w:r w:rsidR="00426491" w:rsidRPr="00E709AC">
        <w:rPr>
          <w:rFonts w:cs="Times New Roman"/>
          <w:sz w:val="28"/>
          <w:szCs w:val="28"/>
        </w:rPr>
        <w:t>, Т.В.</w:t>
      </w:r>
      <w:r w:rsidRPr="00E709AC">
        <w:rPr>
          <w:rFonts w:cs="Times New Roman"/>
          <w:sz w:val="28"/>
          <w:szCs w:val="28"/>
        </w:rPr>
        <w:t xml:space="preserve"> Финансовый менеджмент: уче</w:t>
      </w:r>
      <w:r w:rsidR="00426491" w:rsidRPr="00E709AC">
        <w:rPr>
          <w:rFonts w:cs="Times New Roman"/>
          <w:sz w:val="28"/>
          <w:szCs w:val="28"/>
        </w:rPr>
        <w:t>бник и практикум для вузов / Т.</w:t>
      </w:r>
      <w:r w:rsidRPr="00E709AC">
        <w:rPr>
          <w:rFonts w:cs="Times New Roman"/>
          <w:sz w:val="28"/>
          <w:szCs w:val="28"/>
        </w:rPr>
        <w:t xml:space="preserve">В. Погодина. </w:t>
      </w:r>
      <w:r w:rsidR="00426491" w:rsidRPr="00E709AC">
        <w:rPr>
          <w:rFonts w:cs="Times New Roman"/>
          <w:sz w:val="28"/>
          <w:szCs w:val="28"/>
        </w:rPr>
        <w:t>–</w:t>
      </w:r>
      <w:r w:rsidRPr="00E709AC">
        <w:rPr>
          <w:rFonts w:cs="Times New Roman"/>
          <w:sz w:val="28"/>
          <w:szCs w:val="28"/>
        </w:rPr>
        <w:t xml:space="preserve"> 2-</w:t>
      </w:r>
      <w:r w:rsidR="00426491" w:rsidRPr="00E709AC">
        <w:rPr>
          <w:rFonts w:cs="Times New Roman"/>
          <w:sz w:val="28"/>
          <w:szCs w:val="28"/>
        </w:rPr>
        <w:t>е изд., перераб. и доп. – М.</w:t>
      </w:r>
      <w:r w:rsidRPr="00E709AC">
        <w:rPr>
          <w:rFonts w:cs="Times New Roman"/>
          <w:sz w:val="28"/>
          <w:szCs w:val="28"/>
        </w:rPr>
        <w:t>: Издательство Юрайт, 202</w:t>
      </w:r>
      <w:r w:rsidR="001F722A" w:rsidRPr="00E709AC">
        <w:rPr>
          <w:rFonts w:cs="Times New Roman"/>
          <w:sz w:val="28"/>
          <w:szCs w:val="28"/>
        </w:rPr>
        <w:t>6</w:t>
      </w:r>
      <w:r w:rsidRPr="00E709AC">
        <w:rPr>
          <w:rFonts w:cs="Times New Roman"/>
          <w:sz w:val="28"/>
          <w:szCs w:val="28"/>
        </w:rPr>
        <w:t xml:space="preserve">. </w:t>
      </w:r>
      <w:r w:rsidR="00426491" w:rsidRPr="00E709AC">
        <w:rPr>
          <w:rFonts w:cs="Times New Roman"/>
          <w:sz w:val="28"/>
          <w:szCs w:val="28"/>
        </w:rPr>
        <w:t>–</w:t>
      </w:r>
      <w:r w:rsidRPr="00E709AC">
        <w:rPr>
          <w:rFonts w:cs="Times New Roman"/>
          <w:sz w:val="28"/>
          <w:szCs w:val="28"/>
        </w:rPr>
        <w:t xml:space="preserve"> 259 с.</w:t>
      </w:r>
    </w:p>
    <w:p w14:paraId="11E0D92E" w14:textId="738EAD07" w:rsidR="002E2299" w:rsidRPr="00E709AC" w:rsidRDefault="002E2299" w:rsidP="002E2299">
      <w:pPr>
        <w:pStyle w:val="a3"/>
        <w:numPr>
          <w:ilvl w:val="0"/>
          <w:numId w:val="8"/>
        </w:numPr>
        <w:suppressLineNumbers w:val="0"/>
        <w:suppressAutoHyphens w:val="0"/>
        <w:snapToGrid w:val="0"/>
        <w:spacing w:line="360" w:lineRule="auto"/>
        <w:ind w:left="0" w:firstLine="709"/>
        <w:rPr>
          <w:rFonts w:cs="Times New Roman"/>
          <w:sz w:val="28"/>
          <w:szCs w:val="28"/>
        </w:rPr>
      </w:pPr>
      <w:r w:rsidRPr="00E709AC">
        <w:rPr>
          <w:rFonts w:cs="Times New Roman"/>
          <w:sz w:val="28"/>
          <w:szCs w:val="28"/>
        </w:rPr>
        <w:t>Поляк, Г.Б. Финансовый менеджмент: учебник для вузов / под редакцией Г.Б. Поляка. – 5-е изд., перераб. и доп. – М.: Издательство Юрайт, 2026. – 358 с.</w:t>
      </w:r>
    </w:p>
    <w:p w14:paraId="1317A6A5" w14:textId="1D0AB9E4" w:rsidR="008A5CDB" w:rsidRPr="00E709AC" w:rsidRDefault="00426491" w:rsidP="008A5CDB">
      <w:pPr>
        <w:pStyle w:val="a3"/>
        <w:numPr>
          <w:ilvl w:val="0"/>
          <w:numId w:val="8"/>
        </w:numPr>
        <w:suppressLineNumbers w:val="0"/>
        <w:suppressAutoHyphens w:val="0"/>
        <w:snapToGrid w:val="0"/>
        <w:spacing w:line="360" w:lineRule="auto"/>
        <w:ind w:left="0" w:firstLine="709"/>
        <w:rPr>
          <w:rFonts w:cs="Times New Roman"/>
          <w:sz w:val="28"/>
          <w:szCs w:val="28"/>
        </w:rPr>
      </w:pPr>
      <w:r w:rsidRPr="00E709AC">
        <w:rPr>
          <w:rFonts w:cs="Times New Roman"/>
          <w:sz w:val="28"/>
          <w:szCs w:val="28"/>
        </w:rPr>
        <w:t>Савицкая, Г.</w:t>
      </w:r>
      <w:r w:rsidR="008A5CDB" w:rsidRPr="00E709AC">
        <w:rPr>
          <w:rFonts w:cs="Times New Roman"/>
          <w:sz w:val="28"/>
          <w:szCs w:val="28"/>
        </w:rPr>
        <w:t>В. Анализ хозяйственной деятель</w:t>
      </w:r>
      <w:r w:rsidRPr="00E709AC">
        <w:rPr>
          <w:rFonts w:cs="Times New Roman"/>
          <w:sz w:val="28"/>
          <w:szCs w:val="28"/>
        </w:rPr>
        <w:t>ности предприятия: учебник / Г.</w:t>
      </w:r>
      <w:r w:rsidR="008A5CDB" w:rsidRPr="00E709AC">
        <w:rPr>
          <w:rFonts w:cs="Times New Roman"/>
          <w:sz w:val="28"/>
          <w:szCs w:val="28"/>
        </w:rPr>
        <w:t>В. Савицкая. – 6-е изд., перераб. и доп. – М.: ИНФРА-М, 2021. – 378 с.</w:t>
      </w:r>
    </w:p>
    <w:p w14:paraId="5429E6B8" w14:textId="77777777" w:rsidR="003E2A09" w:rsidRPr="00E709AC" w:rsidRDefault="00426491" w:rsidP="003E2A09">
      <w:pPr>
        <w:pStyle w:val="a3"/>
        <w:numPr>
          <w:ilvl w:val="0"/>
          <w:numId w:val="8"/>
        </w:numPr>
        <w:suppressLineNumbers w:val="0"/>
        <w:suppressAutoHyphens w:val="0"/>
        <w:snapToGrid w:val="0"/>
        <w:spacing w:line="360" w:lineRule="auto"/>
        <w:ind w:left="0" w:firstLine="709"/>
        <w:rPr>
          <w:rFonts w:cs="Times New Roman"/>
          <w:sz w:val="28"/>
          <w:szCs w:val="28"/>
        </w:rPr>
      </w:pPr>
      <w:r w:rsidRPr="00E709AC">
        <w:rPr>
          <w:rFonts w:cs="Times New Roman"/>
          <w:sz w:val="28"/>
          <w:szCs w:val="28"/>
        </w:rPr>
        <w:t>Сорокина, Е.М.</w:t>
      </w:r>
      <w:r w:rsidR="008A5CDB" w:rsidRPr="00E709AC">
        <w:rPr>
          <w:rFonts w:cs="Times New Roman"/>
          <w:sz w:val="28"/>
          <w:szCs w:val="28"/>
        </w:rPr>
        <w:t xml:space="preserve"> Бухгалтерская (финансовая) отчетность:</w:t>
      </w:r>
      <w:r w:rsidRPr="00E709AC">
        <w:rPr>
          <w:rFonts w:cs="Times New Roman"/>
          <w:sz w:val="28"/>
          <w:szCs w:val="28"/>
        </w:rPr>
        <w:t xml:space="preserve"> учебное пособие для вузов / Е.</w:t>
      </w:r>
      <w:r w:rsidR="008A5CDB" w:rsidRPr="00E709AC">
        <w:rPr>
          <w:rFonts w:cs="Times New Roman"/>
          <w:sz w:val="28"/>
          <w:szCs w:val="28"/>
        </w:rPr>
        <w:t xml:space="preserve">М. Сорокина. </w:t>
      </w:r>
      <w:r w:rsidRPr="00E709AC">
        <w:rPr>
          <w:rFonts w:cs="Times New Roman"/>
          <w:sz w:val="28"/>
          <w:szCs w:val="28"/>
        </w:rPr>
        <w:t>–</w:t>
      </w:r>
      <w:r w:rsidR="008A5CDB" w:rsidRPr="00E709AC">
        <w:rPr>
          <w:rFonts w:cs="Times New Roman"/>
          <w:sz w:val="28"/>
          <w:szCs w:val="28"/>
        </w:rPr>
        <w:t xml:space="preserve"> 3</w:t>
      </w:r>
      <w:r w:rsidRPr="00E709AC">
        <w:rPr>
          <w:rFonts w:cs="Times New Roman"/>
          <w:sz w:val="28"/>
          <w:szCs w:val="28"/>
        </w:rPr>
        <w:t>-е изд., перераб. и доп. – М.</w:t>
      </w:r>
      <w:r w:rsidR="008A5CDB" w:rsidRPr="00E709AC">
        <w:rPr>
          <w:rFonts w:cs="Times New Roman"/>
          <w:sz w:val="28"/>
          <w:szCs w:val="28"/>
        </w:rPr>
        <w:t>: Издательство Юрайт, 202</w:t>
      </w:r>
      <w:r w:rsidR="001F722A" w:rsidRPr="00E709AC">
        <w:rPr>
          <w:rFonts w:cs="Times New Roman"/>
          <w:sz w:val="28"/>
          <w:szCs w:val="28"/>
        </w:rPr>
        <w:t>6</w:t>
      </w:r>
      <w:r w:rsidR="008A5CDB" w:rsidRPr="00E709AC">
        <w:rPr>
          <w:rFonts w:cs="Times New Roman"/>
          <w:sz w:val="28"/>
          <w:szCs w:val="28"/>
        </w:rPr>
        <w:t xml:space="preserve">. </w:t>
      </w:r>
      <w:r w:rsidRPr="00E709AC">
        <w:rPr>
          <w:rFonts w:cs="Times New Roman"/>
          <w:sz w:val="28"/>
          <w:szCs w:val="28"/>
        </w:rPr>
        <w:t>–</w:t>
      </w:r>
      <w:r w:rsidR="008A5CDB" w:rsidRPr="00E709AC">
        <w:rPr>
          <w:rFonts w:cs="Times New Roman"/>
          <w:sz w:val="28"/>
          <w:szCs w:val="28"/>
        </w:rPr>
        <w:t xml:space="preserve"> 122 с.</w:t>
      </w:r>
    </w:p>
    <w:p w14:paraId="200D50F7" w14:textId="21E7EBD7" w:rsidR="003E2A09" w:rsidRPr="00E709AC" w:rsidRDefault="003E2A09" w:rsidP="003E2A09">
      <w:pPr>
        <w:pStyle w:val="a3"/>
        <w:numPr>
          <w:ilvl w:val="0"/>
          <w:numId w:val="8"/>
        </w:numPr>
        <w:suppressLineNumbers w:val="0"/>
        <w:suppressAutoHyphens w:val="0"/>
        <w:snapToGrid w:val="0"/>
        <w:spacing w:line="360" w:lineRule="auto"/>
        <w:ind w:left="0" w:firstLine="709"/>
        <w:rPr>
          <w:rFonts w:cs="Times New Roman"/>
          <w:sz w:val="28"/>
          <w:szCs w:val="28"/>
        </w:rPr>
      </w:pPr>
      <w:r w:rsidRPr="00E709AC">
        <w:rPr>
          <w:rFonts w:cs="Times New Roman"/>
          <w:sz w:val="28"/>
          <w:szCs w:val="28"/>
        </w:rPr>
        <w:t>Сутягин, В.Ю. Дебиторская задолженность: учет, анализ, оценка и управление: учебное пособие / В.Ю. Сутягин, М.В. Беспалов. – М.: ИНФРА-М, 2024. – 216 с.</w:t>
      </w:r>
    </w:p>
    <w:p w14:paraId="4B0008F6" w14:textId="2E81E60F" w:rsidR="008A5CDB" w:rsidRPr="00E709AC" w:rsidRDefault="00426491" w:rsidP="008A5CDB">
      <w:pPr>
        <w:pStyle w:val="a3"/>
        <w:numPr>
          <w:ilvl w:val="0"/>
          <w:numId w:val="8"/>
        </w:numPr>
        <w:suppressLineNumbers w:val="0"/>
        <w:suppressAutoHyphens w:val="0"/>
        <w:snapToGrid w:val="0"/>
        <w:spacing w:line="360" w:lineRule="auto"/>
        <w:ind w:left="0" w:firstLine="709"/>
        <w:rPr>
          <w:rFonts w:cs="Times New Roman"/>
          <w:sz w:val="28"/>
          <w:szCs w:val="28"/>
        </w:rPr>
      </w:pPr>
      <w:r w:rsidRPr="00E709AC">
        <w:rPr>
          <w:rFonts w:cs="Times New Roman"/>
          <w:sz w:val="28"/>
          <w:szCs w:val="28"/>
        </w:rPr>
        <w:t xml:space="preserve">Толпегина, О.А. </w:t>
      </w:r>
      <w:r w:rsidR="008A5CDB" w:rsidRPr="00E709AC">
        <w:rPr>
          <w:rFonts w:cs="Times New Roman"/>
          <w:sz w:val="28"/>
          <w:szCs w:val="28"/>
        </w:rPr>
        <w:t>Комплексный экономический анализ хозяйственной деятельности: уче</w:t>
      </w:r>
      <w:r w:rsidRPr="00E709AC">
        <w:rPr>
          <w:rFonts w:cs="Times New Roman"/>
          <w:sz w:val="28"/>
          <w:szCs w:val="28"/>
        </w:rPr>
        <w:t>бник и практикум для вузов / О.</w:t>
      </w:r>
      <w:r w:rsidR="008A5CDB" w:rsidRPr="00E709AC">
        <w:rPr>
          <w:rFonts w:cs="Times New Roman"/>
          <w:sz w:val="28"/>
          <w:szCs w:val="28"/>
        </w:rPr>
        <w:t xml:space="preserve">А. Толпегина. </w:t>
      </w:r>
      <w:r w:rsidRPr="00E709AC">
        <w:rPr>
          <w:rFonts w:cs="Times New Roman"/>
          <w:sz w:val="28"/>
          <w:szCs w:val="28"/>
        </w:rPr>
        <w:t>–</w:t>
      </w:r>
      <w:r w:rsidR="008A5CDB" w:rsidRPr="00E709AC">
        <w:rPr>
          <w:rFonts w:cs="Times New Roman"/>
          <w:sz w:val="28"/>
          <w:szCs w:val="28"/>
        </w:rPr>
        <w:t xml:space="preserve"> 6-</w:t>
      </w:r>
      <w:r w:rsidRPr="00E709AC">
        <w:rPr>
          <w:rFonts w:cs="Times New Roman"/>
          <w:sz w:val="28"/>
          <w:szCs w:val="28"/>
        </w:rPr>
        <w:t>е изд., перераб. и доп. – М.:</w:t>
      </w:r>
      <w:r w:rsidR="008A5CDB" w:rsidRPr="00E709AC">
        <w:rPr>
          <w:rFonts w:cs="Times New Roman"/>
          <w:sz w:val="28"/>
          <w:szCs w:val="28"/>
        </w:rPr>
        <w:t xml:space="preserve"> Издательство Юрайт, 202</w:t>
      </w:r>
      <w:r w:rsidR="001F722A" w:rsidRPr="00E709AC">
        <w:rPr>
          <w:rFonts w:cs="Times New Roman"/>
          <w:sz w:val="28"/>
          <w:szCs w:val="28"/>
        </w:rPr>
        <w:t>6</w:t>
      </w:r>
      <w:r w:rsidR="008A5CDB" w:rsidRPr="00E709AC">
        <w:rPr>
          <w:rFonts w:cs="Times New Roman"/>
          <w:sz w:val="28"/>
          <w:szCs w:val="28"/>
        </w:rPr>
        <w:t xml:space="preserve">. </w:t>
      </w:r>
      <w:r w:rsidRPr="00E709AC">
        <w:rPr>
          <w:rFonts w:cs="Times New Roman"/>
          <w:sz w:val="28"/>
          <w:szCs w:val="28"/>
        </w:rPr>
        <w:t>–</w:t>
      </w:r>
      <w:r w:rsidR="008A5CDB" w:rsidRPr="00E709AC">
        <w:rPr>
          <w:rFonts w:cs="Times New Roman"/>
          <w:sz w:val="28"/>
          <w:szCs w:val="28"/>
        </w:rPr>
        <w:t xml:space="preserve"> 573 с.</w:t>
      </w:r>
    </w:p>
    <w:p w14:paraId="5D77865C" w14:textId="2EB45A7C" w:rsidR="00E407EB" w:rsidRPr="00E709AC" w:rsidRDefault="0036053C" w:rsidP="00E407EB">
      <w:pPr>
        <w:pStyle w:val="a3"/>
        <w:numPr>
          <w:ilvl w:val="0"/>
          <w:numId w:val="8"/>
        </w:numPr>
        <w:suppressLineNumbers w:val="0"/>
        <w:suppressAutoHyphens w:val="0"/>
        <w:spacing w:line="360" w:lineRule="auto"/>
        <w:ind w:left="0" w:firstLine="709"/>
        <w:rPr>
          <w:rFonts w:cs="Times New Roman"/>
          <w:sz w:val="28"/>
          <w:szCs w:val="28"/>
        </w:rPr>
      </w:pPr>
      <w:r w:rsidRPr="00E709AC">
        <w:rPr>
          <w:rFonts w:cs="Times New Roman"/>
          <w:sz w:val="28"/>
          <w:szCs w:val="28"/>
        </w:rPr>
        <w:t>Анализ дебиторской и кредиторской задолженности [Электронный ресурс]. – Режим доступа: https://upr.ru/article/analiz-debitorskoy-i-kreditorskoy-zadolzhennosti/ Дата обращения: 15.03.2026.</w:t>
      </w:r>
    </w:p>
    <w:p w14:paraId="58C1EFA7" w14:textId="14150304" w:rsidR="00000F54" w:rsidRPr="00E709AC" w:rsidRDefault="00000F54" w:rsidP="00000F54">
      <w:pPr>
        <w:pStyle w:val="a3"/>
        <w:numPr>
          <w:ilvl w:val="0"/>
          <w:numId w:val="8"/>
        </w:numPr>
        <w:suppressLineNumbers w:val="0"/>
        <w:suppressAutoHyphens w:val="0"/>
        <w:spacing w:line="360" w:lineRule="auto"/>
        <w:ind w:left="0" w:firstLine="709"/>
        <w:rPr>
          <w:rFonts w:cs="Times New Roman"/>
          <w:sz w:val="28"/>
          <w:szCs w:val="28"/>
        </w:rPr>
      </w:pPr>
      <w:r w:rsidRPr="00E709AC">
        <w:rPr>
          <w:rFonts w:cs="Times New Roman"/>
          <w:sz w:val="28"/>
          <w:szCs w:val="28"/>
        </w:rPr>
        <w:t>Коэффициент абсолютной ликвидности по отраслям (видам деятельности) // Справочник финансовых показателей отраслей Российской Федерации [Электронный ресурс]. – Режим доступа: https://www.testfirm.ru/finfactor/cashratio/ Дата обращения: 15.03.2026.</w:t>
      </w:r>
    </w:p>
    <w:p w14:paraId="504B4FE2" w14:textId="6E8781AC" w:rsidR="00000F54" w:rsidRPr="00E709AC" w:rsidRDefault="00000F54" w:rsidP="00000F54">
      <w:pPr>
        <w:pStyle w:val="a3"/>
        <w:numPr>
          <w:ilvl w:val="0"/>
          <w:numId w:val="8"/>
        </w:numPr>
        <w:suppressLineNumbers w:val="0"/>
        <w:suppressAutoHyphens w:val="0"/>
        <w:spacing w:line="360" w:lineRule="auto"/>
        <w:ind w:left="0" w:firstLine="709"/>
        <w:rPr>
          <w:rFonts w:cs="Times New Roman"/>
          <w:sz w:val="28"/>
          <w:szCs w:val="28"/>
        </w:rPr>
      </w:pPr>
      <w:r w:rsidRPr="00E709AC">
        <w:rPr>
          <w:rFonts w:cs="Times New Roman"/>
          <w:sz w:val="28"/>
          <w:szCs w:val="28"/>
        </w:rPr>
        <w:t>Коэффициент быстрой ликвидности по отраслям (видам деятельности) // Справочник финансовых показателей отраслей Российской Федерации [Электронный ресурс]. – Режим доступа: https://www.testfirm.ru/finfactor/quickratio/ Дата обращения: 15.03.2026.</w:t>
      </w:r>
    </w:p>
    <w:p w14:paraId="57886AE0" w14:textId="484E6A9F" w:rsidR="00E407EB" w:rsidRPr="00E709AC" w:rsidRDefault="00E407EB" w:rsidP="00000F54">
      <w:pPr>
        <w:pStyle w:val="a3"/>
        <w:numPr>
          <w:ilvl w:val="0"/>
          <w:numId w:val="8"/>
        </w:numPr>
        <w:suppressLineNumbers w:val="0"/>
        <w:suppressAutoHyphens w:val="0"/>
        <w:spacing w:line="360" w:lineRule="auto"/>
        <w:ind w:left="0" w:firstLine="709"/>
        <w:rPr>
          <w:rFonts w:cs="Times New Roman"/>
          <w:sz w:val="28"/>
          <w:szCs w:val="28"/>
        </w:rPr>
      </w:pPr>
      <w:r w:rsidRPr="00E709AC">
        <w:rPr>
          <w:sz w:val="28"/>
          <w:szCs w:val="28"/>
        </w:rPr>
        <w:t>Коэффициент оборачиваемости кредиторской задолженности: нормативы [Электронный ресурс]. – Режим доступа: https://sky.pro/wiki/analytics/koeffitsient-oborachivaemosti-kreditorskoj-zadolzhennosti-normativy/ Дата обращения: 17.03.2026.</w:t>
      </w:r>
    </w:p>
    <w:p w14:paraId="5DD743AF" w14:textId="2A5988B6" w:rsidR="00000F54" w:rsidRPr="00E709AC" w:rsidRDefault="00000F54" w:rsidP="00000F54">
      <w:pPr>
        <w:pStyle w:val="a3"/>
        <w:numPr>
          <w:ilvl w:val="0"/>
          <w:numId w:val="8"/>
        </w:numPr>
        <w:suppressLineNumbers w:val="0"/>
        <w:suppressAutoHyphens w:val="0"/>
        <w:spacing w:line="360" w:lineRule="auto"/>
        <w:ind w:left="0" w:firstLine="709"/>
        <w:rPr>
          <w:rFonts w:cs="Times New Roman"/>
          <w:sz w:val="28"/>
          <w:szCs w:val="28"/>
        </w:rPr>
      </w:pPr>
      <w:r w:rsidRPr="00E709AC">
        <w:rPr>
          <w:rFonts w:cs="Times New Roman"/>
          <w:sz w:val="28"/>
          <w:szCs w:val="28"/>
        </w:rPr>
        <w:t>Коэффициент текущей ликвидности по отраслям (видам деятельности) // Справочник финансовых показателей отраслей Российской Федерации [Электронный ресурс]. – Режим доступа: https://www.testfirm.ru/finfactor/currentratio/ Дата обращения: 15.03.2026.</w:t>
      </w:r>
    </w:p>
    <w:p w14:paraId="08E677A5" w14:textId="3DC8028C" w:rsidR="008D4DB0" w:rsidRPr="00E709AC" w:rsidRDefault="008D4DB0" w:rsidP="008D4DB0">
      <w:pPr>
        <w:pStyle w:val="a3"/>
        <w:numPr>
          <w:ilvl w:val="0"/>
          <w:numId w:val="8"/>
        </w:numPr>
        <w:suppressLineNumbers w:val="0"/>
        <w:suppressAutoHyphens w:val="0"/>
        <w:spacing w:line="360" w:lineRule="auto"/>
        <w:ind w:left="0" w:firstLine="709"/>
        <w:rPr>
          <w:rFonts w:cs="Times New Roman"/>
          <w:sz w:val="28"/>
          <w:szCs w:val="28"/>
        </w:rPr>
      </w:pPr>
      <w:r w:rsidRPr="00E709AC">
        <w:rPr>
          <w:rFonts w:cs="Times New Roman"/>
          <w:sz w:val="28"/>
          <w:szCs w:val="28"/>
        </w:rPr>
        <w:t>Кредиторская задолженность: что это, как она отражается в бухучете и балансе [Электронный ресурс]. – Режим доступа: https://buhexpert8.ru/zkn-bu/kontragenty-buhuchet/kreditorskaya-zadolzhennost-chto-eto-kak-ona-otrazhaetsya-v-buhuchete-i-balanse.html Дата обращения: 12.03.2026.</w:t>
      </w:r>
    </w:p>
    <w:p w14:paraId="16521476" w14:textId="27644412" w:rsidR="00000F54" w:rsidRPr="00E709AC" w:rsidRDefault="00000F54" w:rsidP="00000F54">
      <w:pPr>
        <w:pStyle w:val="a3"/>
        <w:numPr>
          <w:ilvl w:val="0"/>
          <w:numId w:val="8"/>
        </w:numPr>
        <w:suppressLineNumbers w:val="0"/>
        <w:suppressAutoHyphens w:val="0"/>
        <w:snapToGrid w:val="0"/>
        <w:spacing w:line="360" w:lineRule="auto"/>
        <w:ind w:left="0" w:firstLine="709"/>
        <w:rPr>
          <w:rFonts w:cs="Times New Roman"/>
          <w:sz w:val="28"/>
          <w:szCs w:val="28"/>
        </w:rPr>
      </w:pPr>
      <w:r w:rsidRPr="00E709AC">
        <w:rPr>
          <w:rFonts w:eastAsia="Times New Roman" w:cs="Times New Roman"/>
          <w:sz w:val="28"/>
          <w:szCs w:val="28"/>
          <w:lang w:eastAsia="ru-RU"/>
        </w:rPr>
        <w:t>О компании – ПАО «Россети Волга» [Электронный ресурс] – Режим доступа: https://www.rossetivolga.ru/ru/o_kompanii/ Дата обращения: 14.03.2026.</w:t>
      </w:r>
    </w:p>
    <w:p w14:paraId="5BBC9021" w14:textId="69CDB094" w:rsidR="008A5CDB" w:rsidRPr="00E709AC" w:rsidRDefault="00107093" w:rsidP="008D4DB0">
      <w:pPr>
        <w:pStyle w:val="a3"/>
        <w:numPr>
          <w:ilvl w:val="0"/>
          <w:numId w:val="8"/>
        </w:numPr>
        <w:suppressLineNumbers w:val="0"/>
        <w:suppressAutoHyphens w:val="0"/>
        <w:spacing w:line="360" w:lineRule="auto"/>
        <w:ind w:left="0" w:firstLine="709"/>
        <w:rPr>
          <w:rFonts w:cs="Times New Roman"/>
          <w:sz w:val="28"/>
          <w:szCs w:val="28"/>
        </w:rPr>
      </w:pPr>
      <w:r w:rsidRPr="00E709AC">
        <w:rPr>
          <w:rFonts w:cs="Times New Roman"/>
          <w:sz w:val="28"/>
          <w:szCs w:val="28"/>
        </w:rPr>
        <w:t xml:space="preserve">Предоставление сведений из ЕГРЮЛ/ЕГРИП в электронном виде [Электронный ресурс]. – Режим доступа: </w:t>
      </w:r>
      <w:r w:rsidR="008A5CDB" w:rsidRPr="00E709AC">
        <w:rPr>
          <w:rFonts w:cs="Times New Roman"/>
          <w:sz w:val="28"/>
          <w:szCs w:val="28"/>
        </w:rPr>
        <w:t xml:space="preserve">https://egrul.nalog.ru/index.html/ </w:t>
      </w:r>
      <w:r w:rsidRPr="00E709AC">
        <w:rPr>
          <w:rFonts w:cs="Times New Roman"/>
          <w:sz w:val="28"/>
          <w:szCs w:val="28"/>
        </w:rPr>
        <w:t xml:space="preserve">Дата обращения: </w:t>
      </w:r>
      <w:r w:rsidR="00AA1CB2" w:rsidRPr="00E709AC">
        <w:rPr>
          <w:rFonts w:cs="Times New Roman"/>
          <w:sz w:val="28"/>
          <w:szCs w:val="28"/>
        </w:rPr>
        <w:t>12.03.2026</w:t>
      </w:r>
      <w:r w:rsidR="008A5CDB" w:rsidRPr="00E709AC">
        <w:rPr>
          <w:rFonts w:cs="Times New Roman"/>
          <w:sz w:val="28"/>
          <w:szCs w:val="28"/>
        </w:rPr>
        <w:t>.</w:t>
      </w:r>
    </w:p>
    <w:p w14:paraId="17156CD3" w14:textId="1D55E2BF" w:rsidR="004171D1" w:rsidRPr="00E709AC" w:rsidRDefault="00FC36C5" w:rsidP="004171D1">
      <w:pPr>
        <w:pStyle w:val="a3"/>
        <w:numPr>
          <w:ilvl w:val="0"/>
          <w:numId w:val="8"/>
        </w:numPr>
        <w:suppressLineNumbers w:val="0"/>
        <w:suppressAutoHyphens w:val="0"/>
        <w:spacing w:line="360" w:lineRule="auto"/>
        <w:ind w:left="0" w:firstLine="709"/>
        <w:rPr>
          <w:rFonts w:cs="Times New Roman"/>
          <w:sz w:val="28"/>
          <w:szCs w:val="28"/>
        </w:rPr>
      </w:pPr>
      <w:r w:rsidRPr="00E709AC">
        <w:rPr>
          <w:rFonts w:cs="Times New Roman"/>
          <w:sz w:val="28"/>
          <w:szCs w:val="28"/>
        </w:rPr>
        <w:t>Публичное Акционерное Общество «Россети Волга»</w:t>
      </w:r>
      <w:r w:rsidRPr="00E709AC">
        <w:rPr>
          <w:rFonts w:eastAsia="Times New Roman" w:cs="Times New Roman"/>
          <w:sz w:val="28"/>
          <w:szCs w:val="28"/>
          <w:lang w:eastAsia="ru-RU"/>
        </w:rPr>
        <w:t xml:space="preserve"> [Электронный ресурс].</w:t>
      </w:r>
      <w:r w:rsidR="003C0D63" w:rsidRPr="00E709AC">
        <w:rPr>
          <w:rFonts w:cs="Times New Roman"/>
          <w:sz w:val="28"/>
          <w:szCs w:val="28"/>
        </w:rPr>
        <w:t xml:space="preserve"> – </w:t>
      </w:r>
      <w:r w:rsidRPr="00E709AC">
        <w:rPr>
          <w:rFonts w:eastAsia="Times New Roman" w:cs="Times New Roman"/>
          <w:sz w:val="28"/>
          <w:szCs w:val="28"/>
          <w:lang w:eastAsia="ru-RU"/>
        </w:rPr>
        <w:t xml:space="preserve">Режим </w:t>
      </w:r>
      <w:r w:rsidR="008A5CDB" w:rsidRPr="00E709AC">
        <w:rPr>
          <w:rFonts w:eastAsia="Times New Roman" w:cs="Times New Roman"/>
          <w:sz w:val="28"/>
          <w:szCs w:val="28"/>
          <w:lang w:eastAsia="ru-RU"/>
        </w:rPr>
        <w:t xml:space="preserve">доступа: </w:t>
      </w:r>
      <w:r w:rsidR="008A5CDB" w:rsidRPr="00E709AC">
        <w:rPr>
          <w:rStyle w:val="a7"/>
          <w:rFonts w:eastAsia="Times New Roman" w:cs="Times New Roman"/>
          <w:color w:val="auto"/>
          <w:sz w:val="28"/>
          <w:szCs w:val="28"/>
          <w:u w:val="none"/>
          <w:lang w:eastAsia="ru-RU"/>
        </w:rPr>
        <w:t xml:space="preserve">https://www.rossetivolga.ru/ Дата обращения: </w:t>
      </w:r>
      <w:r w:rsidR="00AA1CB2" w:rsidRPr="00E709AC">
        <w:rPr>
          <w:rFonts w:cs="Times New Roman"/>
          <w:sz w:val="28"/>
          <w:szCs w:val="28"/>
        </w:rPr>
        <w:t>12.03.202</w:t>
      </w:r>
      <w:r w:rsidR="00626C62">
        <w:rPr>
          <w:rFonts w:cs="Times New Roman"/>
          <w:sz w:val="28"/>
          <w:szCs w:val="28"/>
        </w:rPr>
        <w:t>6.</w:t>
      </w:r>
    </w:p>
    <w:p w14:paraId="6DFADF88" w14:textId="2BECB1B5" w:rsidR="004171D1" w:rsidRPr="00E709AC" w:rsidRDefault="004171D1" w:rsidP="004171D1">
      <w:pPr>
        <w:pStyle w:val="a3"/>
        <w:numPr>
          <w:ilvl w:val="0"/>
          <w:numId w:val="8"/>
        </w:numPr>
        <w:suppressLineNumbers w:val="0"/>
        <w:suppressAutoHyphens w:val="0"/>
        <w:spacing w:line="360" w:lineRule="auto"/>
        <w:ind w:left="0" w:firstLine="709"/>
        <w:rPr>
          <w:rFonts w:cs="Times New Roman"/>
          <w:sz w:val="28"/>
          <w:szCs w:val="28"/>
        </w:rPr>
      </w:pPr>
      <w:r w:rsidRPr="00E709AC">
        <w:rPr>
          <w:rFonts w:cs="Times New Roman"/>
          <w:sz w:val="28"/>
          <w:szCs w:val="28"/>
        </w:rPr>
        <w:t>Списание безнадежной дебиторской задолженности в 2026 году: новый список, порядок и проводки [Электронный ресурс]. – Режим доступа: https://www.glavbukh.ru/art/21278-spisanie-debitorskoy-zadoljennosti Дата обращения: 17.03.2026.</w:t>
      </w:r>
    </w:p>
    <w:p w14:paraId="3928D0BF" w14:textId="2D6EB415" w:rsidR="00000F54" w:rsidRPr="00E709AC" w:rsidRDefault="00C10419" w:rsidP="00000F54">
      <w:pPr>
        <w:pStyle w:val="a3"/>
        <w:numPr>
          <w:ilvl w:val="0"/>
          <w:numId w:val="8"/>
        </w:numPr>
        <w:suppressLineNumbers w:val="0"/>
        <w:suppressAutoHyphens w:val="0"/>
        <w:snapToGrid w:val="0"/>
        <w:spacing w:line="360" w:lineRule="auto"/>
        <w:ind w:left="0" w:firstLine="709"/>
        <w:rPr>
          <w:rFonts w:cs="Times New Roman"/>
          <w:sz w:val="28"/>
          <w:szCs w:val="28"/>
        </w:rPr>
      </w:pPr>
      <w:r w:rsidRPr="00E709AC">
        <w:rPr>
          <w:rFonts w:cs="Times New Roman"/>
          <w:sz w:val="28"/>
          <w:szCs w:val="28"/>
        </w:rPr>
        <w:t xml:space="preserve">Справочно-правовая документация </w:t>
      </w:r>
      <w:r w:rsidR="008A5CDB" w:rsidRPr="00E709AC">
        <w:rPr>
          <w:rFonts w:cs="Times New Roman"/>
          <w:sz w:val="28"/>
          <w:szCs w:val="28"/>
        </w:rPr>
        <w:t xml:space="preserve">// Электронный журнал «Главбух» [Электронный ресурс]. – Режим доступа: </w:t>
      </w:r>
      <w:r w:rsidRPr="00E709AC">
        <w:rPr>
          <w:rFonts w:cs="Times New Roman"/>
          <w:sz w:val="28"/>
          <w:szCs w:val="28"/>
        </w:rPr>
        <w:t xml:space="preserve">https://www.glavbukh.ru/ Дата обращения: </w:t>
      </w:r>
      <w:r w:rsidR="00AA1CB2" w:rsidRPr="00E709AC">
        <w:rPr>
          <w:rFonts w:cs="Times New Roman"/>
          <w:sz w:val="28"/>
          <w:szCs w:val="28"/>
        </w:rPr>
        <w:t>12.03.2026</w:t>
      </w:r>
      <w:r w:rsidR="008A5CDB" w:rsidRPr="00E709AC">
        <w:rPr>
          <w:rFonts w:cs="Times New Roman"/>
          <w:sz w:val="28"/>
          <w:szCs w:val="28"/>
        </w:rPr>
        <w:t>.</w:t>
      </w:r>
    </w:p>
    <w:p w14:paraId="61CBC5B6" w14:textId="0139140C" w:rsidR="00000F54" w:rsidRPr="00E709AC" w:rsidRDefault="00000F54" w:rsidP="00000F54">
      <w:pPr>
        <w:pStyle w:val="a3"/>
        <w:numPr>
          <w:ilvl w:val="0"/>
          <w:numId w:val="8"/>
        </w:numPr>
        <w:suppressLineNumbers w:val="0"/>
        <w:suppressAutoHyphens w:val="0"/>
        <w:snapToGrid w:val="0"/>
        <w:spacing w:line="360" w:lineRule="auto"/>
        <w:ind w:left="0" w:firstLine="709"/>
        <w:rPr>
          <w:rFonts w:cs="Times New Roman"/>
          <w:sz w:val="28"/>
          <w:szCs w:val="28"/>
        </w:rPr>
      </w:pPr>
      <w:r w:rsidRPr="00E709AC">
        <w:rPr>
          <w:rFonts w:eastAsia="Times New Roman" w:cs="Times New Roman"/>
          <w:sz w:val="28"/>
          <w:szCs w:val="28"/>
          <w:lang w:eastAsia="ru-RU"/>
        </w:rPr>
        <w:t>Филиал ПАО «Россети Волга» - «Саратовские распределительные сети» [Электронный ресурс] – Режим доступа: https://www.rossetivolga.ru/ru/o_kompanii/filiali/filial_oao__mrsk_volgi___saratovskie_raspredelitelnie_seti_/ Дата обращения: 14.03.2026.</w:t>
      </w:r>
    </w:p>
    <w:p w14:paraId="6AAE6D0F" w14:textId="1C69B436" w:rsidR="00AA1CB2" w:rsidRPr="00E709AC" w:rsidRDefault="003C0D63" w:rsidP="00AA1CB2">
      <w:pPr>
        <w:pStyle w:val="a3"/>
        <w:numPr>
          <w:ilvl w:val="0"/>
          <w:numId w:val="8"/>
        </w:numPr>
        <w:suppressLineNumbers w:val="0"/>
        <w:suppressAutoHyphens w:val="0"/>
        <w:snapToGrid w:val="0"/>
        <w:spacing w:line="360" w:lineRule="auto"/>
        <w:ind w:left="0" w:firstLine="709"/>
        <w:rPr>
          <w:rFonts w:eastAsia="Times New Roman" w:cs="Times New Roman"/>
          <w:sz w:val="28"/>
          <w:szCs w:val="28"/>
          <w:lang w:eastAsia="ru-RU"/>
        </w:rPr>
      </w:pPr>
      <w:r w:rsidRPr="00E709AC">
        <w:rPr>
          <w:rFonts w:cs="Times New Roman"/>
          <w:sz w:val="28"/>
          <w:szCs w:val="28"/>
        </w:rPr>
        <w:t xml:space="preserve">Финансовый анализ-сравнение с отраслевыми показателями и конкурентами </w:t>
      </w:r>
      <w:r w:rsidRPr="00E709AC">
        <w:rPr>
          <w:rFonts w:eastAsia="Times New Roman" w:cs="Times New Roman"/>
          <w:sz w:val="28"/>
          <w:szCs w:val="28"/>
          <w:lang w:eastAsia="ru-RU"/>
        </w:rPr>
        <w:t>[Электронный ресурс].</w:t>
      </w:r>
      <w:r w:rsidRPr="00E709AC">
        <w:rPr>
          <w:rFonts w:cs="Times New Roman"/>
          <w:sz w:val="28"/>
          <w:szCs w:val="28"/>
        </w:rPr>
        <w:t xml:space="preserve"> – </w:t>
      </w:r>
      <w:r w:rsidRPr="00E709AC">
        <w:rPr>
          <w:rFonts w:eastAsia="Times New Roman" w:cs="Times New Roman"/>
          <w:sz w:val="28"/>
          <w:szCs w:val="28"/>
          <w:lang w:eastAsia="ru-RU"/>
        </w:rPr>
        <w:t xml:space="preserve">Режим </w:t>
      </w:r>
      <w:r w:rsidR="008A5CDB" w:rsidRPr="00E709AC">
        <w:rPr>
          <w:rFonts w:eastAsia="Times New Roman" w:cs="Times New Roman"/>
          <w:sz w:val="28"/>
          <w:szCs w:val="28"/>
          <w:lang w:eastAsia="ru-RU"/>
        </w:rPr>
        <w:t xml:space="preserve">доступа: </w:t>
      </w:r>
      <w:r w:rsidRPr="00E709AC">
        <w:rPr>
          <w:rFonts w:eastAsia="Times New Roman" w:cs="Times New Roman"/>
          <w:sz w:val="28"/>
          <w:szCs w:val="28"/>
          <w:lang w:eastAsia="ru-RU"/>
        </w:rPr>
        <w:t>https://www.testfirm.ru/ Дата обращения:</w:t>
      </w:r>
      <w:r w:rsidR="008A5CDB" w:rsidRPr="00E709AC">
        <w:rPr>
          <w:rFonts w:eastAsia="Times New Roman" w:cs="Times New Roman"/>
          <w:sz w:val="28"/>
          <w:szCs w:val="28"/>
          <w:lang w:eastAsia="ru-RU"/>
        </w:rPr>
        <w:t xml:space="preserve"> </w:t>
      </w:r>
      <w:r w:rsidR="00AA1CB2" w:rsidRPr="00E709AC">
        <w:rPr>
          <w:rFonts w:cs="Times New Roman"/>
          <w:sz w:val="28"/>
          <w:szCs w:val="28"/>
        </w:rPr>
        <w:t>12.03.2026</w:t>
      </w:r>
      <w:r w:rsidR="008A5CDB" w:rsidRPr="00E709AC">
        <w:rPr>
          <w:rFonts w:eastAsia="Times New Roman" w:cs="Times New Roman"/>
          <w:sz w:val="28"/>
          <w:szCs w:val="28"/>
          <w:lang w:eastAsia="ru-RU"/>
        </w:rPr>
        <w:t>.</w:t>
      </w:r>
    </w:p>
    <w:p w14:paraId="4E01130D" w14:textId="37A135B6" w:rsidR="008A5CDB" w:rsidRPr="00626C62" w:rsidRDefault="00AA1CB2" w:rsidP="00027DE0">
      <w:pPr>
        <w:pStyle w:val="a3"/>
        <w:widowControl/>
        <w:numPr>
          <w:ilvl w:val="0"/>
          <w:numId w:val="8"/>
        </w:numPr>
        <w:suppressLineNumbers w:val="0"/>
        <w:suppressAutoHyphens w:val="0"/>
        <w:snapToGrid w:val="0"/>
        <w:spacing w:after="160" w:line="360" w:lineRule="auto"/>
        <w:ind w:left="0" w:firstLine="709"/>
        <w:rPr>
          <w:rFonts w:cs="Times New Roman"/>
          <w:sz w:val="28"/>
          <w:szCs w:val="28"/>
        </w:rPr>
      </w:pPr>
      <w:r w:rsidRPr="00626C62">
        <w:rPr>
          <w:rFonts w:eastAsia="Times New Roman" w:cs="Times New Roman"/>
          <w:sz w:val="28"/>
          <w:szCs w:val="28"/>
          <w:lang w:eastAsia="ru-RU"/>
        </w:rPr>
        <w:t>Что такое дебиторская задолженность и как образуется [Электронный ресурс].</w:t>
      </w:r>
      <w:r w:rsidRPr="00626C62">
        <w:rPr>
          <w:rFonts w:cs="Times New Roman"/>
          <w:sz w:val="28"/>
          <w:szCs w:val="28"/>
        </w:rPr>
        <w:t xml:space="preserve"> – </w:t>
      </w:r>
      <w:r w:rsidRPr="00626C62">
        <w:rPr>
          <w:rFonts w:eastAsia="Times New Roman" w:cs="Times New Roman"/>
          <w:sz w:val="28"/>
          <w:szCs w:val="28"/>
          <w:lang w:eastAsia="ru-RU"/>
        </w:rPr>
        <w:t xml:space="preserve">Режим доступа: https://neiros.ru/blog/finance/chto-takoe-debitorskaya-zadolzhennost-i-kak-obrazuetsya/ Дата обращения: </w:t>
      </w:r>
      <w:r w:rsidRPr="00626C62">
        <w:rPr>
          <w:rFonts w:cs="Times New Roman"/>
          <w:sz w:val="28"/>
          <w:szCs w:val="28"/>
        </w:rPr>
        <w:t>12.03.2026</w:t>
      </w:r>
      <w:r w:rsidR="00626C62">
        <w:rPr>
          <w:rFonts w:cs="Times New Roman"/>
          <w:sz w:val="28"/>
          <w:szCs w:val="28"/>
        </w:rPr>
        <w:t>.</w:t>
      </w:r>
      <w:r w:rsidR="008A5CDB" w:rsidRPr="00626C62">
        <w:rPr>
          <w:rFonts w:cs="Times New Roman"/>
          <w:sz w:val="28"/>
          <w:szCs w:val="28"/>
        </w:rPr>
        <w:br w:type="page"/>
      </w:r>
    </w:p>
    <w:p w14:paraId="350276ED" w14:textId="249FEC39" w:rsidR="00182C58" w:rsidRPr="00E709AC" w:rsidRDefault="00182C58" w:rsidP="00182C58">
      <w:pPr>
        <w:pStyle w:val="1"/>
        <w:jc w:val="right"/>
        <w:rPr>
          <w:rFonts w:ascii="Times New Roman" w:hAnsi="Times New Roman" w:cs="Times New Roman"/>
          <w:color w:val="auto"/>
          <w:sz w:val="28"/>
          <w:szCs w:val="28"/>
        </w:rPr>
      </w:pPr>
      <w:bookmarkStart w:id="39" w:name="_Toc224561561"/>
      <w:r w:rsidRPr="00E709AC">
        <w:rPr>
          <w:rFonts w:ascii="Times New Roman" w:hAnsi="Times New Roman" w:cs="Times New Roman"/>
          <w:color w:val="auto"/>
          <w:sz w:val="28"/>
          <w:szCs w:val="28"/>
        </w:rPr>
        <w:t>Приложение 1</w:t>
      </w:r>
    </w:p>
    <w:p w14:paraId="34CD08CE" w14:textId="77777777" w:rsidR="003D4272" w:rsidRPr="00E709AC" w:rsidRDefault="003D4272" w:rsidP="003D4272"/>
    <w:p w14:paraId="0AD5848B" w14:textId="77777777" w:rsidR="00195037" w:rsidRPr="00E709AC" w:rsidRDefault="00195037" w:rsidP="00195037">
      <w:pPr>
        <w:shd w:val="clear" w:color="auto" w:fill="FFFFFF"/>
        <w:spacing w:line="360" w:lineRule="auto"/>
        <w:ind w:firstLine="709"/>
        <w:jc w:val="center"/>
        <w:rPr>
          <w:rFonts w:ascii="Times New Roman" w:eastAsia="Times New Roman" w:hAnsi="Times New Roman" w:cs="Times New Roman"/>
          <w:b/>
          <w:sz w:val="28"/>
          <w:szCs w:val="28"/>
          <w:lang w:eastAsia="ru-RU"/>
        </w:rPr>
      </w:pPr>
      <w:r w:rsidRPr="00E709AC">
        <w:rPr>
          <w:rFonts w:ascii="Times New Roman" w:eastAsia="Times New Roman" w:hAnsi="Times New Roman" w:cs="Times New Roman"/>
          <w:b/>
          <w:sz w:val="28"/>
          <w:szCs w:val="28"/>
          <w:lang w:eastAsia="ru-RU"/>
        </w:rPr>
        <w:t>Организационная структура ПАО «Россети Волга»</w:t>
      </w:r>
    </w:p>
    <w:p w14:paraId="3C4A7D65" w14:textId="77777777" w:rsidR="00195037" w:rsidRPr="00E709AC" w:rsidRDefault="00195037" w:rsidP="00195037"/>
    <w:p w14:paraId="766E0F16" w14:textId="0ABAB680" w:rsidR="003D4272" w:rsidRPr="00E709AC" w:rsidRDefault="00195037" w:rsidP="003D4272">
      <w:r w:rsidRPr="00E709AC">
        <w:rPr>
          <w:noProof/>
          <w:lang w:eastAsia="ru-RU"/>
        </w:rPr>
        <w:drawing>
          <wp:inline distT="0" distB="0" distL="0" distR="0" wp14:anchorId="37F8055F" wp14:editId="0B2A149F">
            <wp:extent cx="7966075" cy="5869783"/>
            <wp:effectExtent l="635" t="0" r="0" b="0"/>
            <wp:docPr id="8" name="Рисунок 8" descr="https://sun9-88.userapi.com/s/v1/if2/X-t50Ma_RWer0LQNeUenGNd0tUhTWGqy3EzB9q3B0Hm9vZSedEnQlVizIE5t3z5CjENoCCE_R9d89nC0mmnMUf_P.jpg?quality=95&amp;as=32x17,48x25,72x37,108x56,160x83,240x125,360x187,480x250,540x281,640x333,720x374,1075x559&amp;from=bu&amp;cs=1075x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un9-88.userapi.com/s/v1/if2/X-t50Ma_RWer0LQNeUenGNd0tUhTWGqy3EzB9q3B0Hm9vZSedEnQlVizIE5t3z5CjENoCCE_R9d89nC0mmnMUf_P.jpg?quality=95&amp;as=32x17,48x25,72x37,108x56,160x83,240x125,360x187,480x250,540x281,640x333,720x374,1075x559&amp;from=bu&amp;cs=1075x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rot="5400000">
                      <a:off x="0" y="0"/>
                      <a:ext cx="8004041" cy="5897758"/>
                    </a:xfrm>
                    <a:prstGeom prst="rect">
                      <a:avLst/>
                    </a:prstGeom>
                    <a:noFill/>
                    <a:ln>
                      <a:noFill/>
                    </a:ln>
                  </pic:spPr>
                </pic:pic>
              </a:graphicData>
            </a:graphic>
          </wp:inline>
        </w:drawing>
      </w:r>
    </w:p>
    <w:p w14:paraId="498B357F" w14:textId="77777777" w:rsidR="003D4272" w:rsidRPr="00E709AC" w:rsidRDefault="003D4272" w:rsidP="003D4272"/>
    <w:p w14:paraId="59F7203C" w14:textId="6865CCA9" w:rsidR="008A5CDB" w:rsidRPr="00E709AC" w:rsidRDefault="00182C58" w:rsidP="00195037">
      <w:pPr>
        <w:widowControl/>
        <w:suppressAutoHyphens w:val="0"/>
        <w:spacing w:after="160" w:line="259" w:lineRule="auto"/>
        <w:jc w:val="right"/>
        <w:rPr>
          <w:rFonts w:ascii="Times New Roman" w:eastAsiaTheme="majorEastAsia" w:hAnsi="Times New Roman" w:cs="Times New Roman"/>
          <w:bCs/>
          <w:sz w:val="28"/>
          <w:szCs w:val="28"/>
        </w:rPr>
      </w:pPr>
      <w:r w:rsidRPr="00E709AC">
        <w:rPr>
          <w:rFonts w:ascii="Times New Roman" w:hAnsi="Times New Roman" w:cs="Times New Roman"/>
          <w:bCs/>
          <w:sz w:val="28"/>
          <w:szCs w:val="28"/>
        </w:rPr>
        <w:br w:type="page"/>
      </w:r>
      <w:r w:rsidR="009C53C3" w:rsidRPr="00E709AC">
        <w:rPr>
          <w:rFonts w:ascii="Times New Roman" w:hAnsi="Times New Roman" w:cs="Times New Roman"/>
          <w:bCs/>
          <w:sz w:val="28"/>
          <w:szCs w:val="28"/>
        </w:rPr>
        <w:t>Приложени</w:t>
      </w:r>
      <w:bookmarkEnd w:id="39"/>
      <w:r w:rsidR="00233819" w:rsidRPr="00E709AC">
        <w:rPr>
          <w:rFonts w:ascii="Times New Roman" w:hAnsi="Times New Roman" w:cs="Times New Roman"/>
          <w:bCs/>
          <w:sz w:val="28"/>
          <w:szCs w:val="28"/>
        </w:rPr>
        <w:t>е</w:t>
      </w:r>
      <w:r w:rsidR="00873A25" w:rsidRPr="00E709AC">
        <w:rPr>
          <w:rFonts w:ascii="Times New Roman" w:hAnsi="Times New Roman" w:cs="Times New Roman"/>
          <w:bCs/>
          <w:sz w:val="28"/>
          <w:szCs w:val="28"/>
        </w:rPr>
        <w:t xml:space="preserve"> </w:t>
      </w:r>
      <w:r w:rsidRPr="00E709AC">
        <w:rPr>
          <w:rFonts w:ascii="Times New Roman" w:hAnsi="Times New Roman" w:cs="Times New Roman"/>
          <w:bCs/>
          <w:sz w:val="28"/>
          <w:szCs w:val="28"/>
        </w:rPr>
        <w:t>2</w:t>
      </w:r>
    </w:p>
    <w:p w14:paraId="56C694DE" w14:textId="78D0B293" w:rsidR="00C75073" w:rsidRPr="00E709AC" w:rsidRDefault="00C75073" w:rsidP="00C75073">
      <w:pPr>
        <w:spacing w:line="360" w:lineRule="auto"/>
        <w:jc w:val="center"/>
        <w:rPr>
          <w:rFonts w:ascii="Times New Roman" w:hAnsi="Times New Roman" w:cs="Times New Roman"/>
          <w:b/>
          <w:sz w:val="28"/>
          <w:szCs w:val="28"/>
        </w:rPr>
      </w:pPr>
      <w:r w:rsidRPr="00E709AC">
        <w:rPr>
          <w:rFonts w:ascii="Times New Roman" w:hAnsi="Times New Roman" w:cs="Times New Roman"/>
          <w:b/>
          <w:sz w:val="28"/>
          <w:szCs w:val="28"/>
        </w:rPr>
        <w:t>Бухгалтерская отчетность на 31 декабря 202</w:t>
      </w:r>
      <w:r w:rsidR="00CB692F" w:rsidRPr="00E709AC">
        <w:rPr>
          <w:rFonts w:ascii="Times New Roman" w:hAnsi="Times New Roman" w:cs="Times New Roman"/>
          <w:b/>
          <w:sz w:val="28"/>
          <w:szCs w:val="28"/>
        </w:rPr>
        <w:t>5</w:t>
      </w:r>
      <w:r w:rsidRPr="00E709AC">
        <w:rPr>
          <w:rFonts w:ascii="Times New Roman" w:hAnsi="Times New Roman" w:cs="Times New Roman"/>
          <w:b/>
          <w:sz w:val="28"/>
          <w:szCs w:val="28"/>
        </w:rPr>
        <w:t xml:space="preserve"> года</w:t>
      </w:r>
    </w:p>
    <w:p w14:paraId="50E432F8" w14:textId="62585E48" w:rsidR="00C75073" w:rsidRPr="00E709AC" w:rsidRDefault="00A26495" w:rsidP="00CB692F">
      <w:pPr>
        <w:jc w:val="center"/>
      </w:pPr>
      <w:r>
        <w:rPr>
          <w:noProof/>
          <w:lang w:eastAsia="ru-RU"/>
        </w:rPr>
        <w:drawing>
          <wp:inline distT="0" distB="0" distL="0" distR="0" wp14:anchorId="5A3ECE80" wp14:editId="1C9D8733">
            <wp:extent cx="5943600" cy="8282940"/>
            <wp:effectExtent l="0" t="0" r="0" b="3810"/>
            <wp:docPr id="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943600" cy="8282940"/>
                    </a:xfrm>
                    <a:prstGeom prst="rect">
                      <a:avLst/>
                    </a:prstGeom>
                    <a:noFill/>
                    <a:ln>
                      <a:noFill/>
                    </a:ln>
                  </pic:spPr>
                </pic:pic>
              </a:graphicData>
            </a:graphic>
          </wp:inline>
        </w:drawing>
      </w:r>
    </w:p>
    <w:p w14:paraId="0306D7EC" w14:textId="529EC9A7" w:rsidR="00182C58" w:rsidRPr="00E709AC" w:rsidRDefault="00A26495" w:rsidP="00CB692F">
      <w:pPr>
        <w:jc w:val="center"/>
      </w:pPr>
      <w:r>
        <w:rPr>
          <w:noProof/>
          <w:lang w:eastAsia="ru-RU"/>
        </w:rPr>
        <w:drawing>
          <wp:inline distT="0" distB="0" distL="0" distR="0" wp14:anchorId="0B6B2132" wp14:editId="6730B50E">
            <wp:extent cx="5943600" cy="8206740"/>
            <wp:effectExtent l="0" t="0" r="0" b="3810"/>
            <wp:docPr id="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943600" cy="8206740"/>
                    </a:xfrm>
                    <a:prstGeom prst="rect">
                      <a:avLst/>
                    </a:prstGeom>
                    <a:noFill/>
                    <a:ln>
                      <a:noFill/>
                    </a:ln>
                  </pic:spPr>
                </pic:pic>
              </a:graphicData>
            </a:graphic>
          </wp:inline>
        </w:drawing>
      </w:r>
    </w:p>
    <w:p w14:paraId="3C9761EE" w14:textId="77777777" w:rsidR="00182C58" w:rsidRPr="00E709AC" w:rsidRDefault="00182C58">
      <w:pPr>
        <w:widowControl/>
        <w:suppressAutoHyphens w:val="0"/>
        <w:spacing w:after="160" w:line="259" w:lineRule="auto"/>
      </w:pPr>
      <w:r w:rsidRPr="00E709AC">
        <w:br w:type="page"/>
      </w:r>
    </w:p>
    <w:p w14:paraId="1694CE57" w14:textId="77777777" w:rsidR="00182C58" w:rsidRPr="00E709AC" w:rsidRDefault="00182C58" w:rsidP="00182C58">
      <w:pPr>
        <w:pStyle w:val="1"/>
        <w:jc w:val="right"/>
        <w:rPr>
          <w:rFonts w:ascii="Times New Roman" w:hAnsi="Times New Roman" w:cs="Times New Roman"/>
          <w:color w:val="auto"/>
          <w:sz w:val="28"/>
          <w:szCs w:val="28"/>
        </w:rPr>
      </w:pPr>
      <w:r w:rsidRPr="00E709AC">
        <w:rPr>
          <w:rFonts w:ascii="Times New Roman" w:hAnsi="Times New Roman" w:cs="Times New Roman"/>
          <w:color w:val="auto"/>
          <w:sz w:val="28"/>
          <w:szCs w:val="28"/>
        </w:rPr>
        <w:t>Приложение 3</w:t>
      </w:r>
    </w:p>
    <w:p w14:paraId="65BCA224" w14:textId="77777777" w:rsidR="00182C58" w:rsidRPr="00E709AC" w:rsidRDefault="00182C58" w:rsidP="00182C58">
      <w:pPr>
        <w:spacing w:line="360" w:lineRule="auto"/>
        <w:jc w:val="center"/>
        <w:rPr>
          <w:rFonts w:ascii="Times New Roman" w:hAnsi="Times New Roman" w:cs="Times New Roman"/>
          <w:b/>
          <w:sz w:val="28"/>
          <w:szCs w:val="28"/>
        </w:rPr>
      </w:pPr>
      <w:r w:rsidRPr="00E709AC">
        <w:rPr>
          <w:rFonts w:ascii="Times New Roman" w:hAnsi="Times New Roman" w:cs="Times New Roman"/>
          <w:b/>
          <w:sz w:val="28"/>
          <w:szCs w:val="28"/>
        </w:rPr>
        <w:t>Анализ показателей бухгалтерского баланса  ПАО «Россети Волга»  за 2023-2025 годы, тыс. руб.</w:t>
      </w:r>
    </w:p>
    <w:tbl>
      <w:tblPr>
        <w:tblStyle w:val="af"/>
        <w:tblW w:w="9493" w:type="dxa"/>
        <w:tblLook w:val="04A0" w:firstRow="1" w:lastRow="0" w:firstColumn="1" w:lastColumn="0" w:noHBand="0" w:noVBand="1"/>
      </w:tblPr>
      <w:tblGrid>
        <w:gridCol w:w="2136"/>
        <w:gridCol w:w="1119"/>
        <w:gridCol w:w="1118"/>
        <w:gridCol w:w="1206"/>
        <w:gridCol w:w="1091"/>
        <w:gridCol w:w="1125"/>
        <w:gridCol w:w="850"/>
        <w:gridCol w:w="848"/>
      </w:tblGrid>
      <w:tr w:rsidR="00E709AC" w:rsidRPr="00E709AC" w14:paraId="3A9A7EAC" w14:textId="77777777" w:rsidTr="00182C58">
        <w:trPr>
          <w:trHeight w:val="278"/>
        </w:trPr>
        <w:tc>
          <w:tcPr>
            <w:tcW w:w="2136" w:type="dxa"/>
            <w:vMerge w:val="restart"/>
            <w:vAlign w:val="center"/>
          </w:tcPr>
          <w:p w14:paraId="10A5244F" w14:textId="77777777" w:rsidR="00182C58" w:rsidRPr="00E709AC" w:rsidRDefault="00182C58" w:rsidP="00182C58">
            <w:pPr>
              <w:spacing w:before="20" w:after="20"/>
              <w:rPr>
                <w:rFonts w:ascii="Times New Roman" w:hAnsi="Times New Roman" w:cs="Times New Roman"/>
              </w:rPr>
            </w:pPr>
            <w:r w:rsidRPr="00E709AC">
              <w:rPr>
                <w:rFonts w:ascii="Times New Roman" w:hAnsi="Times New Roman" w:cs="Times New Roman"/>
              </w:rPr>
              <w:t>Наименование показателя</w:t>
            </w:r>
          </w:p>
        </w:tc>
        <w:tc>
          <w:tcPr>
            <w:tcW w:w="1119" w:type="dxa"/>
            <w:vMerge w:val="restart"/>
            <w:vAlign w:val="center"/>
          </w:tcPr>
          <w:p w14:paraId="2A6EAD63"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2023 г.</w:t>
            </w:r>
          </w:p>
        </w:tc>
        <w:tc>
          <w:tcPr>
            <w:tcW w:w="1118" w:type="dxa"/>
            <w:vMerge w:val="restart"/>
            <w:vAlign w:val="center"/>
          </w:tcPr>
          <w:p w14:paraId="72FE7BC3"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2024 г.</w:t>
            </w:r>
          </w:p>
        </w:tc>
        <w:tc>
          <w:tcPr>
            <w:tcW w:w="1206" w:type="dxa"/>
            <w:vMerge w:val="restart"/>
            <w:vAlign w:val="center"/>
          </w:tcPr>
          <w:p w14:paraId="27DEEF03"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2025 г.</w:t>
            </w:r>
          </w:p>
        </w:tc>
        <w:tc>
          <w:tcPr>
            <w:tcW w:w="2216" w:type="dxa"/>
            <w:gridSpan w:val="2"/>
            <w:vAlign w:val="center"/>
          </w:tcPr>
          <w:p w14:paraId="2E8413A4"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Абсолютное отклонение,            тыс. руб.</w:t>
            </w:r>
          </w:p>
        </w:tc>
        <w:tc>
          <w:tcPr>
            <w:tcW w:w="1698" w:type="dxa"/>
            <w:gridSpan w:val="2"/>
            <w:vAlign w:val="center"/>
          </w:tcPr>
          <w:p w14:paraId="1BF25458"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Относительное отклонение в %</w:t>
            </w:r>
          </w:p>
        </w:tc>
      </w:tr>
      <w:tr w:rsidR="00E709AC" w:rsidRPr="00E709AC" w14:paraId="3CC76C7B" w14:textId="77777777" w:rsidTr="00182C58">
        <w:trPr>
          <w:trHeight w:val="277"/>
        </w:trPr>
        <w:tc>
          <w:tcPr>
            <w:tcW w:w="2136" w:type="dxa"/>
            <w:vMerge/>
            <w:vAlign w:val="center"/>
          </w:tcPr>
          <w:p w14:paraId="53FA69FE" w14:textId="77777777" w:rsidR="00182C58" w:rsidRPr="00E709AC" w:rsidRDefault="00182C58" w:rsidP="00182C58">
            <w:pPr>
              <w:spacing w:before="20" w:after="20"/>
              <w:rPr>
                <w:rFonts w:ascii="Times New Roman" w:hAnsi="Times New Roman" w:cs="Times New Roman"/>
              </w:rPr>
            </w:pPr>
          </w:p>
        </w:tc>
        <w:tc>
          <w:tcPr>
            <w:tcW w:w="1119" w:type="dxa"/>
            <w:vMerge/>
            <w:vAlign w:val="center"/>
          </w:tcPr>
          <w:p w14:paraId="48C1297D" w14:textId="77777777" w:rsidR="00182C58" w:rsidRPr="00E709AC" w:rsidRDefault="00182C58" w:rsidP="00182C58">
            <w:pPr>
              <w:spacing w:before="20" w:after="20"/>
              <w:jc w:val="center"/>
              <w:rPr>
                <w:rFonts w:ascii="Times New Roman" w:hAnsi="Times New Roman" w:cs="Times New Roman"/>
              </w:rPr>
            </w:pPr>
          </w:p>
        </w:tc>
        <w:tc>
          <w:tcPr>
            <w:tcW w:w="1118" w:type="dxa"/>
            <w:vMerge/>
            <w:vAlign w:val="center"/>
          </w:tcPr>
          <w:p w14:paraId="35616FAF" w14:textId="77777777" w:rsidR="00182C58" w:rsidRPr="00E709AC" w:rsidRDefault="00182C58" w:rsidP="00182C58">
            <w:pPr>
              <w:spacing w:before="20" w:after="20"/>
              <w:jc w:val="center"/>
              <w:rPr>
                <w:rFonts w:ascii="Times New Roman" w:hAnsi="Times New Roman" w:cs="Times New Roman"/>
              </w:rPr>
            </w:pPr>
          </w:p>
        </w:tc>
        <w:tc>
          <w:tcPr>
            <w:tcW w:w="1206" w:type="dxa"/>
            <w:vMerge/>
            <w:vAlign w:val="center"/>
          </w:tcPr>
          <w:p w14:paraId="76066D27" w14:textId="77777777" w:rsidR="00182C58" w:rsidRPr="00E709AC" w:rsidRDefault="00182C58" w:rsidP="00182C58">
            <w:pPr>
              <w:spacing w:before="20" w:after="20"/>
              <w:jc w:val="center"/>
              <w:rPr>
                <w:rFonts w:ascii="Times New Roman" w:hAnsi="Times New Roman" w:cs="Times New Roman"/>
              </w:rPr>
            </w:pPr>
          </w:p>
        </w:tc>
        <w:tc>
          <w:tcPr>
            <w:tcW w:w="1091" w:type="dxa"/>
            <w:vAlign w:val="center"/>
          </w:tcPr>
          <w:p w14:paraId="6F96768A"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2024 г. к 2023 г.</w:t>
            </w:r>
          </w:p>
        </w:tc>
        <w:tc>
          <w:tcPr>
            <w:tcW w:w="1125" w:type="dxa"/>
            <w:vAlign w:val="center"/>
          </w:tcPr>
          <w:p w14:paraId="7A4E7242"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2025 г. к 2024 г.</w:t>
            </w:r>
          </w:p>
        </w:tc>
        <w:tc>
          <w:tcPr>
            <w:tcW w:w="850" w:type="dxa"/>
            <w:vAlign w:val="center"/>
          </w:tcPr>
          <w:p w14:paraId="2E823DFF"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2024 г. к  2023 г.</w:t>
            </w:r>
          </w:p>
        </w:tc>
        <w:tc>
          <w:tcPr>
            <w:tcW w:w="848" w:type="dxa"/>
            <w:vAlign w:val="center"/>
          </w:tcPr>
          <w:p w14:paraId="55912864"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2025 г. к  2024 г.</w:t>
            </w:r>
          </w:p>
        </w:tc>
      </w:tr>
      <w:tr w:rsidR="00E709AC" w:rsidRPr="00E709AC" w14:paraId="3B77667A" w14:textId="77777777" w:rsidTr="00182C58">
        <w:tc>
          <w:tcPr>
            <w:tcW w:w="2136" w:type="dxa"/>
            <w:vAlign w:val="center"/>
          </w:tcPr>
          <w:p w14:paraId="49997097" w14:textId="77777777" w:rsidR="00182C58" w:rsidRPr="00E709AC" w:rsidRDefault="00182C58" w:rsidP="00182C58">
            <w:pPr>
              <w:spacing w:before="20" w:after="20"/>
              <w:rPr>
                <w:rFonts w:ascii="Times New Roman" w:hAnsi="Times New Roman" w:cs="Times New Roman"/>
              </w:rPr>
            </w:pPr>
            <w:r w:rsidRPr="00E709AC">
              <w:rPr>
                <w:rFonts w:ascii="Times New Roman" w:hAnsi="Times New Roman" w:cs="Times New Roman"/>
              </w:rPr>
              <w:t>1. Внеоборотные активы, в т.ч.:</w:t>
            </w:r>
          </w:p>
        </w:tc>
        <w:tc>
          <w:tcPr>
            <w:tcW w:w="1119" w:type="dxa"/>
            <w:vAlign w:val="center"/>
          </w:tcPr>
          <w:p w14:paraId="1E813CC1"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66832216</w:t>
            </w:r>
          </w:p>
        </w:tc>
        <w:tc>
          <w:tcPr>
            <w:tcW w:w="1118" w:type="dxa"/>
            <w:vAlign w:val="center"/>
          </w:tcPr>
          <w:p w14:paraId="5F04812B"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71883594</w:t>
            </w:r>
          </w:p>
        </w:tc>
        <w:tc>
          <w:tcPr>
            <w:tcW w:w="1206" w:type="dxa"/>
            <w:vAlign w:val="center"/>
          </w:tcPr>
          <w:p w14:paraId="4ADC2C48"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83536348</w:t>
            </w:r>
          </w:p>
        </w:tc>
        <w:tc>
          <w:tcPr>
            <w:tcW w:w="1091" w:type="dxa"/>
            <w:vAlign w:val="center"/>
          </w:tcPr>
          <w:p w14:paraId="7B9BA1F1"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5051378</w:t>
            </w:r>
          </w:p>
        </w:tc>
        <w:tc>
          <w:tcPr>
            <w:tcW w:w="1125" w:type="dxa"/>
            <w:vAlign w:val="center"/>
          </w:tcPr>
          <w:p w14:paraId="1CA087F3"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11652754</w:t>
            </w:r>
          </w:p>
        </w:tc>
        <w:tc>
          <w:tcPr>
            <w:tcW w:w="850" w:type="dxa"/>
            <w:vAlign w:val="center"/>
          </w:tcPr>
          <w:p w14:paraId="558C303F"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107,6</w:t>
            </w:r>
          </w:p>
        </w:tc>
        <w:tc>
          <w:tcPr>
            <w:tcW w:w="848" w:type="dxa"/>
            <w:vAlign w:val="center"/>
          </w:tcPr>
          <w:p w14:paraId="7E23B8D9"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116,2</w:t>
            </w:r>
          </w:p>
        </w:tc>
      </w:tr>
      <w:tr w:rsidR="00E709AC" w:rsidRPr="00E709AC" w14:paraId="1F9EF40D" w14:textId="77777777" w:rsidTr="00182C58">
        <w:tc>
          <w:tcPr>
            <w:tcW w:w="2136" w:type="dxa"/>
            <w:vAlign w:val="center"/>
          </w:tcPr>
          <w:p w14:paraId="6EA323B8" w14:textId="77777777" w:rsidR="00182C58" w:rsidRPr="00E709AC" w:rsidRDefault="00182C58" w:rsidP="00182C58">
            <w:pPr>
              <w:spacing w:before="20" w:after="20"/>
              <w:rPr>
                <w:rFonts w:ascii="Times New Roman" w:hAnsi="Times New Roman" w:cs="Times New Roman"/>
              </w:rPr>
            </w:pPr>
            <w:r w:rsidRPr="00E709AC">
              <w:rPr>
                <w:rFonts w:ascii="Times New Roman" w:hAnsi="Times New Roman" w:cs="Times New Roman"/>
              </w:rPr>
              <w:t>– нематериальные активы</w:t>
            </w:r>
          </w:p>
        </w:tc>
        <w:tc>
          <w:tcPr>
            <w:tcW w:w="1119" w:type="dxa"/>
            <w:vAlign w:val="center"/>
          </w:tcPr>
          <w:p w14:paraId="039E3C0A"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110233</w:t>
            </w:r>
          </w:p>
        </w:tc>
        <w:tc>
          <w:tcPr>
            <w:tcW w:w="1118" w:type="dxa"/>
            <w:vAlign w:val="center"/>
          </w:tcPr>
          <w:p w14:paraId="6871F837"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514230</w:t>
            </w:r>
          </w:p>
        </w:tc>
        <w:tc>
          <w:tcPr>
            <w:tcW w:w="1206" w:type="dxa"/>
            <w:vAlign w:val="center"/>
          </w:tcPr>
          <w:p w14:paraId="774C32BD"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1203903</w:t>
            </w:r>
          </w:p>
        </w:tc>
        <w:tc>
          <w:tcPr>
            <w:tcW w:w="1091" w:type="dxa"/>
            <w:vAlign w:val="center"/>
          </w:tcPr>
          <w:p w14:paraId="414377EB"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403997</w:t>
            </w:r>
          </w:p>
        </w:tc>
        <w:tc>
          <w:tcPr>
            <w:tcW w:w="1125" w:type="dxa"/>
            <w:vAlign w:val="center"/>
          </w:tcPr>
          <w:p w14:paraId="545C4491"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689673</w:t>
            </w:r>
          </w:p>
        </w:tc>
        <w:tc>
          <w:tcPr>
            <w:tcW w:w="850" w:type="dxa"/>
            <w:vAlign w:val="center"/>
          </w:tcPr>
          <w:p w14:paraId="72BF527A"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466,5</w:t>
            </w:r>
          </w:p>
        </w:tc>
        <w:tc>
          <w:tcPr>
            <w:tcW w:w="848" w:type="dxa"/>
            <w:vAlign w:val="center"/>
          </w:tcPr>
          <w:p w14:paraId="30CC106D"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234,1</w:t>
            </w:r>
          </w:p>
        </w:tc>
      </w:tr>
      <w:tr w:rsidR="00E709AC" w:rsidRPr="00E709AC" w14:paraId="1CE7D141" w14:textId="77777777" w:rsidTr="00182C58">
        <w:tc>
          <w:tcPr>
            <w:tcW w:w="2136" w:type="dxa"/>
            <w:vAlign w:val="center"/>
          </w:tcPr>
          <w:p w14:paraId="30055105" w14:textId="77777777" w:rsidR="00182C58" w:rsidRPr="00E709AC" w:rsidRDefault="00182C58" w:rsidP="00182C58">
            <w:pPr>
              <w:spacing w:before="20" w:after="20"/>
              <w:rPr>
                <w:rFonts w:ascii="Times New Roman" w:hAnsi="Times New Roman" w:cs="Times New Roman"/>
              </w:rPr>
            </w:pPr>
            <w:r w:rsidRPr="00E709AC">
              <w:rPr>
                <w:rFonts w:ascii="Times New Roman" w:hAnsi="Times New Roman" w:cs="Times New Roman"/>
              </w:rPr>
              <w:t>– основные средства</w:t>
            </w:r>
          </w:p>
        </w:tc>
        <w:tc>
          <w:tcPr>
            <w:tcW w:w="1119" w:type="dxa"/>
            <w:vAlign w:val="center"/>
          </w:tcPr>
          <w:p w14:paraId="5701EC6E"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65309259</w:t>
            </w:r>
          </w:p>
        </w:tc>
        <w:tc>
          <w:tcPr>
            <w:tcW w:w="1118" w:type="dxa"/>
            <w:vAlign w:val="center"/>
          </w:tcPr>
          <w:p w14:paraId="7FD819F7"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69190660</w:t>
            </w:r>
          </w:p>
        </w:tc>
        <w:tc>
          <w:tcPr>
            <w:tcW w:w="1206" w:type="dxa"/>
            <w:vAlign w:val="center"/>
          </w:tcPr>
          <w:p w14:paraId="2069090D"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79976510</w:t>
            </w:r>
          </w:p>
        </w:tc>
        <w:tc>
          <w:tcPr>
            <w:tcW w:w="1091" w:type="dxa"/>
            <w:vAlign w:val="center"/>
          </w:tcPr>
          <w:p w14:paraId="788CF5FC"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3881401</w:t>
            </w:r>
          </w:p>
        </w:tc>
        <w:tc>
          <w:tcPr>
            <w:tcW w:w="1125" w:type="dxa"/>
            <w:vAlign w:val="center"/>
          </w:tcPr>
          <w:p w14:paraId="52C5C293"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10785850</w:t>
            </w:r>
          </w:p>
        </w:tc>
        <w:tc>
          <w:tcPr>
            <w:tcW w:w="850" w:type="dxa"/>
            <w:vAlign w:val="center"/>
          </w:tcPr>
          <w:p w14:paraId="07C66F53"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105,9</w:t>
            </w:r>
          </w:p>
        </w:tc>
        <w:tc>
          <w:tcPr>
            <w:tcW w:w="848" w:type="dxa"/>
            <w:vAlign w:val="center"/>
          </w:tcPr>
          <w:p w14:paraId="62A98889"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115,6</w:t>
            </w:r>
          </w:p>
        </w:tc>
      </w:tr>
      <w:tr w:rsidR="00E709AC" w:rsidRPr="00E709AC" w14:paraId="4F47DE6A" w14:textId="77777777" w:rsidTr="00182C58">
        <w:tc>
          <w:tcPr>
            <w:tcW w:w="2136" w:type="dxa"/>
            <w:vAlign w:val="center"/>
          </w:tcPr>
          <w:p w14:paraId="04536A28" w14:textId="77777777" w:rsidR="00182C58" w:rsidRPr="00E709AC" w:rsidRDefault="00182C58" w:rsidP="00182C58">
            <w:pPr>
              <w:spacing w:before="20" w:after="20"/>
              <w:rPr>
                <w:rFonts w:ascii="Times New Roman" w:hAnsi="Times New Roman" w:cs="Times New Roman"/>
              </w:rPr>
            </w:pPr>
            <w:r w:rsidRPr="00E709AC">
              <w:rPr>
                <w:rFonts w:ascii="Times New Roman" w:hAnsi="Times New Roman" w:cs="Times New Roman"/>
              </w:rPr>
              <w:t>2. Оборотные активы, в т.ч.:</w:t>
            </w:r>
          </w:p>
        </w:tc>
        <w:tc>
          <w:tcPr>
            <w:tcW w:w="1119" w:type="dxa"/>
            <w:vAlign w:val="center"/>
          </w:tcPr>
          <w:p w14:paraId="0F1C3536"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10426705</w:t>
            </w:r>
          </w:p>
        </w:tc>
        <w:tc>
          <w:tcPr>
            <w:tcW w:w="1118" w:type="dxa"/>
            <w:vAlign w:val="center"/>
          </w:tcPr>
          <w:p w14:paraId="48320054"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14500477</w:t>
            </w:r>
          </w:p>
        </w:tc>
        <w:tc>
          <w:tcPr>
            <w:tcW w:w="1206" w:type="dxa"/>
            <w:vAlign w:val="center"/>
          </w:tcPr>
          <w:p w14:paraId="41437AB2"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21897109</w:t>
            </w:r>
          </w:p>
        </w:tc>
        <w:tc>
          <w:tcPr>
            <w:tcW w:w="1091" w:type="dxa"/>
            <w:vAlign w:val="center"/>
          </w:tcPr>
          <w:p w14:paraId="54C6D2E2"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4073772</w:t>
            </w:r>
          </w:p>
        </w:tc>
        <w:tc>
          <w:tcPr>
            <w:tcW w:w="1125" w:type="dxa"/>
            <w:vAlign w:val="center"/>
          </w:tcPr>
          <w:p w14:paraId="6A95083B"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7396632</w:t>
            </w:r>
          </w:p>
        </w:tc>
        <w:tc>
          <w:tcPr>
            <w:tcW w:w="850" w:type="dxa"/>
            <w:vAlign w:val="center"/>
          </w:tcPr>
          <w:p w14:paraId="7269C15B"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139,1</w:t>
            </w:r>
          </w:p>
        </w:tc>
        <w:tc>
          <w:tcPr>
            <w:tcW w:w="848" w:type="dxa"/>
            <w:vAlign w:val="center"/>
          </w:tcPr>
          <w:p w14:paraId="5E2BBEE9"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151,0</w:t>
            </w:r>
          </w:p>
        </w:tc>
      </w:tr>
      <w:tr w:rsidR="00E709AC" w:rsidRPr="00E709AC" w14:paraId="731C49AE" w14:textId="77777777" w:rsidTr="00182C58">
        <w:tc>
          <w:tcPr>
            <w:tcW w:w="2136" w:type="dxa"/>
            <w:vAlign w:val="center"/>
          </w:tcPr>
          <w:p w14:paraId="132C6652" w14:textId="77777777" w:rsidR="00182C58" w:rsidRPr="00E709AC" w:rsidRDefault="00182C58" w:rsidP="00182C58">
            <w:pPr>
              <w:spacing w:before="20" w:after="20"/>
              <w:rPr>
                <w:rFonts w:ascii="Times New Roman" w:hAnsi="Times New Roman" w:cs="Times New Roman"/>
              </w:rPr>
            </w:pPr>
            <w:r w:rsidRPr="00E709AC">
              <w:rPr>
                <w:rFonts w:ascii="Times New Roman" w:hAnsi="Times New Roman" w:cs="Times New Roman"/>
              </w:rPr>
              <w:t>– запасы</w:t>
            </w:r>
          </w:p>
        </w:tc>
        <w:tc>
          <w:tcPr>
            <w:tcW w:w="1119" w:type="dxa"/>
            <w:vAlign w:val="center"/>
          </w:tcPr>
          <w:p w14:paraId="295E1B27"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1594025</w:t>
            </w:r>
          </w:p>
        </w:tc>
        <w:tc>
          <w:tcPr>
            <w:tcW w:w="1118" w:type="dxa"/>
            <w:vAlign w:val="center"/>
          </w:tcPr>
          <w:p w14:paraId="1A4465F6"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2167861</w:t>
            </w:r>
          </w:p>
        </w:tc>
        <w:tc>
          <w:tcPr>
            <w:tcW w:w="1206" w:type="dxa"/>
            <w:vAlign w:val="center"/>
          </w:tcPr>
          <w:p w14:paraId="4D084A16"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2344897</w:t>
            </w:r>
          </w:p>
        </w:tc>
        <w:tc>
          <w:tcPr>
            <w:tcW w:w="1091" w:type="dxa"/>
            <w:vAlign w:val="center"/>
          </w:tcPr>
          <w:p w14:paraId="520EFEEA"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573836</w:t>
            </w:r>
          </w:p>
        </w:tc>
        <w:tc>
          <w:tcPr>
            <w:tcW w:w="1125" w:type="dxa"/>
            <w:vAlign w:val="center"/>
          </w:tcPr>
          <w:p w14:paraId="24563771"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177036</w:t>
            </w:r>
          </w:p>
        </w:tc>
        <w:tc>
          <w:tcPr>
            <w:tcW w:w="850" w:type="dxa"/>
            <w:vAlign w:val="center"/>
          </w:tcPr>
          <w:p w14:paraId="1A99BB20"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136,0</w:t>
            </w:r>
          </w:p>
        </w:tc>
        <w:tc>
          <w:tcPr>
            <w:tcW w:w="848" w:type="dxa"/>
            <w:vAlign w:val="center"/>
          </w:tcPr>
          <w:p w14:paraId="16AC82A2"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108,2</w:t>
            </w:r>
          </w:p>
        </w:tc>
      </w:tr>
      <w:tr w:rsidR="00E709AC" w:rsidRPr="00E709AC" w14:paraId="1C2097FF" w14:textId="77777777" w:rsidTr="00182C58">
        <w:tc>
          <w:tcPr>
            <w:tcW w:w="2136" w:type="dxa"/>
            <w:vAlign w:val="center"/>
          </w:tcPr>
          <w:p w14:paraId="1F438755" w14:textId="77777777" w:rsidR="00182C58" w:rsidRPr="00E709AC" w:rsidRDefault="00182C58" w:rsidP="00182C58">
            <w:pPr>
              <w:spacing w:before="20" w:after="20"/>
              <w:rPr>
                <w:rFonts w:ascii="Times New Roman" w:hAnsi="Times New Roman" w:cs="Times New Roman"/>
              </w:rPr>
            </w:pPr>
            <w:r w:rsidRPr="00E709AC">
              <w:rPr>
                <w:rFonts w:ascii="Times New Roman" w:hAnsi="Times New Roman" w:cs="Times New Roman"/>
              </w:rPr>
              <w:t>– дебиторская задолженность</w:t>
            </w:r>
          </w:p>
        </w:tc>
        <w:tc>
          <w:tcPr>
            <w:tcW w:w="1119" w:type="dxa"/>
            <w:vAlign w:val="center"/>
          </w:tcPr>
          <w:p w14:paraId="7CAB89BD"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5812619</w:t>
            </w:r>
          </w:p>
        </w:tc>
        <w:tc>
          <w:tcPr>
            <w:tcW w:w="1118" w:type="dxa"/>
            <w:vAlign w:val="center"/>
          </w:tcPr>
          <w:p w14:paraId="5BD00AE6"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6514981</w:t>
            </w:r>
          </w:p>
        </w:tc>
        <w:tc>
          <w:tcPr>
            <w:tcW w:w="1206" w:type="dxa"/>
            <w:vAlign w:val="center"/>
          </w:tcPr>
          <w:p w14:paraId="573F017B"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11894287</w:t>
            </w:r>
          </w:p>
        </w:tc>
        <w:tc>
          <w:tcPr>
            <w:tcW w:w="1091" w:type="dxa"/>
            <w:vAlign w:val="center"/>
          </w:tcPr>
          <w:p w14:paraId="2728A30D"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702362</w:t>
            </w:r>
          </w:p>
        </w:tc>
        <w:tc>
          <w:tcPr>
            <w:tcW w:w="1125" w:type="dxa"/>
            <w:vAlign w:val="center"/>
          </w:tcPr>
          <w:p w14:paraId="5D03FB9E"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5379306</w:t>
            </w:r>
          </w:p>
        </w:tc>
        <w:tc>
          <w:tcPr>
            <w:tcW w:w="850" w:type="dxa"/>
            <w:vAlign w:val="center"/>
          </w:tcPr>
          <w:p w14:paraId="7CD8CAB1"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112,1</w:t>
            </w:r>
          </w:p>
        </w:tc>
        <w:tc>
          <w:tcPr>
            <w:tcW w:w="848" w:type="dxa"/>
            <w:vAlign w:val="center"/>
          </w:tcPr>
          <w:p w14:paraId="23E4D087"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182,6</w:t>
            </w:r>
          </w:p>
        </w:tc>
      </w:tr>
      <w:tr w:rsidR="00E709AC" w:rsidRPr="00E709AC" w14:paraId="03EEAD3C" w14:textId="77777777" w:rsidTr="00182C58">
        <w:tc>
          <w:tcPr>
            <w:tcW w:w="2136" w:type="dxa"/>
            <w:vAlign w:val="center"/>
          </w:tcPr>
          <w:p w14:paraId="2973DA05" w14:textId="77777777" w:rsidR="00182C58" w:rsidRPr="00E709AC" w:rsidRDefault="00182C58" w:rsidP="00182C58">
            <w:pPr>
              <w:spacing w:before="20" w:after="20"/>
              <w:rPr>
                <w:rFonts w:ascii="Times New Roman" w:hAnsi="Times New Roman" w:cs="Times New Roman"/>
              </w:rPr>
            </w:pPr>
            <w:r w:rsidRPr="00E709AC">
              <w:rPr>
                <w:rFonts w:ascii="Times New Roman" w:hAnsi="Times New Roman" w:cs="Times New Roman"/>
              </w:rPr>
              <w:t>– финансовые вложения</w:t>
            </w:r>
          </w:p>
        </w:tc>
        <w:tc>
          <w:tcPr>
            <w:tcW w:w="1119" w:type="dxa"/>
            <w:vAlign w:val="center"/>
          </w:tcPr>
          <w:p w14:paraId="5C7FB720"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34690</w:t>
            </w:r>
          </w:p>
        </w:tc>
        <w:tc>
          <w:tcPr>
            <w:tcW w:w="1118" w:type="dxa"/>
            <w:vAlign w:val="center"/>
          </w:tcPr>
          <w:p w14:paraId="2AA12124"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18541</w:t>
            </w:r>
          </w:p>
        </w:tc>
        <w:tc>
          <w:tcPr>
            <w:tcW w:w="1206" w:type="dxa"/>
            <w:vAlign w:val="center"/>
          </w:tcPr>
          <w:p w14:paraId="028125BE"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w:t>
            </w:r>
          </w:p>
        </w:tc>
        <w:tc>
          <w:tcPr>
            <w:tcW w:w="1091" w:type="dxa"/>
            <w:vAlign w:val="center"/>
          </w:tcPr>
          <w:p w14:paraId="2F919E53"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-16149</w:t>
            </w:r>
          </w:p>
        </w:tc>
        <w:tc>
          <w:tcPr>
            <w:tcW w:w="1125" w:type="dxa"/>
            <w:vAlign w:val="center"/>
          </w:tcPr>
          <w:p w14:paraId="0073A7C1"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w:t>
            </w:r>
          </w:p>
        </w:tc>
        <w:tc>
          <w:tcPr>
            <w:tcW w:w="850" w:type="dxa"/>
            <w:vAlign w:val="center"/>
          </w:tcPr>
          <w:p w14:paraId="6FF75A2C"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53,4</w:t>
            </w:r>
          </w:p>
        </w:tc>
        <w:tc>
          <w:tcPr>
            <w:tcW w:w="848" w:type="dxa"/>
            <w:vAlign w:val="center"/>
          </w:tcPr>
          <w:p w14:paraId="7F4B39A0"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w:t>
            </w:r>
          </w:p>
        </w:tc>
      </w:tr>
      <w:tr w:rsidR="00E709AC" w:rsidRPr="00E709AC" w14:paraId="2FDBD97D" w14:textId="77777777" w:rsidTr="00182C58">
        <w:tc>
          <w:tcPr>
            <w:tcW w:w="2136" w:type="dxa"/>
            <w:vAlign w:val="center"/>
          </w:tcPr>
          <w:p w14:paraId="76787EE1" w14:textId="77777777" w:rsidR="00182C58" w:rsidRPr="00E709AC" w:rsidRDefault="00182C58" w:rsidP="00182C58">
            <w:pPr>
              <w:spacing w:before="20" w:after="20"/>
              <w:rPr>
                <w:rFonts w:ascii="Times New Roman" w:hAnsi="Times New Roman" w:cs="Times New Roman"/>
              </w:rPr>
            </w:pPr>
            <w:r w:rsidRPr="00E709AC">
              <w:rPr>
                <w:rFonts w:ascii="Times New Roman" w:hAnsi="Times New Roman" w:cs="Times New Roman"/>
              </w:rPr>
              <w:t>– ден. средства и ден.эквиваленты</w:t>
            </w:r>
          </w:p>
        </w:tc>
        <w:tc>
          <w:tcPr>
            <w:tcW w:w="1119" w:type="dxa"/>
            <w:vAlign w:val="center"/>
          </w:tcPr>
          <w:p w14:paraId="07A884C3"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2389037</w:t>
            </w:r>
          </w:p>
        </w:tc>
        <w:tc>
          <w:tcPr>
            <w:tcW w:w="1118" w:type="dxa"/>
            <w:vAlign w:val="center"/>
          </w:tcPr>
          <w:p w14:paraId="66F9EC9A"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4486537</w:t>
            </w:r>
          </w:p>
        </w:tc>
        <w:tc>
          <w:tcPr>
            <w:tcW w:w="1206" w:type="dxa"/>
            <w:vAlign w:val="center"/>
          </w:tcPr>
          <w:p w14:paraId="1CF6BFE4"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6092264</w:t>
            </w:r>
          </w:p>
        </w:tc>
        <w:tc>
          <w:tcPr>
            <w:tcW w:w="1091" w:type="dxa"/>
            <w:vAlign w:val="center"/>
          </w:tcPr>
          <w:p w14:paraId="412C4F8A"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2097500</w:t>
            </w:r>
          </w:p>
        </w:tc>
        <w:tc>
          <w:tcPr>
            <w:tcW w:w="1125" w:type="dxa"/>
            <w:vAlign w:val="center"/>
          </w:tcPr>
          <w:p w14:paraId="5BF4466F"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1605727</w:t>
            </w:r>
          </w:p>
        </w:tc>
        <w:tc>
          <w:tcPr>
            <w:tcW w:w="850" w:type="dxa"/>
            <w:vAlign w:val="center"/>
          </w:tcPr>
          <w:p w14:paraId="453F0058"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187,8</w:t>
            </w:r>
          </w:p>
        </w:tc>
        <w:tc>
          <w:tcPr>
            <w:tcW w:w="848" w:type="dxa"/>
            <w:vAlign w:val="center"/>
          </w:tcPr>
          <w:p w14:paraId="1CFCF8A7"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135,8</w:t>
            </w:r>
          </w:p>
        </w:tc>
      </w:tr>
      <w:tr w:rsidR="00E709AC" w:rsidRPr="00E709AC" w14:paraId="431A558D" w14:textId="77777777" w:rsidTr="00182C58">
        <w:tc>
          <w:tcPr>
            <w:tcW w:w="2136" w:type="dxa"/>
            <w:vAlign w:val="center"/>
          </w:tcPr>
          <w:p w14:paraId="20335A71" w14:textId="77777777" w:rsidR="00182C58" w:rsidRPr="00E709AC" w:rsidRDefault="00182C58" w:rsidP="00182C58">
            <w:pPr>
              <w:spacing w:before="20" w:after="20"/>
              <w:rPr>
                <w:rFonts w:ascii="Times New Roman" w:hAnsi="Times New Roman" w:cs="Times New Roman"/>
              </w:rPr>
            </w:pPr>
            <w:r w:rsidRPr="00E709AC">
              <w:rPr>
                <w:rFonts w:ascii="Times New Roman" w:hAnsi="Times New Roman" w:cs="Times New Roman"/>
              </w:rPr>
              <w:t>3. Капитал</w:t>
            </w:r>
          </w:p>
        </w:tc>
        <w:tc>
          <w:tcPr>
            <w:tcW w:w="1119" w:type="dxa"/>
            <w:vAlign w:val="center"/>
          </w:tcPr>
          <w:p w14:paraId="6D216635"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47357135</w:t>
            </w:r>
          </w:p>
        </w:tc>
        <w:tc>
          <w:tcPr>
            <w:tcW w:w="1118" w:type="dxa"/>
            <w:vAlign w:val="center"/>
          </w:tcPr>
          <w:p w14:paraId="355AF232"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49380594</w:t>
            </w:r>
          </w:p>
        </w:tc>
        <w:tc>
          <w:tcPr>
            <w:tcW w:w="1206" w:type="dxa"/>
            <w:vAlign w:val="center"/>
          </w:tcPr>
          <w:p w14:paraId="7D0A3436"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58883669</w:t>
            </w:r>
          </w:p>
        </w:tc>
        <w:tc>
          <w:tcPr>
            <w:tcW w:w="1091" w:type="dxa"/>
            <w:vAlign w:val="center"/>
          </w:tcPr>
          <w:p w14:paraId="0B8209D6"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2023459</w:t>
            </w:r>
          </w:p>
        </w:tc>
        <w:tc>
          <w:tcPr>
            <w:tcW w:w="1125" w:type="dxa"/>
            <w:vAlign w:val="center"/>
          </w:tcPr>
          <w:p w14:paraId="16C000EE"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9503075</w:t>
            </w:r>
          </w:p>
        </w:tc>
        <w:tc>
          <w:tcPr>
            <w:tcW w:w="850" w:type="dxa"/>
            <w:vAlign w:val="center"/>
          </w:tcPr>
          <w:p w14:paraId="5EF0680D"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104,3</w:t>
            </w:r>
          </w:p>
        </w:tc>
        <w:tc>
          <w:tcPr>
            <w:tcW w:w="848" w:type="dxa"/>
            <w:vAlign w:val="center"/>
          </w:tcPr>
          <w:p w14:paraId="47D4A066"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119,2</w:t>
            </w:r>
          </w:p>
        </w:tc>
      </w:tr>
      <w:tr w:rsidR="00E709AC" w:rsidRPr="00E709AC" w14:paraId="7309D8DE" w14:textId="77777777" w:rsidTr="00182C58">
        <w:tc>
          <w:tcPr>
            <w:tcW w:w="2136" w:type="dxa"/>
            <w:vAlign w:val="center"/>
          </w:tcPr>
          <w:p w14:paraId="6450DCA9" w14:textId="77777777" w:rsidR="00182C58" w:rsidRPr="00E709AC" w:rsidRDefault="00182C58" w:rsidP="00182C58">
            <w:pPr>
              <w:spacing w:before="20" w:after="20"/>
              <w:rPr>
                <w:rFonts w:ascii="Times New Roman" w:hAnsi="Times New Roman" w:cs="Times New Roman"/>
              </w:rPr>
            </w:pPr>
            <w:r w:rsidRPr="00E709AC">
              <w:rPr>
                <w:rFonts w:ascii="Times New Roman" w:hAnsi="Times New Roman" w:cs="Times New Roman"/>
              </w:rPr>
              <w:t>– уставный капитал</w:t>
            </w:r>
          </w:p>
        </w:tc>
        <w:tc>
          <w:tcPr>
            <w:tcW w:w="1119" w:type="dxa"/>
            <w:vAlign w:val="center"/>
          </w:tcPr>
          <w:p w14:paraId="0D2E2274"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18830796</w:t>
            </w:r>
          </w:p>
        </w:tc>
        <w:tc>
          <w:tcPr>
            <w:tcW w:w="1118" w:type="dxa"/>
            <w:vAlign w:val="center"/>
          </w:tcPr>
          <w:p w14:paraId="3DEC7490"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18830796</w:t>
            </w:r>
          </w:p>
        </w:tc>
        <w:tc>
          <w:tcPr>
            <w:tcW w:w="1206" w:type="dxa"/>
            <w:vAlign w:val="center"/>
          </w:tcPr>
          <w:p w14:paraId="33408989"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18830796</w:t>
            </w:r>
          </w:p>
        </w:tc>
        <w:tc>
          <w:tcPr>
            <w:tcW w:w="1091" w:type="dxa"/>
            <w:vAlign w:val="center"/>
          </w:tcPr>
          <w:p w14:paraId="4DE922B6"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0</w:t>
            </w:r>
          </w:p>
        </w:tc>
        <w:tc>
          <w:tcPr>
            <w:tcW w:w="1125" w:type="dxa"/>
            <w:vAlign w:val="center"/>
          </w:tcPr>
          <w:p w14:paraId="03E58713"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0</w:t>
            </w:r>
          </w:p>
        </w:tc>
        <w:tc>
          <w:tcPr>
            <w:tcW w:w="850" w:type="dxa"/>
            <w:vAlign w:val="center"/>
          </w:tcPr>
          <w:p w14:paraId="177B870C"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100,0</w:t>
            </w:r>
          </w:p>
        </w:tc>
        <w:tc>
          <w:tcPr>
            <w:tcW w:w="848" w:type="dxa"/>
            <w:vAlign w:val="center"/>
          </w:tcPr>
          <w:p w14:paraId="78F8921A"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100,0</w:t>
            </w:r>
          </w:p>
        </w:tc>
      </w:tr>
      <w:tr w:rsidR="00E709AC" w:rsidRPr="00E709AC" w14:paraId="0D4EAAEE" w14:textId="77777777" w:rsidTr="00182C58">
        <w:tc>
          <w:tcPr>
            <w:tcW w:w="2136" w:type="dxa"/>
            <w:vAlign w:val="center"/>
          </w:tcPr>
          <w:p w14:paraId="5BD1AC5D" w14:textId="77777777" w:rsidR="00182C58" w:rsidRPr="00E709AC" w:rsidRDefault="00182C58" w:rsidP="00182C58">
            <w:pPr>
              <w:spacing w:before="20" w:after="20"/>
              <w:rPr>
                <w:rFonts w:ascii="Times New Roman" w:hAnsi="Times New Roman" w:cs="Times New Roman"/>
              </w:rPr>
            </w:pPr>
            <w:r w:rsidRPr="00E709AC">
              <w:rPr>
                <w:rFonts w:ascii="Times New Roman" w:hAnsi="Times New Roman" w:cs="Times New Roman"/>
              </w:rPr>
              <w:t>– резервный капитал</w:t>
            </w:r>
          </w:p>
        </w:tc>
        <w:tc>
          <w:tcPr>
            <w:tcW w:w="1119" w:type="dxa"/>
            <w:vAlign w:val="center"/>
          </w:tcPr>
          <w:p w14:paraId="15CE6566"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941540</w:t>
            </w:r>
          </w:p>
        </w:tc>
        <w:tc>
          <w:tcPr>
            <w:tcW w:w="1118" w:type="dxa"/>
            <w:vAlign w:val="center"/>
          </w:tcPr>
          <w:p w14:paraId="2A14A5F7"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941540</w:t>
            </w:r>
          </w:p>
        </w:tc>
        <w:tc>
          <w:tcPr>
            <w:tcW w:w="1206" w:type="dxa"/>
            <w:vAlign w:val="center"/>
          </w:tcPr>
          <w:p w14:paraId="752FB923"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941540</w:t>
            </w:r>
          </w:p>
        </w:tc>
        <w:tc>
          <w:tcPr>
            <w:tcW w:w="1091" w:type="dxa"/>
            <w:vAlign w:val="center"/>
          </w:tcPr>
          <w:p w14:paraId="42DE6DB3"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0</w:t>
            </w:r>
          </w:p>
        </w:tc>
        <w:tc>
          <w:tcPr>
            <w:tcW w:w="1125" w:type="dxa"/>
            <w:vAlign w:val="center"/>
          </w:tcPr>
          <w:p w14:paraId="6A233AC6"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0</w:t>
            </w:r>
          </w:p>
        </w:tc>
        <w:tc>
          <w:tcPr>
            <w:tcW w:w="850" w:type="dxa"/>
            <w:vAlign w:val="center"/>
          </w:tcPr>
          <w:p w14:paraId="6492BA75"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100,0</w:t>
            </w:r>
          </w:p>
        </w:tc>
        <w:tc>
          <w:tcPr>
            <w:tcW w:w="848" w:type="dxa"/>
            <w:vAlign w:val="center"/>
          </w:tcPr>
          <w:p w14:paraId="6C08165C"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100,0</w:t>
            </w:r>
          </w:p>
        </w:tc>
      </w:tr>
      <w:tr w:rsidR="00E709AC" w:rsidRPr="00E709AC" w14:paraId="3A25E3B8" w14:textId="77777777" w:rsidTr="00182C58">
        <w:tc>
          <w:tcPr>
            <w:tcW w:w="2136" w:type="dxa"/>
            <w:vAlign w:val="center"/>
          </w:tcPr>
          <w:p w14:paraId="1E002855" w14:textId="77777777" w:rsidR="00182C58" w:rsidRPr="00E709AC" w:rsidRDefault="00182C58" w:rsidP="00182C58">
            <w:pPr>
              <w:spacing w:before="20" w:after="20"/>
              <w:rPr>
                <w:rFonts w:ascii="Times New Roman" w:hAnsi="Times New Roman" w:cs="Times New Roman"/>
              </w:rPr>
            </w:pPr>
            <w:r w:rsidRPr="00E709AC">
              <w:rPr>
                <w:rFonts w:ascii="Times New Roman" w:hAnsi="Times New Roman" w:cs="Times New Roman"/>
              </w:rPr>
              <w:t>– нераспределенная прибыль</w:t>
            </w:r>
          </w:p>
        </w:tc>
        <w:tc>
          <w:tcPr>
            <w:tcW w:w="1119" w:type="dxa"/>
            <w:vAlign w:val="center"/>
          </w:tcPr>
          <w:p w14:paraId="0717FD61"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27584799</w:t>
            </w:r>
          </w:p>
        </w:tc>
        <w:tc>
          <w:tcPr>
            <w:tcW w:w="1118" w:type="dxa"/>
            <w:vAlign w:val="center"/>
          </w:tcPr>
          <w:p w14:paraId="3E602411"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29608258</w:t>
            </w:r>
          </w:p>
        </w:tc>
        <w:tc>
          <w:tcPr>
            <w:tcW w:w="1206" w:type="dxa"/>
            <w:vAlign w:val="center"/>
          </w:tcPr>
          <w:p w14:paraId="09547200"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39111333</w:t>
            </w:r>
          </w:p>
        </w:tc>
        <w:tc>
          <w:tcPr>
            <w:tcW w:w="1091" w:type="dxa"/>
            <w:vAlign w:val="center"/>
          </w:tcPr>
          <w:p w14:paraId="07A62AF7"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2023459</w:t>
            </w:r>
          </w:p>
        </w:tc>
        <w:tc>
          <w:tcPr>
            <w:tcW w:w="1125" w:type="dxa"/>
            <w:vAlign w:val="center"/>
          </w:tcPr>
          <w:p w14:paraId="0CCB0BB8"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9503075</w:t>
            </w:r>
          </w:p>
        </w:tc>
        <w:tc>
          <w:tcPr>
            <w:tcW w:w="850" w:type="dxa"/>
            <w:vAlign w:val="center"/>
          </w:tcPr>
          <w:p w14:paraId="648D37FB"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107,3</w:t>
            </w:r>
          </w:p>
        </w:tc>
        <w:tc>
          <w:tcPr>
            <w:tcW w:w="848" w:type="dxa"/>
            <w:vAlign w:val="center"/>
          </w:tcPr>
          <w:p w14:paraId="18A9837C"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132,1</w:t>
            </w:r>
          </w:p>
        </w:tc>
      </w:tr>
      <w:tr w:rsidR="00E709AC" w:rsidRPr="00E709AC" w14:paraId="7CAAC3CD" w14:textId="77777777" w:rsidTr="00182C58">
        <w:tc>
          <w:tcPr>
            <w:tcW w:w="2136" w:type="dxa"/>
            <w:vAlign w:val="center"/>
          </w:tcPr>
          <w:p w14:paraId="5A9DE21C" w14:textId="77777777" w:rsidR="00182C58" w:rsidRPr="00E709AC" w:rsidRDefault="00182C58" w:rsidP="00182C58">
            <w:pPr>
              <w:spacing w:before="20" w:after="20"/>
              <w:rPr>
                <w:rFonts w:ascii="Times New Roman" w:hAnsi="Times New Roman" w:cs="Times New Roman"/>
              </w:rPr>
            </w:pPr>
            <w:r w:rsidRPr="00E709AC">
              <w:rPr>
                <w:rFonts w:ascii="Times New Roman" w:hAnsi="Times New Roman" w:cs="Times New Roman"/>
              </w:rPr>
              <w:t>4. Долгоср. обязательства, в т.ч.:</w:t>
            </w:r>
          </w:p>
        </w:tc>
        <w:tc>
          <w:tcPr>
            <w:tcW w:w="1119" w:type="dxa"/>
            <w:vAlign w:val="center"/>
          </w:tcPr>
          <w:p w14:paraId="75F824F5"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15817484</w:t>
            </w:r>
          </w:p>
        </w:tc>
        <w:tc>
          <w:tcPr>
            <w:tcW w:w="1118" w:type="dxa"/>
            <w:vAlign w:val="center"/>
          </w:tcPr>
          <w:p w14:paraId="4BAED492"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19737220</w:t>
            </w:r>
          </w:p>
        </w:tc>
        <w:tc>
          <w:tcPr>
            <w:tcW w:w="1206" w:type="dxa"/>
            <w:vAlign w:val="center"/>
          </w:tcPr>
          <w:p w14:paraId="0D1DD1C3"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22767239</w:t>
            </w:r>
          </w:p>
        </w:tc>
        <w:tc>
          <w:tcPr>
            <w:tcW w:w="1091" w:type="dxa"/>
            <w:vAlign w:val="center"/>
          </w:tcPr>
          <w:p w14:paraId="4C04EED2"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3919736</w:t>
            </w:r>
          </w:p>
        </w:tc>
        <w:tc>
          <w:tcPr>
            <w:tcW w:w="1125" w:type="dxa"/>
            <w:vAlign w:val="center"/>
          </w:tcPr>
          <w:p w14:paraId="744AC4FA"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3030019</w:t>
            </w:r>
          </w:p>
        </w:tc>
        <w:tc>
          <w:tcPr>
            <w:tcW w:w="850" w:type="dxa"/>
            <w:vAlign w:val="center"/>
          </w:tcPr>
          <w:p w14:paraId="7373B117"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124,8</w:t>
            </w:r>
          </w:p>
        </w:tc>
        <w:tc>
          <w:tcPr>
            <w:tcW w:w="848" w:type="dxa"/>
            <w:vAlign w:val="center"/>
          </w:tcPr>
          <w:p w14:paraId="385DAC60"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115,4</w:t>
            </w:r>
          </w:p>
        </w:tc>
      </w:tr>
      <w:tr w:rsidR="00E709AC" w:rsidRPr="00E709AC" w14:paraId="7475BE3C" w14:textId="77777777" w:rsidTr="00182C58">
        <w:tc>
          <w:tcPr>
            <w:tcW w:w="2136" w:type="dxa"/>
            <w:vAlign w:val="center"/>
          </w:tcPr>
          <w:p w14:paraId="3E268303" w14:textId="77777777" w:rsidR="00182C58" w:rsidRPr="00E709AC" w:rsidRDefault="00182C58" w:rsidP="00182C58">
            <w:pPr>
              <w:spacing w:before="20" w:after="20"/>
              <w:rPr>
                <w:rFonts w:ascii="Times New Roman" w:hAnsi="Times New Roman" w:cs="Times New Roman"/>
              </w:rPr>
            </w:pPr>
            <w:r w:rsidRPr="00E709AC">
              <w:rPr>
                <w:rFonts w:ascii="Times New Roman" w:hAnsi="Times New Roman" w:cs="Times New Roman"/>
              </w:rPr>
              <w:t>– заемные средства</w:t>
            </w:r>
          </w:p>
        </w:tc>
        <w:tc>
          <w:tcPr>
            <w:tcW w:w="1119" w:type="dxa"/>
            <w:vAlign w:val="center"/>
          </w:tcPr>
          <w:p w14:paraId="667CE786"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5610000</w:t>
            </w:r>
          </w:p>
        </w:tc>
        <w:tc>
          <w:tcPr>
            <w:tcW w:w="1118" w:type="dxa"/>
            <w:vAlign w:val="center"/>
          </w:tcPr>
          <w:p w14:paraId="60CAECEC"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4090000</w:t>
            </w:r>
          </w:p>
        </w:tc>
        <w:tc>
          <w:tcPr>
            <w:tcW w:w="1206" w:type="dxa"/>
            <w:vAlign w:val="center"/>
          </w:tcPr>
          <w:p w14:paraId="63F0137E"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6490000</w:t>
            </w:r>
          </w:p>
        </w:tc>
        <w:tc>
          <w:tcPr>
            <w:tcW w:w="1091" w:type="dxa"/>
            <w:vAlign w:val="center"/>
          </w:tcPr>
          <w:p w14:paraId="0C28A8FC"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-1520000</w:t>
            </w:r>
          </w:p>
        </w:tc>
        <w:tc>
          <w:tcPr>
            <w:tcW w:w="1125" w:type="dxa"/>
            <w:vAlign w:val="center"/>
          </w:tcPr>
          <w:p w14:paraId="0EE787B8"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2400000</w:t>
            </w:r>
          </w:p>
        </w:tc>
        <w:tc>
          <w:tcPr>
            <w:tcW w:w="850" w:type="dxa"/>
            <w:vAlign w:val="center"/>
          </w:tcPr>
          <w:p w14:paraId="634E4BD9"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72,9</w:t>
            </w:r>
          </w:p>
        </w:tc>
        <w:tc>
          <w:tcPr>
            <w:tcW w:w="848" w:type="dxa"/>
            <w:vAlign w:val="center"/>
          </w:tcPr>
          <w:p w14:paraId="4DC0B1E7"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158,7</w:t>
            </w:r>
          </w:p>
        </w:tc>
      </w:tr>
      <w:tr w:rsidR="00E709AC" w:rsidRPr="00E709AC" w14:paraId="4BA5C70A" w14:textId="77777777" w:rsidTr="00182C58">
        <w:tc>
          <w:tcPr>
            <w:tcW w:w="2136" w:type="dxa"/>
            <w:vAlign w:val="center"/>
          </w:tcPr>
          <w:p w14:paraId="64100366" w14:textId="77777777" w:rsidR="00182C58" w:rsidRPr="00E709AC" w:rsidRDefault="00182C58" w:rsidP="00182C58">
            <w:pPr>
              <w:spacing w:before="20" w:after="20"/>
              <w:rPr>
                <w:rFonts w:ascii="Times New Roman" w:hAnsi="Times New Roman" w:cs="Times New Roman"/>
              </w:rPr>
            </w:pPr>
            <w:r w:rsidRPr="00E709AC">
              <w:rPr>
                <w:rFonts w:ascii="Times New Roman" w:hAnsi="Times New Roman" w:cs="Times New Roman"/>
              </w:rPr>
              <w:t>– отложенные налоговые обязательства</w:t>
            </w:r>
          </w:p>
        </w:tc>
        <w:tc>
          <w:tcPr>
            <w:tcW w:w="1119" w:type="dxa"/>
            <w:vAlign w:val="center"/>
          </w:tcPr>
          <w:p w14:paraId="555F46C8"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5717403</w:t>
            </w:r>
          </w:p>
        </w:tc>
        <w:tc>
          <w:tcPr>
            <w:tcW w:w="1118" w:type="dxa"/>
            <w:vAlign w:val="center"/>
          </w:tcPr>
          <w:p w14:paraId="432B419F"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7464658</w:t>
            </w:r>
          </w:p>
        </w:tc>
        <w:tc>
          <w:tcPr>
            <w:tcW w:w="1206" w:type="dxa"/>
            <w:vAlign w:val="center"/>
          </w:tcPr>
          <w:p w14:paraId="6D8137DE"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8263051</w:t>
            </w:r>
          </w:p>
        </w:tc>
        <w:tc>
          <w:tcPr>
            <w:tcW w:w="1091" w:type="dxa"/>
            <w:vAlign w:val="center"/>
          </w:tcPr>
          <w:p w14:paraId="114927F4"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1747255</w:t>
            </w:r>
          </w:p>
        </w:tc>
        <w:tc>
          <w:tcPr>
            <w:tcW w:w="1125" w:type="dxa"/>
            <w:vAlign w:val="center"/>
          </w:tcPr>
          <w:p w14:paraId="3E8E691F"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798393</w:t>
            </w:r>
          </w:p>
        </w:tc>
        <w:tc>
          <w:tcPr>
            <w:tcW w:w="850" w:type="dxa"/>
            <w:vAlign w:val="center"/>
          </w:tcPr>
          <w:p w14:paraId="7863ADEA"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130,6</w:t>
            </w:r>
          </w:p>
        </w:tc>
        <w:tc>
          <w:tcPr>
            <w:tcW w:w="848" w:type="dxa"/>
            <w:vAlign w:val="center"/>
          </w:tcPr>
          <w:p w14:paraId="2313DA2D"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110,7</w:t>
            </w:r>
          </w:p>
        </w:tc>
      </w:tr>
      <w:tr w:rsidR="00E709AC" w:rsidRPr="00E709AC" w14:paraId="301F0226" w14:textId="77777777" w:rsidTr="00182C58">
        <w:tc>
          <w:tcPr>
            <w:tcW w:w="2136" w:type="dxa"/>
            <w:vAlign w:val="center"/>
          </w:tcPr>
          <w:p w14:paraId="31D1AA8B" w14:textId="77777777" w:rsidR="00182C58" w:rsidRPr="00E709AC" w:rsidRDefault="00182C58" w:rsidP="00182C58">
            <w:pPr>
              <w:spacing w:before="20" w:after="20"/>
              <w:rPr>
                <w:rFonts w:ascii="Times New Roman" w:hAnsi="Times New Roman" w:cs="Times New Roman"/>
              </w:rPr>
            </w:pPr>
            <w:r w:rsidRPr="00E709AC">
              <w:rPr>
                <w:rFonts w:ascii="Times New Roman" w:hAnsi="Times New Roman" w:cs="Times New Roman"/>
              </w:rPr>
              <w:t>– прочие обязательства</w:t>
            </w:r>
          </w:p>
        </w:tc>
        <w:tc>
          <w:tcPr>
            <w:tcW w:w="1119" w:type="dxa"/>
            <w:vAlign w:val="center"/>
          </w:tcPr>
          <w:p w14:paraId="53885D27"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4490081</w:t>
            </w:r>
          </w:p>
        </w:tc>
        <w:tc>
          <w:tcPr>
            <w:tcW w:w="1118" w:type="dxa"/>
            <w:vAlign w:val="center"/>
          </w:tcPr>
          <w:p w14:paraId="316A8606"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8182562</w:t>
            </w:r>
          </w:p>
        </w:tc>
        <w:tc>
          <w:tcPr>
            <w:tcW w:w="1206" w:type="dxa"/>
            <w:vAlign w:val="center"/>
          </w:tcPr>
          <w:p w14:paraId="5EA45A63"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8014188</w:t>
            </w:r>
          </w:p>
        </w:tc>
        <w:tc>
          <w:tcPr>
            <w:tcW w:w="1091" w:type="dxa"/>
            <w:vAlign w:val="center"/>
          </w:tcPr>
          <w:p w14:paraId="622C695F"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3692481</w:t>
            </w:r>
          </w:p>
        </w:tc>
        <w:tc>
          <w:tcPr>
            <w:tcW w:w="1125" w:type="dxa"/>
            <w:vAlign w:val="center"/>
          </w:tcPr>
          <w:p w14:paraId="5CD34072"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-168374</w:t>
            </w:r>
          </w:p>
        </w:tc>
        <w:tc>
          <w:tcPr>
            <w:tcW w:w="850" w:type="dxa"/>
            <w:vAlign w:val="center"/>
          </w:tcPr>
          <w:p w14:paraId="2F5C3493"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182,2</w:t>
            </w:r>
          </w:p>
        </w:tc>
        <w:tc>
          <w:tcPr>
            <w:tcW w:w="848" w:type="dxa"/>
            <w:vAlign w:val="center"/>
          </w:tcPr>
          <w:p w14:paraId="7F59B919"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97,9</w:t>
            </w:r>
          </w:p>
        </w:tc>
      </w:tr>
      <w:tr w:rsidR="00E709AC" w:rsidRPr="00E709AC" w14:paraId="6F00B845" w14:textId="77777777" w:rsidTr="00182C58">
        <w:tc>
          <w:tcPr>
            <w:tcW w:w="2136" w:type="dxa"/>
            <w:vAlign w:val="center"/>
          </w:tcPr>
          <w:p w14:paraId="30A22E44" w14:textId="77777777" w:rsidR="00182C58" w:rsidRPr="00E709AC" w:rsidRDefault="00182C58" w:rsidP="00182C58">
            <w:pPr>
              <w:spacing w:before="20" w:after="20"/>
              <w:rPr>
                <w:rFonts w:ascii="Times New Roman" w:hAnsi="Times New Roman" w:cs="Times New Roman"/>
              </w:rPr>
            </w:pPr>
            <w:r w:rsidRPr="00E709AC">
              <w:rPr>
                <w:rFonts w:ascii="Times New Roman" w:hAnsi="Times New Roman" w:cs="Times New Roman"/>
              </w:rPr>
              <w:t>5. Краткоср. обязательства, в т.ч.:</w:t>
            </w:r>
          </w:p>
        </w:tc>
        <w:tc>
          <w:tcPr>
            <w:tcW w:w="1119" w:type="dxa"/>
            <w:vAlign w:val="center"/>
          </w:tcPr>
          <w:p w14:paraId="58D5C4F6"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14084302</w:t>
            </w:r>
          </w:p>
        </w:tc>
        <w:tc>
          <w:tcPr>
            <w:tcW w:w="1118" w:type="dxa"/>
            <w:vAlign w:val="center"/>
          </w:tcPr>
          <w:p w14:paraId="1BF1FE8A"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17266257</w:t>
            </w:r>
          </w:p>
        </w:tc>
        <w:tc>
          <w:tcPr>
            <w:tcW w:w="1206" w:type="dxa"/>
            <w:vAlign w:val="center"/>
          </w:tcPr>
          <w:p w14:paraId="2DBEC090"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23782549</w:t>
            </w:r>
          </w:p>
        </w:tc>
        <w:tc>
          <w:tcPr>
            <w:tcW w:w="1091" w:type="dxa"/>
            <w:vAlign w:val="center"/>
          </w:tcPr>
          <w:p w14:paraId="09EE1248"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3181955</w:t>
            </w:r>
          </w:p>
        </w:tc>
        <w:tc>
          <w:tcPr>
            <w:tcW w:w="1125" w:type="dxa"/>
            <w:vAlign w:val="center"/>
          </w:tcPr>
          <w:p w14:paraId="0D400FF4"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6516292</w:t>
            </w:r>
          </w:p>
        </w:tc>
        <w:tc>
          <w:tcPr>
            <w:tcW w:w="850" w:type="dxa"/>
            <w:vAlign w:val="center"/>
          </w:tcPr>
          <w:p w14:paraId="6DB0B52A"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122,6</w:t>
            </w:r>
          </w:p>
        </w:tc>
        <w:tc>
          <w:tcPr>
            <w:tcW w:w="848" w:type="dxa"/>
            <w:vAlign w:val="center"/>
          </w:tcPr>
          <w:p w14:paraId="2F230EEF"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137,7</w:t>
            </w:r>
          </w:p>
        </w:tc>
      </w:tr>
      <w:tr w:rsidR="00E709AC" w:rsidRPr="00E709AC" w14:paraId="5AA53C5C" w14:textId="77777777" w:rsidTr="00182C58">
        <w:tc>
          <w:tcPr>
            <w:tcW w:w="2136" w:type="dxa"/>
            <w:vAlign w:val="center"/>
          </w:tcPr>
          <w:p w14:paraId="09AA19EB" w14:textId="77777777" w:rsidR="00182C58" w:rsidRPr="00E709AC" w:rsidRDefault="00182C58" w:rsidP="00182C58">
            <w:pPr>
              <w:spacing w:before="20" w:after="20"/>
              <w:rPr>
                <w:rFonts w:ascii="Times New Roman" w:hAnsi="Times New Roman" w:cs="Times New Roman"/>
              </w:rPr>
            </w:pPr>
            <w:r w:rsidRPr="00E709AC">
              <w:rPr>
                <w:rFonts w:ascii="Times New Roman" w:hAnsi="Times New Roman" w:cs="Times New Roman"/>
              </w:rPr>
              <w:t>– заемные средства</w:t>
            </w:r>
          </w:p>
        </w:tc>
        <w:tc>
          <w:tcPr>
            <w:tcW w:w="1119" w:type="dxa"/>
            <w:vAlign w:val="center"/>
          </w:tcPr>
          <w:p w14:paraId="5DB100BF"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31033</w:t>
            </w:r>
          </w:p>
        </w:tc>
        <w:tc>
          <w:tcPr>
            <w:tcW w:w="1118" w:type="dxa"/>
            <w:vAlign w:val="center"/>
          </w:tcPr>
          <w:p w14:paraId="6A7677F3"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2879610</w:t>
            </w:r>
          </w:p>
        </w:tc>
        <w:tc>
          <w:tcPr>
            <w:tcW w:w="1206" w:type="dxa"/>
            <w:vAlign w:val="center"/>
          </w:tcPr>
          <w:p w14:paraId="5DE499F0"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12134</w:t>
            </w:r>
          </w:p>
        </w:tc>
        <w:tc>
          <w:tcPr>
            <w:tcW w:w="1091" w:type="dxa"/>
            <w:vAlign w:val="center"/>
          </w:tcPr>
          <w:p w14:paraId="25F28546"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2848577</w:t>
            </w:r>
          </w:p>
        </w:tc>
        <w:tc>
          <w:tcPr>
            <w:tcW w:w="1125" w:type="dxa"/>
            <w:vAlign w:val="center"/>
          </w:tcPr>
          <w:p w14:paraId="63EF9649"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-2867476</w:t>
            </w:r>
          </w:p>
        </w:tc>
        <w:tc>
          <w:tcPr>
            <w:tcW w:w="850" w:type="dxa"/>
            <w:vAlign w:val="center"/>
          </w:tcPr>
          <w:p w14:paraId="79654FC6"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9279,2</w:t>
            </w:r>
          </w:p>
        </w:tc>
        <w:tc>
          <w:tcPr>
            <w:tcW w:w="848" w:type="dxa"/>
            <w:vAlign w:val="center"/>
          </w:tcPr>
          <w:p w14:paraId="3EB2564A"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0,4</w:t>
            </w:r>
          </w:p>
        </w:tc>
      </w:tr>
      <w:tr w:rsidR="00E709AC" w:rsidRPr="00E709AC" w14:paraId="40801B46" w14:textId="77777777" w:rsidTr="00182C58">
        <w:tc>
          <w:tcPr>
            <w:tcW w:w="2136" w:type="dxa"/>
            <w:vAlign w:val="center"/>
          </w:tcPr>
          <w:p w14:paraId="10096958" w14:textId="77777777" w:rsidR="00182C58" w:rsidRPr="00E709AC" w:rsidRDefault="00182C58" w:rsidP="00182C58">
            <w:pPr>
              <w:spacing w:before="20" w:after="20"/>
              <w:rPr>
                <w:rFonts w:ascii="Times New Roman" w:hAnsi="Times New Roman" w:cs="Times New Roman"/>
              </w:rPr>
            </w:pPr>
            <w:r w:rsidRPr="00E709AC">
              <w:rPr>
                <w:rFonts w:ascii="Times New Roman" w:hAnsi="Times New Roman" w:cs="Times New Roman"/>
              </w:rPr>
              <w:t>– кредиторская задолженность</w:t>
            </w:r>
          </w:p>
        </w:tc>
        <w:tc>
          <w:tcPr>
            <w:tcW w:w="1119" w:type="dxa"/>
            <w:vAlign w:val="center"/>
          </w:tcPr>
          <w:p w14:paraId="541B193A"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12636201</w:t>
            </w:r>
          </w:p>
        </w:tc>
        <w:tc>
          <w:tcPr>
            <w:tcW w:w="1118" w:type="dxa"/>
            <w:vAlign w:val="center"/>
          </w:tcPr>
          <w:p w14:paraId="2EA3B21E"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12597944</w:t>
            </w:r>
          </w:p>
        </w:tc>
        <w:tc>
          <w:tcPr>
            <w:tcW w:w="1206" w:type="dxa"/>
            <w:vAlign w:val="center"/>
          </w:tcPr>
          <w:p w14:paraId="58F4FFE4"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21722996</w:t>
            </w:r>
          </w:p>
        </w:tc>
        <w:tc>
          <w:tcPr>
            <w:tcW w:w="1091" w:type="dxa"/>
            <w:vAlign w:val="center"/>
          </w:tcPr>
          <w:p w14:paraId="4A09A33F"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-38257</w:t>
            </w:r>
          </w:p>
        </w:tc>
        <w:tc>
          <w:tcPr>
            <w:tcW w:w="1125" w:type="dxa"/>
            <w:vAlign w:val="center"/>
          </w:tcPr>
          <w:p w14:paraId="6EC8846C"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9125052</w:t>
            </w:r>
          </w:p>
        </w:tc>
        <w:tc>
          <w:tcPr>
            <w:tcW w:w="850" w:type="dxa"/>
            <w:vAlign w:val="center"/>
          </w:tcPr>
          <w:p w14:paraId="1D8D0997"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99,7</w:t>
            </w:r>
          </w:p>
        </w:tc>
        <w:tc>
          <w:tcPr>
            <w:tcW w:w="848" w:type="dxa"/>
            <w:vAlign w:val="center"/>
          </w:tcPr>
          <w:p w14:paraId="46B59E20"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172,4</w:t>
            </w:r>
          </w:p>
        </w:tc>
      </w:tr>
      <w:tr w:rsidR="00E709AC" w:rsidRPr="00E709AC" w14:paraId="57F91E17" w14:textId="77777777" w:rsidTr="00182C58">
        <w:tc>
          <w:tcPr>
            <w:tcW w:w="2136" w:type="dxa"/>
            <w:vAlign w:val="center"/>
          </w:tcPr>
          <w:p w14:paraId="0DA32A9E" w14:textId="77777777" w:rsidR="00182C58" w:rsidRPr="00E709AC" w:rsidRDefault="00182C58" w:rsidP="00182C58">
            <w:pPr>
              <w:spacing w:before="20" w:after="20"/>
              <w:rPr>
                <w:rFonts w:ascii="Times New Roman" w:hAnsi="Times New Roman" w:cs="Times New Roman"/>
              </w:rPr>
            </w:pPr>
            <w:r w:rsidRPr="00E709AC">
              <w:rPr>
                <w:rFonts w:ascii="Times New Roman" w:hAnsi="Times New Roman" w:cs="Times New Roman"/>
              </w:rPr>
              <w:t>– оценочные обязательства</w:t>
            </w:r>
          </w:p>
        </w:tc>
        <w:tc>
          <w:tcPr>
            <w:tcW w:w="1119" w:type="dxa"/>
            <w:vAlign w:val="center"/>
          </w:tcPr>
          <w:p w14:paraId="47A6AF3D"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1876947</w:t>
            </w:r>
          </w:p>
        </w:tc>
        <w:tc>
          <w:tcPr>
            <w:tcW w:w="1118" w:type="dxa"/>
            <w:vAlign w:val="center"/>
          </w:tcPr>
          <w:p w14:paraId="609D87B5"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1539195</w:t>
            </w:r>
          </w:p>
        </w:tc>
        <w:tc>
          <w:tcPr>
            <w:tcW w:w="1206" w:type="dxa"/>
            <w:vAlign w:val="center"/>
          </w:tcPr>
          <w:p w14:paraId="166C0EB6"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1974369</w:t>
            </w:r>
          </w:p>
        </w:tc>
        <w:tc>
          <w:tcPr>
            <w:tcW w:w="1091" w:type="dxa"/>
            <w:vAlign w:val="center"/>
          </w:tcPr>
          <w:p w14:paraId="4A7D1B6E"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-337752</w:t>
            </w:r>
          </w:p>
        </w:tc>
        <w:tc>
          <w:tcPr>
            <w:tcW w:w="1125" w:type="dxa"/>
            <w:vAlign w:val="center"/>
          </w:tcPr>
          <w:p w14:paraId="3C923775"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435174</w:t>
            </w:r>
          </w:p>
        </w:tc>
        <w:tc>
          <w:tcPr>
            <w:tcW w:w="850" w:type="dxa"/>
            <w:vAlign w:val="center"/>
          </w:tcPr>
          <w:p w14:paraId="50665DF1"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82,0</w:t>
            </w:r>
          </w:p>
        </w:tc>
        <w:tc>
          <w:tcPr>
            <w:tcW w:w="848" w:type="dxa"/>
            <w:vAlign w:val="center"/>
          </w:tcPr>
          <w:p w14:paraId="022EC99C"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128,3</w:t>
            </w:r>
          </w:p>
        </w:tc>
      </w:tr>
      <w:tr w:rsidR="00182C58" w:rsidRPr="00E709AC" w14:paraId="33474300" w14:textId="77777777" w:rsidTr="00182C58">
        <w:tc>
          <w:tcPr>
            <w:tcW w:w="2136" w:type="dxa"/>
            <w:vAlign w:val="center"/>
          </w:tcPr>
          <w:p w14:paraId="0B044FF2" w14:textId="77777777" w:rsidR="00182C58" w:rsidRPr="00E709AC" w:rsidRDefault="00182C58" w:rsidP="00182C58">
            <w:pPr>
              <w:spacing w:before="20" w:after="20"/>
              <w:rPr>
                <w:rFonts w:ascii="Times New Roman" w:hAnsi="Times New Roman" w:cs="Times New Roman"/>
              </w:rPr>
            </w:pPr>
            <w:r w:rsidRPr="00E709AC">
              <w:rPr>
                <w:rFonts w:ascii="Times New Roman" w:hAnsi="Times New Roman" w:cs="Times New Roman"/>
              </w:rPr>
              <w:t>БАЛАНС</w:t>
            </w:r>
          </w:p>
        </w:tc>
        <w:tc>
          <w:tcPr>
            <w:tcW w:w="1119" w:type="dxa"/>
            <w:vAlign w:val="center"/>
          </w:tcPr>
          <w:p w14:paraId="3F7BBD7F"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77258921</w:t>
            </w:r>
          </w:p>
        </w:tc>
        <w:tc>
          <w:tcPr>
            <w:tcW w:w="1118" w:type="dxa"/>
            <w:vAlign w:val="center"/>
          </w:tcPr>
          <w:p w14:paraId="09218F07"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86384071</w:t>
            </w:r>
          </w:p>
        </w:tc>
        <w:tc>
          <w:tcPr>
            <w:tcW w:w="1206" w:type="dxa"/>
            <w:vAlign w:val="center"/>
          </w:tcPr>
          <w:p w14:paraId="6778A382"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105433457</w:t>
            </w:r>
          </w:p>
        </w:tc>
        <w:tc>
          <w:tcPr>
            <w:tcW w:w="1091" w:type="dxa"/>
            <w:vAlign w:val="center"/>
          </w:tcPr>
          <w:p w14:paraId="1A259343"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9125150</w:t>
            </w:r>
          </w:p>
        </w:tc>
        <w:tc>
          <w:tcPr>
            <w:tcW w:w="1125" w:type="dxa"/>
            <w:vAlign w:val="center"/>
          </w:tcPr>
          <w:p w14:paraId="2E8F2D6F"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19049386</w:t>
            </w:r>
          </w:p>
        </w:tc>
        <w:tc>
          <w:tcPr>
            <w:tcW w:w="850" w:type="dxa"/>
            <w:vAlign w:val="center"/>
          </w:tcPr>
          <w:p w14:paraId="45CEC8BA"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111,8</w:t>
            </w:r>
          </w:p>
        </w:tc>
        <w:tc>
          <w:tcPr>
            <w:tcW w:w="848" w:type="dxa"/>
            <w:vAlign w:val="center"/>
          </w:tcPr>
          <w:p w14:paraId="28F75366" w14:textId="77777777" w:rsidR="00182C58" w:rsidRPr="00E709AC" w:rsidRDefault="00182C58" w:rsidP="00182C58">
            <w:pPr>
              <w:spacing w:before="20" w:after="20"/>
              <w:jc w:val="center"/>
              <w:rPr>
                <w:rFonts w:ascii="Times New Roman" w:hAnsi="Times New Roman" w:cs="Times New Roman"/>
              </w:rPr>
            </w:pPr>
            <w:r w:rsidRPr="00E709AC">
              <w:rPr>
                <w:rFonts w:ascii="Times New Roman" w:hAnsi="Times New Roman" w:cs="Times New Roman"/>
              </w:rPr>
              <w:t>122,1</w:t>
            </w:r>
          </w:p>
        </w:tc>
      </w:tr>
    </w:tbl>
    <w:p w14:paraId="0BDC6892" w14:textId="5B2F2F47" w:rsidR="00182C58" w:rsidRPr="00E709AC" w:rsidRDefault="00182C58" w:rsidP="00CB692F">
      <w:pPr>
        <w:jc w:val="center"/>
      </w:pPr>
    </w:p>
    <w:p w14:paraId="3C35AE01" w14:textId="77777777" w:rsidR="00182C58" w:rsidRPr="00E709AC" w:rsidRDefault="00182C58">
      <w:pPr>
        <w:widowControl/>
        <w:suppressAutoHyphens w:val="0"/>
        <w:spacing w:after="160" w:line="259" w:lineRule="auto"/>
      </w:pPr>
      <w:r w:rsidRPr="00E709AC">
        <w:br w:type="page"/>
      </w:r>
    </w:p>
    <w:p w14:paraId="7AA27BE4" w14:textId="77777777" w:rsidR="00182C58" w:rsidRPr="00E709AC" w:rsidRDefault="00182C58" w:rsidP="00182C58">
      <w:pPr>
        <w:pStyle w:val="1"/>
        <w:jc w:val="right"/>
        <w:rPr>
          <w:rFonts w:ascii="Times New Roman" w:hAnsi="Times New Roman" w:cs="Times New Roman"/>
          <w:color w:val="auto"/>
          <w:sz w:val="28"/>
          <w:szCs w:val="28"/>
        </w:rPr>
      </w:pPr>
      <w:r w:rsidRPr="00E709AC">
        <w:rPr>
          <w:rFonts w:ascii="Times New Roman" w:hAnsi="Times New Roman" w:cs="Times New Roman"/>
          <w:color w:val="auto"/>
          <w:sz w:val="28"/>
          <w:szCs w:val="28"/>
        </w:rPr>
        <w:t>Приложение 4</w:t>
      </w:r>
    </w:p>
    <w:p w14:paraId="4677C5BA" w14:textId="77777777" w:rsidR="00182C58" w:rsidRPr="00E709AC" w:rsidRDefault="00182C58" w:rsidP="00182C58">
      <w:pPr>
        <w:suppressAutoHyphens w:val="0"/>
        <w:spacing w:line="360" w:lineRule="auto"/>
        <w:ind w:firstLine="709"/>
        <w:jc w:val="center"/>
        <w:rPr>
          <w:rFonts w:ascii="Times New Roman" w:hAnsi="Times New Roman" w:cs="Times New Roman"/>
          <w:b/>
          <w:sz w:val="28"/>
          <w:szCs w:val="28"/>
        </w:rPr>
      </w:pPr>
      <w:r w:rsidRPr="00E709AC">
        <w:rPr>
          <w:rFonts w:ascii="Times New Roman" w:hAnsi="Times New Roman" w:cs="Times New Roman"/>
          <w:b/>
          <w:sz w:val="28"/>
          <w:szCs w:val="28"/>
        </w:rPr>
        <w:t>Анализ финансовых результатов деятельности ПАО «Россети Волга» за 2023-2025 годы, тыс. руб.</w:t>
      </w:r>
    </w:p>
    <w:tbl>
      <w:tblPr>
        <w:tblStyle w:val="af"/>
        <w:tblW w:w="9439" w:type="dxa"/>
        <w:tblLayout w:type="fixed"/>
        <w:tblLook w:val="04A0" w:firstRow="1" w:lastRow="0" w:firstColumn="1" w:lastColumn="0" w:noHBand="0" w:noVBand="1"/>
      </w:tblPr>
      <w:tblGrid>
        <w:gridCol w:w="2110"/>
        <w:gridCol w:w="1098"/>
        <w:gridCol w:w="1097"/>
        <w:gridCol w:w="1245"/>
        <w:gridCol w:w="1111"/>
        <w:gridCol w:w="1111"/>
        <w:gridCol w:w="834"/>
        <w:gridCol w:w="833"/>
      </w:tblGrid>
      <w:tr w:rsidR="00E709AC" w:rsidRPr="00E709AC" w14:paraId="5E43FC6B" w14:textId="77777777" w:rsidTr="00D946F2">
        <w:trPr>
          <w:trHeight w:val="283"/>
        </w:trPr>
        <w:tc>
          <w:tcPr>
            <w:tcW w:w="2110" w:type="dxa"/>
            <w:vMerge w:val="restart"/>
            <w:vAlign w:val="center"/>
          </w:tcPr>
          <w:p w14:paraId="7BE9399F" w14:textId="77777777" w:rsidR="00182C58" w:rsidRPr="00E709AC" w:rsidRDefault="00182C58" w:rsidP="00182C58">
            <w:pPr>
              <w:rPr>
                <w:rFonts w:ascii="Times New Roman" w:hAnsi="Times New Roman" w:cs="Times New Roman"/>
              </w:rPr>
            </w:pPr>
            <w:r w:rsidRPr="00E709AC">
              <w:rPr>
                <w:rFonts w:ascii="Times New Roman" w:hAnsi="Times New Roman" w:cs="Times New Roman"/>
              </w:rPr>
              <w:t>Наименование показателя</w:t>
            </w:r>
          </w:p>
        </w:tc>
        <w:tc>
          <w:tcPr>
            <w:tcW w:w="1098" w:type="dxa"/>
            <w:vMerge w:val="restart"/>
            <w:vAlign w:val="center"/>
          </w:tcPr>
          <w:p w14:paraId="3D548CC9"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2023 г.</w:t>
            </w:r>
          </w:p>
        </w:tc>
        <w:tc>
          <w:tcPr>
            <w:tcW w:w="1097" w:type="dxa"/>
            <w:vMerge w:val="restart"/>
            <w:vAlign w:val="center"/>
          </w:tcPr>
          <w:p w14:paraId="6FA9D6F4"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2024 г.</w:t>
            </w:r>
          </w:p>
        </w:tc>
        <w:tc>
          <w:tcPr>
            <w:tcW w:w="1245" w:type="dxa"/>
            <w:vMerge w:val="restart"/>
            <w:vAlign w:val="center"/>
          </w:tcPr>
          <w:p w14:paraId="61A849F9"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2025 г.</w:t>
            </w:r>
          </w:p>
        </w:tc>
        <w:tc>
          <w:tcPr>
            <w:tcW w:w="2222" w:type="dxa"/>
            <w:gridSpan w:val="2"/>
            <w:vAlign w:val="center"/>
          </w:tcPr>
          <w:p w14:paraId="102AAEB3"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Абсолютное отклонение,            тыс. руб.</w:t>
            </w:r>
          </w:p>
        </w:tc>
        <w:tc>
          <w:tcPr>
            <w:tcW w:w="1667" w:type="dxa"/>
            <w:gridSpan w:val="2"/>
            <w:vAlign w:val="center"/>
          </w:tcPr>
          <w:p w14:paraId="507CC951"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Относительное отклонение в %</w:t>
            </w:r>
          </w:p>
        </w:tc>
      </w:tr>
      <w:tr w:rsidR="00E709AC" w:rsidRPr="00E709AC" w14:paraId="5D1A85DB" w14:textId="77777777" w:rsidTr="00D946F2">
        <w:trPr>
          <w:trHeight w:val="282"/>
        </w:trPr>
        <w:tc>
          <w:tcPr>
            <w:tcW w:w="2110" w:type="dxa"/>
            <w:vMerge/>
            <w:vAlign w:val="center"/>
          </w:tcPr>
          <w:p w14:paraId="71378676" w14:textId="77777777" w:rsidR="00182C58" w:rsidRPr="00E709AC" w:rsidRDefault="00182C58" w:rsidP="00182C58">
            <w:pPr>
              <w:rPr>
                <w:rFonts w:ascii="Times New Roman" w:hAnsi="Times New Roman" w:cs="Times New Roman"/>
              </w:rPr>
            </w:pPr>
          </w:p>
        </w:tc>
        <w:tc>
          <w:tcPr>
            <w:tcW w:w="1098" w:type="dxa"/>
            <w:vMerge/>
            <w:vAlign w:val="center"/>
          </w:tcPr>
          <w:p w14:paraId="7A2E44CA" w14:textId="77777777" w:rsidR="00182C58" w:rsidRPr="00E709AC" w:rsidRDefault="00182C58" w:rsidP="00182C58">
            <w:pPr>
              <w:jc w:val="center"/>
              <w:rPr>
                <w:rFonts w:ascii="Times New Roman" w:hAnsi="Times New Roman" w:cs="Times New Roman"/>
              </w:rPr>
            </w:pPr>
          </w:p>
        </w:tc>
        <w:tc>
          <w:tcPr>
            <w:tcW w:w="1097" w:type="dxa"/>
            <w:vMerge/>
            <w:vAlign w:val="center"/>
          </w:tcPr>
          <w:p w14:paraId="5C11F730" w14:textId="77777777" w:rsidR="00182C58" w:rsidRPr="00E709AC" w:rsidRDefault="00182C58" w:rsidP="00182C58">
            <w:pPr>
              <w:jc w:val="center"/>
              <w:rPr>
                <w:rFonts w:ascii="Times New Roman" w:hAnsi="Times New Roman" w:cs="Times New Roman"/>
              </w:rPr>
            </w:pPr>
          </w:p>
        </w:tc>
        <w:tc>
          <w:tcPr>
            <w:tcW w:w="1245" w:type="dxa"/>
            <w:vMerge/>
            <w:vAlign w:val="center"/>
          </w:tcPr>
          <w:p w14:paraId="3844C561" w14:textId="77777777" w:rsidR="00182C58" w:rsidRPr="00E709AC" w:rsidRDefault="00182C58" w:rsidP="00182C58">
            <w:pPr>
              <w:jc w:val="center"/>
              <w:rPr>
                <w:rFonts w:ascii="Times New Roman" w:hAnsi="Times New Roman" w:cs="Times New Roman"/>
              </w:rPr>
            </w:pPr>
          </w:p>
        </w:tc>
        <w:tc>
          <w:tcPr>
            <w:tcW w:w="1111" w:type="dxa"/>
            <w:vAlign w:val="center"/>
          </w:tcPr>
          <w:p w14:paraId="4154E504"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2024 г. к 2023 г.</w:t>
            </w:r>
          </w:p>
        </w:tc>
        <w:tc>
          <w:tcPr>
            <w:tcW w:w="1111" w:type="dxa"/>
            <w:vAlign w:val="center"/>
          </w:tcPr>
          <w:p w14:paraId="70E2AEEE"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2025 г. к 2024 г.</w:t>
            </w:r>
          </w:p>
        </w:tc>
        <w:tc>
          <w:tcPr>
            <w:tcW w:w="834" w:type="dxa"/>
            <w:vAlign w:val="center"/>
          </w:tcPr>
          <w:p w14:paraId="435DD08E"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2024 г. к   2023 г.</w:t>
            </w:r>
          </w:p>
        </w:tc>
        <w:tc>
          <w:tcPr>
            <w:tcW w:w="833" w:type="dxa"/>
            <w:vAlign w:val="center"/>
          </w:tcPr>
          <w:p w14:paraId="0116A73D"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2025 г. к    2024 г.</w:t>
            </w:r>
          </w:p>
        </w:tc>
      </w:tr>
      <w:tr w:rsidR="00E709AC" w:rsidRPr="00E709AC" w14:paraId="262B9805" w14:textId="77777777" w:rsidTr="00D946F2">
        <w:trPr>
          <w:trHeight w:val="256"/>
        </w:trPr>
        <w:tc>
          <w:tcPr>
            <w:tcW w:w="2110" w:type="dxa"/>
            <w:vAlign w:val="center"/>
          </w:tcPr>
          <w:p w14:paraId="5D8E1353" w14:textId="77777777" w:rsidR="00182C58" w:rsidRPr="00E709AC" w:rsidRDefault="00182C58" w:rsidP="00182C58">
            <w:pPr>
              <w:rPr>
                <w:rFonts w:ascii="Times New Roman" w:hAnsi="Times New Roman" w:cs="Times New Roman"/>
              </w:rPr>
            </w:pPr>
            <w:r w:rsidRPr="00E709AC">
              <w:rPr>
                <w:rFonts w:ascii="Times New Roman" w:hAnsi="Times New Roman" w:cs="Times New Roman"/>
              </w:rPr>
              <w:t>Выручка</w:t>
            </w:r>
          </w:p>
        </w:tc>
        <w:tc>
          <w:tcPr>
            <w:tcW w:w="1098" w:type="dxa"/>
            <w:vAlign w:val="center"/>
          </w:tcPr>
          <w:p w14:paraId="2E884A9E"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76810154</w:t>
            </w:r>
          </w:p>
        </w:tc>
        <w:tc>
          <w:tcPr>
            <w:tcW w:w="1097" w:type="dxa"/>
            <w:vAlign w:val="center"/>
          </w:tcPr>
          <w:p w14:paraId="3DA365B7"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83245862</w:t>
            </w:r>
          </w:p>
        </w:tc>
        <w:tc>
          <w:tcPr>
            <w:tcW w:w="1245" w:type="dxa"/>
            <w:vAlign w:val="center"/>
          </w:tcPr>
          <w:p w14:paraId="408200E9"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129055711</w:t>
            </w:r>
          </w:p>
        </w:tc>
        <w:tc>
          <w:tcPr>
            <w:tcW w:w="1111" w:type="dxa"/>
            <w:vAlign w:val="center"/>
          </w:tcPr>
          <w:p w14:paraId="5669C5E8"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6435708</w:t>
            </w:r>
          </w:p>
        </w:tc>
        <w:tc>
          <w:tcPr>
            <w:tcW w:w="1111" w:type="dxa"/>
            <w:vAlign w:val="center"/>
          </w:tcPr>
          <w:p w14:paraId="32DA3843"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45809849</w:t>
            </w:r>
          </w:p>
        </w:tc>
        <w:tc>
          <w:tcPr>
            <w:tcW w:w="834" w:type="dxa"/>
            <w:vAlign w:val="center"/>
          </w:tcPr>
          <w:p w14:paraId="78AD3A27"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108,4</w:t>
            </w:r>
          </w:p>
        </w:tc>
        <w:tc>
          <w:tcPr>
            <w:tcW w:w="833" w:type="dxa"/>
            <w:vAlign w:val="center"/>
          </w:tcPr>
          <w:p w14:paraId="289CE5E0"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155,0</w:t>
            </w:r>
          </w:p>
        </w:tc>
      </w:tr>
      <w:tr w:rsidR="00E709AC" w:rsidRPr="00E709AC" w14:paraId="5C2E6A69" w14:textId="77777777" w:rsidTr="00D946F2">
        <w:trPr>
          <w:trHeight w:val="513"/>
        </w:trPr>
        <w:tc>
          <w:tcPr>
            <w:tcW w:w="2110" w:type="dxa"/>
            <w:vAlign w:val="center"/>
          </w:tcPr>
          <w:p w14:paraId="7173C2E4" w14:textId="77777777" w:rsidR="00182C58" w:rsidRPr="00E709AC" w:rsidRDefault="00182C58" w:rsidP="00182C58">
            <w:pPr>
              <w:rPr>
                <w:rFonts w:ascii="Times New Roman" w:hAnsi="Times New Roman" w:cs="Times New Roman"/>
              </w:rPr>
            </w:pPr>
            <w:r w:rsidRPr="00E709AC">
              <w:rPr>
                <w:rFonts w:ascii="Times New Roman" w:hAnsi="Times New Roman" w:cs="Times New Roman"/>
              </w:rPr>
              <w:t>Себестоимость продаж</w:t>
            </w:r>
          </w:p>
        </w:tc>
        <w:tc>
          <w:tcPr>
            <w:tcW w:w="1098" w:type="dxa"/>
            <w:vAlign w:val="center"/>
          </w:tcPr>
          <w:p w14:paraId="0108A52F"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71592112</w:t>
            </w:r>
          </w:p>
        </w:tc>
        <w:tc>
          <w:tcPr>
            <w:tcW w:w="1097" w:type="dxa"/>
            <w:vAlign w:val="center"/>
          </w:tcPr>
          <w:p w14:paraId="43B5B565"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75050668</w:t>
            </w:r>
          </w:p>
        </w:tc>
        <w:tc>
          <w:tcPr>
            <w:tcW w:w="1245" w:type="dxa"/>
            <w:vAlign w:val="center"/>
          </w:tcPr>
          <w:p w14:paraId="2CFCBBCF"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112199821</w:t>
            </w:r>
          </w:p>
        </w:tc>
        <w:tc>
          <w:tcPr>
            <w:tcW w:w="1111" w:type="dxa"/>
            <w:vAlign w:val="center"/>
          </w:tcPr>
          <w:p w14:paraId="76BDCA83"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3458556</w:t>
            </w:r>
          </w:p>
        </w:tc>
        <w:tc>
          <w:tcPr>
            <w:tcW w:w="1111" w:type="dxa"/>
            <w:vAlign w:val="center"/>
          </w:tcPr>
          <w:p w14:paraId="6A0F0D61"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37149153</w:t>
            </w:r>
          </w:p>
        </w:tc>
        <w:tc>
          <w:tcPr>
            <w:tcW w:w="834" w:type="dxa"/>
            <w:vAlign w:val="center"/>
          </w:tcPr>
          <w:p w14:paraId="5E8143F0"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104,8</w:t>
            </w:r>
          </w:p>
        </w:tc>
        <w:tc>
          <w:tcPr>
            <w:tcW w:w="833" w:type="dxa"/>
            <w:vAlign w:val="center"/>
          </w:tcPr>
          <w:p w14:paraId="20183823"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149,5</w:t>
            </w:r>
          </w:p>
        </w:tc>
      </w:tr>
      <w:tr w:rsidR="00E709AC" w:rsidRPr="00E709AC" w14:paraId="694D1E16" w14:textId="77777777" w:rsidTr="00D946F2">
        <w:trPr>
          <w:trHeight w:val="256"/>
        </w:trPr>
        <w:tc>
          <w:tcPr>
            <w:tcW w:w="2110" w:type="dxa"/>
            <w:vAlign w:val="center"/>
          </w:tcPr>
          <w:p w14:paraId="7BB513DC" w14:textId="77777777" w:rsidR="00182C58" w:rsidRPr="00E709AC" w:rsidRDefault="00182C58" w:rsidP="00182C58">
            <w:pPr>
              <w:rPr>
                <w:rFonts w:ascii="Times New Roman" w:hAnsi="Times New Roman" w:cs="Times New Roman"/>
              </w:rPr>
            </w:pPr>
            <w:r w:rsidRPr="00E709AC">
              <w:rPr>
                <w:rFonts w:ascii="Times New Roman" w:hAnsi="Times New Roman" w:cs="Times New Roman"/>
              </w:rPr>
              <w:t>Валовая прибыль</w:t>
            </w:r>
          </w:p>
        </w:tc>
        <w:tc>
          <w:tcPr>
            <w:tcW w:w="1098" w:type="dxa"/>
            <w:vAlign w:val="center"/>
          </w:tcPr>
          <w:p w14:paraId="6CC7D754"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5218042</w:t>
            </w:r>
          </w:p>
        </w:tc>
        <w:tc>
          <w:tcPr>
            <w:tcW w:w="1097" w:type="dxa"/>
            <w:vAlign w:val="center"/>
          </w:tcPr>
          <w:p w14:paraId="499CADD2"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8195194</w:t>
            </w:r>
          </w:p>
        </w:tc>
        <w:tc>
          <w:tcPr>
            <w:tcW w:w="1245" w:type="dxa"/>
            <w:vAlign w:val="center"/>
          </w:tcPr>
          <w:p w14:paraId="1AC53851"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16855890</w:t>
            </w:r>
          </w:p>
        </w:tc>
        <w:tc>
          <w:tcPr>
            <w:tcW w:w="1111" w:type="dxa"/>
            <w:vAlign w:val="center"/>
          </w:tcPr>
          <w:p w14:paraId="1B0E4BE7"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2977152</w:t>
            </w:r>
          </w:p>
        </w:tc>
        <w:tc>
          <w:tcPr>
            <w:tcW w:w="1111" w:type="dxa"/>
            <w:vAlign w:val="center"/>
          </w:tcPr>
          <w:p w14:paraId="0E82938B"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8660696</w:t>
            </w:r>
          </w:p>
        </w:tc>
        <w:tc>
          <w:tcPr>
            <w:tcW w:w="834" w:type="dxa"/>
            <w:vAlign w:val="center"/>
          </w:tcPr>
          <w:p w14:paraId="4262FEEF"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157,1</w:t>
            </w:r>
          </w:p>
        </w:tc>
        <w:tc>
          <w:tcPr>
            <w:tcW w:w="833" w:type="dxa"/>
            <w:vAlign w:val="center"/>
          </w:tcPr>
          <w:p w14:paraId="6ADADC95"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205,7</w:t>
            </w:r>
          </w:p>
        </w:tc>
      </w:tr>
      <w:tr w:rsidR="00E709AC" w:rsidRPr="00E709AC" w14:paraId="14C9FC84" w14:textId="77777777" w:rsidTr="00D946F2">
        <w:trPr>
          <w:trHeight w:val="513"/>
        </w:trPr>
        <w:tc>
          <w:tcPr>
            <w:tcW w:w="2110" w:type="dxa"/>
            <w:vAlign w:val="center"/>
          </w:tcPr>
          <w:p w14:paraId="4E8829CD" w14:textId="77777777" w:rsidR="00182C58" w:rsidRPr="00E709AC" w:rsidRDefault="00182C58" w:rsidP="00182C58">
            <w:pPr>
              <w:rPr>
                <w:rFonts w:ascii="Times New Roman" w:hAnsi="Times New Roman" w:cs="Times New Roman"/>
              </w:rPr>
            </w:pPr>
            <w:r w:rsidRPr="00E709AC">
              <w:rPr>
                <w:rFonts w:ascii="Times New Roman" w:hAnsi="Times New Roman" w:cs="Times New Roman"/>
              </w:rPr>
              <w:t>Управленческие расходы</w:t>
            </w:r>
          </w:p>
        </w:tc>
        <w:tc>
          <w:tcPr>
            <w:tcW w:w="1098" w:type="dxa"/>
            <w:vAlign w:val="center"/>
          </w:tcPr>
          <w:p w14:paraId="58B88852"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1401718</w:t>
            </w:r>
          </w:p>
        </w:tc>
        <w:tc>
          <w:tcPr>
            <w:tcW w:w="1097" w:type="dxa"/>
            <w:vAlign w:val="center"/>
          </w:tcPr>
          <w:p w14:paraId="3A528C61"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2035285</w:t>
            </w:r>
          </w:p>
        </w:tc>
        <w:tc>
          <w:tcPr>
            <w:tcW w:w="1245" w:type="dxa"/>
            <w:vAlign w:val="center"/>
          </w:tcPr>
          <w:p w14:paraId="0BE02FDF"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2419742</w:t>
            </w:r>
          </w:p>
        </w:tc>
        <w:tc>
          <w:tcPr>
            <w:tcW w:w="1111" w:type="dxa"/>
            <w:vAlign w:val="center"/>
          </w:tcPr>
          <w:p w14:paraId="32992E31"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633567</w:t>
            </w:r>
          </w:p>
        </w:tc>
        <w:tc>
          <w:tcPr>
            <w:tcW w:w="1111" w:type="dxa"/>
            <w:vAlign w:val="center"/>
          </w:tcPr>
          <w:p w14:paraId="398DDFC6"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384457</w:t>
            </w:r>
          </w:p>
        </w:tc>
        <w:tc>
          <w:tcPr>
            <w:tcW w:w="834" w:type="dxa"/>
            <w:vAlign w:val="center"/>
          </w:tcPr>
          <w:p w14:paraId="12CE7DD5"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145,2</w:t>
            </w:r>
          </w:p>
        </w:tc>
        <w:tc>
          <w:tcPr>
            <w:tcW w:w="833" w:type="dxa"/>
            <w:vAlign w:val="center"/>
          </w:tcPr>
          <w:p w14:paraId="16BE121F"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118,9</w:t>
            </w:r>
          </w:p>
        </w:tc>
      </w:tr>
      <w:tr w:rsidR="00E709AC" w:rsidRPr="00E709AC" w14:paraId="438C0681" w14:textId="77777777" w:rsidTr="00D946F2">
        <w:trPr>
          <w:trHeight w:val="513"/>
        </w:trPr>
        <w:tc>
          <w:tcPr>
            <w:tcW w:w="2110" w:type="dxa"/>
            <w:vAlign w:val="center"/>
          </w:tcPr>
          <w:p w14:paraId="23E911D9" w14:textId="77777777" w:rsidR="00182C58" w:rsidRPr="00E709AC" w:rsidRDefault="00182C58" w:rsidP="00182C58">
            <w:pPr>
              <w:rPr>
                <w:rFonts w:ascii="Times New Roman" w:hAnsi="Times New Roman" w:cs="Times New Roman"/>
              </w:rPr>
            </w:pPr>
            <w:r w:rsidRPr="00E709AC">
              <w:rPr>
                <w:rFonts w:ascii="Times New Roman" w:hAnsi="Times New Roman" w:cs="Times New Roman"/>
              </w:rPr>
              <w:t>Прибыль (убыток) от продаж</w:t>
            </w:r>
          </w:p>
        </w:tc>
        <w:tc>
          <w:tcPr>
            <w:tcW w:w="1098" w:type="dxa"/>
            <w:vAlign w:val="center"/>
          </w:tcPr>
          <w:p w14:paraId="3F5E66A8"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3816324</w:t>
            </w:r>
          </w:p>
        </w:tc>
        <w:tc>
          <w:tcPr>
            <w:tcW w:w="1097" w:type="dxa"/>
            <w:vAlign w:val="center"/>
          </w:tcPr>
          <w:p w14:paraId="2395170C"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6159909</w:t>
            </w:r>
          </w:p>
        </w:tc>
        <w:tc>
          <w:tcPr>
            <w:tcW w:w="1245" w:type="dxa"/>
            <w:vAlign w:val="center"/>
          </w:tcPr>
          <w:p w14:paraId="29A1DCEF"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14436148</w:t>
            </w:r>
          </w:p>
        </w:tc>
        <w:tc>
          <w:tcPr>
            <w:tcW w:w="1111" w:type="dxa"/>
            <w:vAlign w:val="center"/>
          </w:tcPr>
          <w:p w14:paraId="41A591CB"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2343585</w:t>
            </w:r>
          </w:p>
        </w:tc>
        <w:tc>
          <w:tcPr>
            <w:tcW w:w="1111" w:type="dxa"/>
            <w:vAlign w:val="center"/>
          </w:tcPr>
          <w:p w14:paraId="07D6F1D7"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8276239</w:t>
            </w:r>
          </w:p>
        </w:tc>
        <w:tc>
          <w:tcPr>
            <w:tcW w:w="834" w:type="dxa"/>
            <w:vAlign w:val="center"/>
          </w:tcPr>
          <w:p w14:paraId="5C087775"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161,4</w:t>
            </w:r>
          </w:p>
        </w:tc>
        <w:tc>
          <w:tcPr>
            <w:tcW w:w="833" w:type="dxa"/>
            <w:vAlign w:val="center"/>
          </w:tcPr>
          <w:p w14:paraId="4BDB9FBE"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234,4</w:t>
            </w:r>
          </w:p>
        </w:tc>
      </w:tr>
      <w:tr w:rsidR="00E709AC" w:rsidRPr="00E709AC" w14:paraId="2ABF5C00" w14:textId="77777777" w:rsidTr="00D946F2">
        <w:trPr>
          <w:trHeight w:val="256"/>
        </w:trPr>
        <w:tc>
          <w:tcPr>
            <w:tcW w:w="2110" w:type="dxa"/>
            <w:vAlign w:val="center"/>
          </w:tcPr>
          <w:p w14:paraId="6DE24B77" w14:textId="77777777" w:rsidR="00182C58" w:rsidRPr="00E709AC" w:rsidRDefault="00182C58" w:rsidP="00182C58">
            <w:pPr>
              <w:rPr>
                <w:rFonts w:ascii="Times New Roman" w:hAnsi="Times New Roman" w:cs="Times New Roman"/>
              </w:rPr>
            </w:pPr>
            <w:r w:rsidRPr="00E709AC">
              <w:rPr>
                <w:rFonts w:ascii="Times New Roman" w:hAnsi="Times New Roman" w:cs="Times New Roman"/>
              </w:rPr>
              <w:t>Прочие доходы</w:t>
            </w:r>
          </w:p>
        </w:tc>
        <w:tc>
          <w:tcPr>
            <w:tcW w:w="1098" w:type="dxa"/>
            <w:vAlign w:val="center"/>
          </w:tcPr>
          <w:p w14:paraId="1D7614CF"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1336593</w:t>
            </w:r>
          </w:p>
        </w:tc>
        <w:tc>
          <w:tcPr>
            <w:tcW w:w="1097" w:type="dxa"/>
            <w:vAlign w:val="center"/>
          </w:tcPr>
          <w:p w14:paraId="56091759"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2218254</w:t>
            </w:r>
          </w:p>
        </w:tc>
        <w:tc>
          <w:tcPr>
            <w:tcW w:w="1245" w:type="dxa"/>
            <w:vAlign w:val="center"/>
          </w:tcPr>
          <w:p w14:paraId="35D19C7B"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1722426</w:t>
            </w:r>
          </w:p>
        </w:tc>
        <w:tc>
          <w:tcPr>
            <w:tcW w:w="1111" w:type="dxa"/>
            <w:vAlign w:val="center"/>
          </w:tcPr>
          <w:p w14:paraId="456CEAC8"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881661</w:t>
            </w:r>
          </w:p>
        </w:tc>
        <w:tc>
          <w:tcPr>
            <w:tcW w:w="1111" w:type="dxa"/>
            <w:vAlign w:val="center"/>
          </w:tcPr>
          <w:p w14:paraId="7E77DB29"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-495828</w:t>
            </w:r>
          </w:p>
        </w:tc>
        <w:tc>
          <w:tcPr>
            <w:tcW w:w="834" w:type="dxa"/>
            <w:vAlign w:val="center"/>
          </w:tcPr>
          <w:p w14:paraId="571FB24C"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166,0</w:t>
            </w:r>
          </w:p>
        </w:tc>
        <w:tc>
          <w:tcPr>
            <w:tcW w:w="833" w:type="dxa"/>
            <w:vAlign w:val="center"/>
          </w:tcPr>
          <w:p w14:paraId="7607F7EE"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77,6</w:t>
            </w:r>
          </w:p>
        </w:tc>
      </w:tr>
      <w:tr w:rsidR="00E709AC" w:rsidRPr="00E709AC" w14:paraId="48B5AAF3" w14:textId="77777777" w:rsidTr="00D946F2">
        <w:trPr>
          <w:trHeight w:val="256"/>
        </w:trPr>
        <w:tc>
          <w:tcPr>
            <w:tcW w:w="2110" w:type="dxa"/>
            <w:vAlign w:val="center"/>
          </w:tcPr>
          <w:p w14:paraId="0A392D44" w14:textId="77777777" w:rsidR="00182C58" w:rsidRPr="00E709AC" w:rsidRDefault="00182C58" w:rsidP="00182C58">
            <w:pPr>
              <w:rPr>
                <w:rFonts w:ascii="Times New Roman" w:hAnsi="Times New Roman" w:cs="Times New Roman"/>
              </w:rPr>
            </w:pPr>
            <w:r w:rsidRPr="00E709AC">
              <w:rPr>
                <w:rFonts w:ascii="Times New Roman" w:hAnsi="Times New Roman" w:cs="Times New Roman"/>
              </w:rPr>
              <w:t>Прочие расходы</w:t>
            </w:r>
          </w:p>
        </w:tc>
        <w:tc>
          <w:tcPr>
            <w:tcW w:w="1098" w:type="dxa"/>
            <w:vAlign w:val="center"/>
          </w:tcPr>
          <w:p w14:paraId="4E8A4532"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1616194</w:t>
            </w:r>
          </w:p>
        </w:tc>
        <w:tc>
          <w:tcPr>
            <w:tcW w:w="1097" w:type="dxa"/>
            <w:vAlign w:val="center"/>
          </w:tcPr>
          <w:p w14:paraId="298D718C"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1805542</w:t>
            </w:r>
          </w:p>
        </w:tc>
        <w:tc>
          <w:tcPr>
            <w:tcW w:w="1245" w:type="dxa"/>
            <w:vAlign w:val="center"/>
          </w:tcPr>
          <w:p w14:paraId="3249CE4B"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1659047</w:t>
            </w:r>
          </w:p>
        </w:tc>
        <w:tc>
          <w:tcPr>
            <w:tcW w:w="1111" w:type="dxa"/>
            <w:vAlign w:val="center"/>
          </w:tcPr>
          <w:p w14:paraId="547BE332"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189348</w:t>
            </w:r>
          </w:p>
        </w:tc>
        <w:tc>
          <w:tcPr>
            <w:tcW w:w="1111" w:type="dxa"/>
            <w:vAlign w:val="center"/>
          </w:tcPr>
          <w:p w14:paraId="2FC7C7BD"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-146495</w:t>
            </w:r>
          </w:p>
        </w:tc>
        <w:tc>
          <w:tcPr>
            <w:tcW w:w="834" w:type="dxa"/>
            <w:vAlign w:val="center"/>
          </w:tcPr>
          <w:p w14:paraId="1E465795"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111,7</w:t>
            </w:r>
          </w:p>
        </w:tc>
        <w:tc>
          <w:tcPr>
            <w:tcW w:w="833" w:type="dxa"/>
            <w:vAlign w:val="center"/>
          </w:tcPr>
          <w:p w14:paraId="0B9AB245"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91,9</w:t>
            </w:r>
          </w:p>
        </w:tc>
      </w:tr>
      <w:tr w:rsidR="00E709AC" w:rsidRPr="00E709AC" w14:paraId="3C7467CC" w14:textId="77777777" w:rsidTr="00D946F2">
        <w:trPr>
          <w:trHeight w:val="513"/>
        </w:trPr>
        <w:tc>
          <w:tcPr>
            <w:tcW w:w="2110" w:type="dxa"/>
            <w:vAlign w:val="center"/>
          </w:tcPr>
          <w:p w14:paraId="7C6C1AB8" w14:textId="77777777" w:rsidR="00182C58" w:rsidRPr="00E709AC" w:rsidRDefault="00182C58" w:rsidP="00182C58">
            <w:pPr>
              <w:rPr>
                <w:rFonts w:ascii="Times New Roman" w:hAnsi="Times New Roman" w:cs="Times New Roman"/>
              </w:rPr>
            </w:pPr>
            <w:r w:rsidRPr="00E709AC">
              <w:rPr>
                <w:rFonts w:ascii="Times New Roman" w:hAnsi="Times New Roman" w:cs="Times New Roman"/>
              </w:rPr>
              <w:t>Прибыль (убыток) до налогообложения</w:t>
            </w:r>
          </w:p>
        </w:tc>
        <w:tc>
          <w:tcPr>
            <w:tcW w:w="1098" w:type="dxa"/>
            <w:vAlign w:val="center"/>
          </w:tcPr>
          <w:p w14:paraId="5A49FB01"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3007446</w:t>
            </w:r>
          </w:p>
        </w:tc>
        <w:tc>
          <w:tcPr>
            <w:tcW w:w="1097" w:type="dxa"/>
            <w:vAlign w:val="center"/>
          </w:tcPr>
          <w:p w14:paraId="632F406F"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5706002</w:t>
            </w:r>
          </w:p>
        </w:tc>
        <w:tc>
          <w:tcPr>
            <w:tcW w:w="1245" w:type="dxa"/>
            <w:vAlign w:val="center"/>
          </w:tcPr>
          <w:p w14:paraId="26C7D1D2"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14575149</w:t>
            </w:r>
          </w:p>
        </w:tc>
        <w:tc>
          <w:tcPr>
            <w:tcW w:w="1111" w:type="dxa"/>
            <w:vAlign w:val="center"/>
          </w:tcPr>
          <w:p w14:paraId="5AC9238E"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2698556</w:t>
            </w:r>
          </w:p>
        </w:tc>
        <w:tc>
          <w:tcPr>
            <w:tcW w:w="1111" w:type="dxa"/>
            <w:vAlign w:val="center"/>
          </w:tcPr>
          <w:p w14:paraId="7165D640"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8869147</w:t>
            </w:r>
          </w:p>
        </w:tc>
        <w:tc>
          <w:tcPr>
            <w:tcW w:w="834" w:type="dxa"/>
            <w:vAlign w:val="center"/>
          </w:tcPr>
          <w:p w14:paraId="6AD94305"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189,7</w:t>
            </w:r>
          </w:p>
        </w:tc>
        <w:tc>
          <w:tcPr>
            <w:tcW w:w="833" w:type="dxa"/>
            <w:vAlign w:val="center"/>
          </w:tcPr>
          <w:p w14:paraId="2BECF4B4"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255,4</w:t>
            </w:r>
          </w:p>
        </w:tc>
      </w:tr>
      <w:tr w:rsidR="00E709AC" w:rsidRPr="00E709AC" w14:paraId="2DB20A8D" w14:textId="77777777" w:rsidTr="00D946F2">
        <w:trPr>
          <w:trHeight w:val="256"/>
        </w:trPr>
        <w:tc>
          <w:tcPr>
            <w:tcW w:w="2110" w:type="dxa"/>
            <w:vAlign w:val="center"/>
          </w:tcPr>
          <w:p w14:paraId="58BEBEBF" w14:textId="77777777" w:rsidR="00182C58" w:rsidRPr="00E709AC" w:rsidRDefault="00182C58" w:rsidP="00182C58">
            <w:pPr>
              <w:rPr>
                <w:rFonts w:ascii="Times New Roman" w:hAnsi="Times New Roman" w:cs="Times New Roman"/>
              </w:rPr>
            </w:pPr>
            <w:r w:rsidRPr="00E709AC">
              <w:rPr>
                <w:rFonts w:ascii="Times New Roman" w:hAnsi="Times New Roman" w:cs="Times New Roman"/>
              </w:rPr>
              <w:t>Налог на прибыль</w:t>
            </w:r>
          </w:p>
        </w:tc>
        <w:tc>
          <w:tcPr>
            <w:tcW w:w="1098" w:type="dxa"/>
            <w:vAlign w:val="center"/>
          </w:tcPr>
          <w:p w14:paraId="28A883B9"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795162</w:t>
            </w:r>
          </w:p>
        </w:tc>
        <w:tc>
          <w:tcPr>
            <w:tcW w:w="1097" w:type="dxa"/>
            <w:vAlign w:val="center"/>
          </w:tcPr>
          <w:p w14:paraId="63D21DFB"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2490499</w:t>
            </w:r>
          </w:p>
        </w:tc>
        <w:tc>
          <w:tcPr>
            <w:tcW w:w="1245" w:type="dxa"/>
            <w:vAlign w:val="center"/>
          </w:tcPr>
          <w:p w14:paraId="0ED514DB"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3660112</w:t>
            </w:r>
          </w:p>
        </w:tc>
        <w:tc>
          <w:tcPr>
            <w:tcW w:w="1111" w:type="dxa"/>
            <w:vAlign w:val="center"/>
          </w:tcPr>
          <w:p w14:paraId="1F8DD3E7"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1695337</w:t>
            </w:r>
          </w:p>
        </w:tc>
        <w:tc>
          <w:tcPr>
            <w:tcW w:w="1111" w:type="dxa"/>
            <w:vAlign w:val="center"/>
          </w:tcPr>
          <w:p w14:paraId="1F06FD31"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1169613</w:t>
            </w:r>
          </w:p>
        </w:tc>
        <w:tc>
          <w:tcPr>
            <w:tcW w:w="834" w:type="dxa"/>
            <w:vAlign w:val="center"/>
          </w:tcPr>
          <w:p w14:paraId="6A2C0416"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313,2</w:t>
            </w:r>
          </w:p>
        </w:tc>
        <w:tc>
          <w:tcPr>
            <w:tcW w:w="833" w:type="dxa"/>
            <w:vAlign w:val="center"/>
          </w:tcPr>
          <w:p w14:paraId="35A59E2E"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147,0</w:t>
            </w:r>
          </w:p>
        </w:tc>
      </w:tr>
      <w:tr w:rsidR="00182C58" w:rsidRPr="00E709AC" w14:paraId="0BD6A3BB" w14:textId="77777777" w:rsidTr="00D946F2">
        <w:trPr>
          <w:trHeight w:val="513"/>
        </w:trPr>
        <w:tc>
          <w:tcPr>
            <w:tcW w:w="2110" w:type="dxa"/>
            <w:vAlign w:val="center"/>
          </w:tcPr>
          <w:p w14:paraId="224B93C6" w14:textId="77777777" w:rsidR="00182C58" w:rsidRPr="00E709AC" w:rsidRDefault="00182C58" w:rsidP="00182C58">
            <w:pPr>
              <w:rPr>
                <w:rFonts w:ascii="Times New Roman" w:hAnsi="Times New Roman" w:cs="Times New Roman"/>
              </w:rPr>
            </w:pPr>
            <w:r w:rsidRPr="00E709AC">
              <w:rPr>
                <w:rFonts w:ascii="Times New Roman" w:hAnsi="Times New Roman" w:cs="Times New Roman"/>
              </w:rPr>
              <w:t>Чистая прибыль(убыток)</w:t>
            </w:r>
          </w:p>
        </w:tc>
        <w:tc>
          <w:tcPr>
            <w:tcW w:w="1098" w:type="dxa"/>
            <w:vAlign w:val="center"/>
          </w:tcPr>
          <w:p w14:paraId="4870D085"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2320252</w:t>
            </w:r>
          </w:p>
        </w:tc>
        <w:tc>
          <w:tcPr>
            <w:tcW w:w="1097" w:type="dxa"/>
            <w:vAlign w:val="center"/>
          </w:tcPr>
          <w:p w14:paraId="2AFC63FF"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3223164</w:t>
            </w:r>
          </w:p>
        </w:tc>
        <w:tc>
          <w:tcPr>
            <w:tcW w:w="1245" w:type="dxa"/>
            <w:vAlign w:val="center"/>
          </w:tcPr>
          <w:p w14:paraId="2F94F3C5"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10895723</w:t>
            </w:r>
          </w:p>
        </w:tc>
        <w:tc>
          <w:tcPr>
            <w:tcW w:w="1111" w:type="dxa"/>
            <w:vAlign w:val="center"/>
          </w:tcPr>
          <w:p w14:paraId="0058A702"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902912</w:t>
            </w:r>
          </w:p>
        </w:tc>
        <w:tc>
          <w:tcPr>
            <w:tcW w:w="1111" w:type="dxa"/>
            <w:vAlign w:val="center"/>
          </w:tcPr>
          <w:p w14:paraId="640BB46B"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7672559</w:t>
            </w:r>
          </w:p>
        </w:tc>
        <w:tc>
          <w:tcPr>
            <w:tcW w:w="834" w:type="dxa"/>
            <w:vAlign w:val="center"/>
          </w:tcPr>
          <w:p w14:paraId="30154BA8"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138,9</w:t>
            </w:r>
          </w:p>
        </w:tc>
        <w:tc>
          <w:tcPr>
            <w:tcW w:w="833" w:type="dxa"/>
            <w:vAlign w:val="center"/>
          </w:tcPr>
          <w:p w14:paraId="3C044BA4" w14:textId="77777777" w:rsidR="00182C58" w:rsidRPr="00E709AC" w:rsidRDefault="00182C58" w:rsidP="00182C58">
            <w:pPr>
              <w:jc w:val="center"/>
              <w:rPr>
                <w:rFonts w:ascii="Times New Roman" w:hAnsi="Times New Roman" w:cs="Times New Roman"/>
              </w:rPr>
            </w:pPr>
            <w:r w:rsidRPr="00E709AC">
              <w:rPr>
                <w:rFonts w:ascii="Times New Roman" w:hAnsi="Times New Roman" w:cs="Times New Roman"/>
              </w:rPr>
              <w:t>338,0</w:t>
            </w:r>
          </w:p>
        </w:tc>
      </w:tr>
    </w:tbl>
    <w:p w14:paraId="4453E58B" w14:textId="77777777" w:rsidR="00182C58" w:rsidRPr="00E709AC" w:rsidRDefault="00182C58" w:rsidP="00182C58">
      <w:pPr>
        <w:spacing w:line="360" w:lineRule="auto"/>
        <w:ind w:firstLine="709"/>
        <w:jc w:val="both"/>
        <w:rPr>
          <w:rFonts w:ascii="Times New Roman" w:hAnsi="Times New Roman" w:cs="Times New Roman"/>
          <w:sz w:val="28"/>
          <w:szCs w:val="28"/>
        </w:rPr>
      </w:pPr>
    </w:p>
    <w:p w14:paraId="3D21F7E0" w14:textId="77777777" w:rsidR="002D44BF" w:rsidRPr="00E709AC" w:rsidRDefault="002D44BF" w:rsidP="00CB692F">
      <w:pPr>
        <w:jc w:val="center"/>
      </w:pPr>
    </w:p>
    <w:sectPr w:rsidR="002D44BF" w:rsidRPr="00E709AC" w:rsidSect="00DC1E98">
      <w:footerReference w:type="default" r:id="rId6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71AEBB" w14:textId="77777777" w:rsidR="004E49CF" w:rsidRDefault="004E49CF" w:rsidP="00EC66BD">
      <w:r>
        <w:separator/>
      </w:r>
    </w:p>
  </w:endnote>
  <w:endnote w:type="continuationSeparator" w:id="0">
    <w:p w14:paraId="1BB379B5" w14:textId="77777777" w:rsidR="004E49CF" w:rsidRDefault="004E49CF" w:rsidP="00EC66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icrosoft JhengHei">
    <w:panose1 w:val="020B0604030504040204"/>
    <w:charset w:val="88"/>
    <w:family w:val="swiss"/>
    <w:pitch w:val="variable"/>
    <w:sig w:usb0="000002A7" w:usb1="28CF4400" w:usb2="00000016" w:usb3="00000000" w:csb0="00100009"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4"/>
        <w:szCs w:val="24"/>
      </w:rPr>
      <w:id w:val="-860431215"/>
      <w:docPartObj>
        <w:docPartGallery w:val="Page Numbers (Bottom of Page)"/>
        <w:docPartUnique/>
      </w:docPartObj>
    </w:sdtPr>
    <w:sdtEndPr>
      <w:rPr>
        <w:rFonts w:ascii="Times New Roman" w:hAnsi="Times New Roman" w:cs="Times New Roman"/>
      </w:rPr>
    </w:sdtEndPr>
    <w:sdtContent>
      <w:p w14:paraId="2407D402" w14:textId="47722623" w:rsidR="0091126E" w:rsidRPr="00CB63BF" w:rsidRDefault="0091126E" w:rsidP="00CB63BF">
        <w:pPr>
          <w:pStyle w:val="ac"/>
          <w:jc w:val="center"/>
          <w:rPr>
            <w:rFonts w:ascii="Times New Roman" w:hAnsi="Times New Roman" w:cs="Times New Roman"/>
            <w:sz w:val="24"/>
            <w:szCs w:val="24"/>
          </w:rPr>
        </w:pPr>
        <w:r w:rsidRPr="00CB63BF">
          <w:rPr>
            <w:rFonts w:ascii="Times New Roman" w:hAnsi="Times New Roman" w:cs="Times New Roman"/>
            <w:sz w:val="24"/>
            <w:szCs w:val="24"/>
          </w:rPr>
          <w:fldChar w:fldCharType="begin"/>
        </w:r>
        <w:r w:rsidRPr="00CB63BF">
          <w:rPr>
            <w:rFonts w:ascii="Times New Roman" w:hAnsi="Times New Roman" w:cs="Times New Roman"/>
            <w:sz w:val="24"/>
            <w:szCs w:val="24"/>
          </w:rPr>
          <w:instrText>PAGE   \* MERGEFORMAT</w:instrText>
        </w:r>
        <w:r w:rsidRPr="00CB63BF">
          <w:rPr>
            <w:rFonts w:ascii="Times New Roman" w:hAnsi="Times New Roman" w:cs="Times New Roman"/>
            <w:sz w:val="24"/>
            <w:szCs w:val="24"/>
          </w:rPr>
          <w:fldChar w:fldCharType="separate"/>
        </w:r>
        <w:r w:rsidR="00B2400D">
          <w:rPr>
            <w:rFonts w:ascii="Times New Roman" w:hAnsi="Times New Roman" w:cs="Times New Roman"/>
            <w:noProof/>
            <w:sz w:val="24"/>
            <w:szCs w:val="24"/>
          </w:rPr>
          <w:t>5</w:t>
        </w:r>
        <w:r w:rsidRPr="00CB63BF">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902666" w14:textId="77777777" w:rsidR="004E49CF" w:rsidRDefault="004E49CF" w:rsidP="00EC66BD">
      <w:r>
        <w:separator/>
      </w:r>
    </w:p>
  </w:footnote>
  <w:footnote w:type="continuationSeparator" w:id="0">
    <w:p w14:paraId="05480308" w14:textId="77777777" w:rsidR="004E49CF" w:rsidRDefault="004E49CF" w:rsidP="00EC66BD">
      <w:r>
        <w:continuationSeparator/>
      </w:r>
    </w:p>
  </w:footnote>
  <w:footnote w:id="1">
    <w:p w14:paraId="03C73092" w14:textId="4E6ADB66" w:rsidR="0091126E" w:rsidRPr="00E32FB1" w:rsidRDefault="0091126E" w:rsidP="00E32FB1">
      <w:pPr>
        <w:pStyle w:val="a3"/>
        <w:suppressLineNumbers w:val="0"/>
        <w:suppressAutoHyphens w:val="0"/>
        <w:snapToGrid w:val="0"/>
        <w:rPr>
          <w:rFonts w:cs="Times New Roman"/>
          <w:sz w:val="24"/>
          <w:szCs w:val="24"/>
        </w:rPr>
      </w:pPr>
      <w:r w:rsidRPr="00E32FB1">
        <w:rPr>
          <w:rStyle w:val="a5"/>
          <w:sz w:val="24"/>
          <w:szCs w:val="24"/>
        </w:rPr>
        <w:footnoteRef/>
      </w:r>
      <w:r w:rsidRPr="00E32FB1">
        <w:rPr>
          <w:sz w:val="24"/>
          <w:szCs w:val="24"/>
        </w:rPr>
        <w:t xml:space="preserve"> </w:t>
      </w:r>
      <w:r w:rsidRPr="00E32FB1">
        <w:rPr>
          <w:rFonts w:cs="Times New Roman"/>
          <w:sz w:val="24"/>
          <w:szCs w:val="24"/>
        </w:rPr>
        <w:t>Алексеева Г.И. Бухгалтерский финансовый учет. Отдельные виды обязательств: учебник для вузов</w:t>
      </w:r>
      <w:r w:rsidR="00415319">
        <w:rPr>
          <w:rFonts w:cs="Times New Roman"/>
          <w:sz w:val="24"/>
          <w:szCs w:val="24"/>
        </w:rPr>
        <w:t xml:space="preserve">. - </w:t>
      </w:r>
      <w:r w:rsidRPr="00E32FB1">
        <w:rPr>
          <w:rFonts w:cs="Times New Roman"/>
          <w:sz w:val="24"/>
          <w:szCs w:val="24"/>
        </w:rPr>
        <w:t>М.: Издательство Юрайт, 2026. – С. 41.</w:t>
      </w:r>
    </w:p>
  </w:footnote>
  <w:footnote w:id="2">
    <w:p w14:paraId="0B091DC1" w14:textId="354D4E35" w:rsidR="0091126E" w:rsidRPr="00E32FB1" w:rsidRDefault="0091126E" w:rsidP="00E32FB1">
      <w:pPr>
        <w:pStyle w:val="a3"/>
        <w:suppressLineNumbers w:val="0"/>
        <w:suppressAutoHyphens w:val="0"/>
        <w:snapToGrid w:val="0"/>
        <w:rPr>
          <w:rFonts w:cs="Times New Roman"/>
          <w:sz w:val="24"/>
          <w:szCs w:val="24"/>
        </w:rPr>
      </w:pPr>
      <w:r w:rsidRPr="00E32FB1">
        <w:rPr>
          <w:rStyle w:val="a5"/>
          <w:sz w:val="24"/>
          <w:szCs w:val="24"/>
        </w:rPr>
        <w:footnoteRef/>
      </w:r>
      <w:r w:rsidRPr="00E32FB1">
        <w:rPr>
          <w:sz w:val="24"/>
          <w:szCs w:val="24"/>
        </w:rPr>
        <w:t xml:space="preserve"> </w:t>
      </w:r>
      <w:r w:rsidRPr="00E32FB1">
        <w:rPr>
          <w:rFonts w:cs="Times New Roman"/>
          <w:sz w:val="24"/>
          <w:szCs w:val="24"/>
        </w:rPr>
        <w:t>Ендовицкий Д.А. Корпоративный анализ: учебник для вузо</w:t>
      </w:r>
      <w:r w:rsidR="00415319">
        <w:rPr>
          <w:rFonts w:cs="Times New Roman"/>
          <w:sz w:val="24"/>
          <w:szCs w:val="24"/>
        </w:rPr>
        <w:t>в</w:t>
      </w:r>
      <w:r w:rsidRPr="00E32FB1">
        <w:rPr>
          <w:rFonts w:cs="Times New Roman"/>
          <w:sz w:val="24"/>
          <w:szCs w:val="24"/>
        </w:rPr>
        <w:t>. – М.: Издательство Юрайт, 2026. – С. 125.</w:t>
      </w:r>
    </w:p>
  </w:footnote>
  <w:footnote w:id="3">
    <w:p w14:paraId="19D0E2ED" w14:textId="77777777" w:rsidR="0091126E" w:rsidRPr="00E32FB1" w:rsidRDefault="0091126E" w:rsidP="00E32FB1">
      <w:pPr>
        <w:pStyle w:val="a3"/>
        <w:suppressLineNumbers w:val="0"/>
        <w:suppressAutoHyphens w:val="0"/>
        <w:rPr>
          <w:rFonts w:cs="Times New Roman"/>
          <w:sz w:val="24"/>
          <w:szCs w:val="24"/>
        </w:rPr>
      </w:pPr>
      <w:r w:rsidRPr="00E32FB1">
        <w:rPr>
          <w:rStyle w:val="a5"/>
          <w:rFonts w:cs="Times New Roman"/>
          <w:sz w:val="24"/>
          <w:szCs w:val="24"/>
        </w:rPr>
        <w:footnoteRef/>
      </w:r>
      <w:r w:rsidRPr="00E32FB1">
        <w:rPr>
          <w:rFonts w:cs="Times New Roman"/>
          <w:sz w:val="24"/>
          <w:szCs w:val="24"/>
        </w:rPr>
        <w:t xml:space="preserve"> </w:t>
      </w:r>
      <w:bookmarkStart w:id="11" w:name="_Hlk213003826"/>
      <w:r w:rsidRPr="00E32FB1">
        <w:rPr>
          <w:rFonts w:cs="Times New Roman"/>
          <w:sz w:val="24"/>
          <w:szCs w:val="24"/>
        </w:rPr>
        <w:t>Кознов А.Б., Тюнина В.О. Понятие и классификация дебиторской задолженности промышленного предприятия // Проблемы науки. – 2021. – № 1(60). – С. 24.</w:t>
      </w:r>
    </w:p>
    <w:bookmarkEnd w:id="11"/>
  </w:footnote>
  <w:footnote w:id="4">
    <w:p w14:paraId="7D9E5D2F" w14:textId="77777777" w:rsidR="0091126E" w:rsidRPr="00E32FB1" w:rsidRDefault="0091126E" w:rsidP="00E32FB1">
      <w:pPr>
        <w:pStyle w:val="a3"/>
        <w:suppressLineNumbers w:val="0"/>
        <w:suppressAutoHyphens w:val="0"/>
        <w:rPr>
          <w:rFonts w:cs="Times New Roman"/>
          <w:sz w:val="24"/>
          <w:szCs w:val="24"/>
        </w:rPr>
      </w:pPr>
      <w:r w:rsidRPr="00E32FB1">
        <w:rPr>
          <w:rStyle w:val="a5"/>
          <w:rFonts w:cs="Times New Roman"/>
          <w:sz w:val="24"/>
          <w:szCs w:val="24"/>
        </w:rPr>
        <w:footnoteRef/>
      </w:r>
      <w:r w:rsidRPr="00E32FB1">
        <w:rPr>
          <w:rFonts w:cs="Times New Roman"/>
          <w:sz w:val="24"/>
          <w:szCs w:val="24"/>
        </w:rPr>
        <w:t xml:space="preserve"> </w:t>
      </w:r>
      <w:bookmarkStart w:id="12" w:name="_Hlk213005295"/>
      <w:r w:rsidRPr="00E32FB1">
        <w:rPr>
          <w:rFonts w:cs="Times New Roman"/>
          <w:sz w:val="24"/>
          <w:szCs w:val="24"/>
        </w:rPr>
        <w:t>Бондаренко О.В. Исторические предпосылки возникновения понятия «дебиторская задолженность» в учетном аспекте // Сборник научных работ серии «Финансы, учет, аудит». – 2022. – № 2 (26). – С. 41.</w:t>
      </w:r>
    </w:p>
    <w:bookmarkEnd w:id="12"/>
  </w:footnote>
  <w:footnote w:id="5">
    <w:p w14:paraId="0E2A5891" w14:textId="1905FCDF" w:rsidR="0091126E" w:rsidRPr="00E32FB1" w:rsidRDefault="0091126E" w:rsidP="00E32FB1">
      <w:pPr>
        <w:pStyle w:val="a3"/>
        <w:suppressLineNumbers w:val="0"/>
        <w:suppressAutoHyphens w:val="0"/>
        <w:rPr>
          <w:sz w:val="24"/>
          <w:szCs w:val="24"/>
        </w:rPr>
      </w:pPr>
      <w:r w:rsidRPr="00E32FB1">
        <w:rPr>
          <w:rStyle w:val="a5"/>
          <w:sz w:val="24"/>
          <w:szCs w:val="24"/>
        </w:rPr>
        <w:footnoteRef/>
      </w:r>
      <w:r w:rsidRPr="00E32FB1">
        <w:rPr>
          <w:sz w:val="24"/>
          <w:szCs w:val="24"/>
        </w:rPr>
        <w:t xml:space="preserve"> </w:t>
      </w:r>
      <w:r w:rsidRPr="00E32FB1">
        <w:rPr>
          <w:rFonts w:cs="Times New Roman"/>
          <w:color w:val="000000" w:themeColor="text1"/>
          <w:sz w:val="24"/>
          <w:szCs w:val="24"/>
          <w:shd w:val="clear" w:color="auto" w:fill="FFFFFF"/>
        </w:rPr>
        <w:t>Логинова Т.В. Учет и анализ оборотных активов: учебное пособие</w:t>
      </w:r>
      <w:r w:rsidR="00415319">
        <w:rPr>
          <w:rFonts w:cs="Times New Roman"/>
          <w:color w:val="000000" w:themeColor="text1"/>
          <w:sz w:val="24"/>
          <w:szCs w:val="24"/>
          <w:shd w:val="clear" w:color="auto" w:fill="FFFFFF"/>
        </w:rPr>
        <w:t xml:space="preserve">. – </w:t>
      </w:r>
      <w:r w:rsidRPr="00E32FB1">
        <w:rPr>
          <w:rFonts w:cs="Times New Roman"/>
          <w:color w:val="000000" w:themeColor="text1"/>
          <w:sz w:val="24"/>
          <w:szCs w:val="24"/>
          <w:shd w:val="clear" w:color="auto" w:fill="FFFFFF"/>
        </w:rPr>
        <w:t>Издательство «Прометей». – 2022. – С. 17.</w:t>
      </w:r>
    </w:p>
  </w:footnote>
  <w:footnote w:id="6">
    <w:p w14:paraId="13BA6983" w14:textId="15C2BE0C" w:rsidR="0091126E" w:rsidRPr="00E32FB1" w:rsidRDefault="0091126E" w:rsidP="00E32FB1">
      <w:pPr>
        <w:pStyle w:val="a3"/>
        <w:suppressLineNumbers w:val="0"/>
        <w:suppressAutoHyphens w:val="0"/>
        <w:snapToGrid w:val="0"/>
        <w:rPr>
          <w:rFonts w:cs="Times New Roman"/>
          <w:sz w:val="24"/>
          <w:szCs w:val="24"/>
        </w:rPr>
      </w:pPr>
      <w:r w:rsidRPr="00E32FB1">
        <w:rPr>
          <w:rStyle w:val="a5"/>
          <w:sz w:val="24"/>
          <w:szCs w:val="24"/>
        </w:rPr>
        <w:footnoteRef/>
      </w:r>
      <w:r w:rsidRPr="00E32FB1">
        <w:rPr>
          <w:sz w:val="24"/>
          <w:szCs w:val="24"/>
        </w:rPr>
        <w:t xml:space="preserve"> </w:t>
      </w:r>
      <w:r w:rsidRPr="00E32FB1">
        <w:rPr>
          <w:rFonts w:cs="Times New Roman"/>
          <w:sz w:val="24"/>
          <w:szCs w:val="24"/>
        </w:rPr>
        <w:t xml:space="preserve">Долгих Ю.А. Финансовый менеджмент: учебное пособие. – Екатеринбург: Изд-во Урал. ун-та, 2021. – </w:t>
      </w:r>
      <w:r>
        <w:rPr>
          <w:rFonts w:cs="Times New Roman"/>
          <w:sz w:val="24"/>
          <w:szCs w:val="24"/>
        </w:rPr>
        <w:t>С. 51.</w:t>
      </w:r>
    </w:p>
  </w:footnote>
  <w:footnote w:id="7">
    <w:p w14:paraId="545D2D40" w14:textId="0D41B855" w:rsidR="0091126E" w:rsidRPr="008D4DB0" w:rsidRDefault="0091126E" w:rsidP="008D4DB0">
      <w:pPr>
        <w:pStyle w:val="a3"/>
        <w:suppressLineNumbers w:val="0"/>
        <w:suppressAutoHyphens w:val="0"/>
        <w:snapToGrid w:val="0"/>
        <w:rPr>
          <w:rFonts w:cs="Times New Roman"/>
          <w:sz w:val="24"/>
          <w:szCs w:val="24"/>
        </w:rPr>
      </w:pPr>
      <w:r w:rsidRPr="008D4DB0">
        <w:rPr>
          <w:rStyle w:val="a5"/>
          <w:rFonts w:cs="Times New Roman"/>
          <w:sz w:val="24"/>
          <w:szCs w:val="24"/>
        </w:rPr>
        <w:footnoteRef/>
      </w:r>
      <w:r w:rsidRPr="008D4DB0">
        <w:rPr>
          <w:rFonts w:cs="Times New Roman"/>
          <w:sz w:val="24"/>
          <w:szCs w:val="24"/>
        </w:rPr>
        <w:t xml:space="preserve"> Воронченко Т.В. Бухгалтерский финансовый учет: учебник и практикум для</w:t>
      </w:r>
      <w:r w:rsidR="00415319">
        <w:rPr>
          <w:rFonts w:cs="Times New Roman"/>
          <w:sz w:val="24"/>
          <w:szCs w:val="24"/>
        </w:rPr>
        <w:t xml:space="preserve"> вузов</w:t>
      </w:r>
      <w:r w:rsidRPr="008D4DB0">
        <w:rPr>
          <w:rFonts w:cs="Times New Roman"/>
          <w:sz w:val="24"/>
          <w:szCs w:val="24"/>
        </w:rPr>
        <w:t>. – М.: Издательство Юрайт, 2026. – С. 144.</w:t>
      </w:r>
    </w:p>
  </w:footnote>
  <w:footnote w:id="8">
    <w:p w14:paraId="65C1C4C5" w14:textId="3400F78E" w:rsidR="0091126E" w:rsidRPr="00AA1CB2" w:rsidRDefault="0091126E" w:rsidP="008D4DB0">
      <w:pPr>
        <w:pStyle w:val="a3"/>
        <w:suppressLineNumbers w:val="0"/>
        <w:suppressAutoHyphens w:val="0"/>
        <w:snapToGrid w:val="0"/>
        <w:rPr>
          <w:rFonts w:eastAsia="Times New Roman" w:cs="Times New Roman"/>
          <w:color w:val="111111"/>
          <w:sz w:val="28"/>
          <w:szCs w:val="28"/>
          <w:lang w:eastAsia="ru-RU"/>
        </w:rPr>
      </w:pPr>
      <w:r w:rsidRPr="008D4DB0">
        <w:rPr>
          <w:rStyle w:val="a5"/>
          <w:sz w:val="24"/>
          <w:szCs w:val="24"/>
        </w:rPr>
        <w:footnoteRef/>
      </w:r>
      <w:r w:rsidRPr="008D4DB0">
        <w:rPr>
          <w:sz w:val="24"/>
          <w:szCs w:val="24"/>
        </w:rPr>
        <w:t xml:space="preserve"> </w:t>
      </w:r>
      <w:r w:rsidRPr="008D4DB0">
        <w:rPr>
          <w:rFonts w:eastAsia="Times New Roman" w:cs="Times New Roman"/>
          <w:color w:val="111111"/>
          <w:sz w:val="24"/>
          <w:szCs w:val="24"/>
          <w:lang w:eastAsia="ru-RU"/>
        </w:rPr>
        <w:t>Что такое дебиторская задолженность и как образуется [Электронный ресурс].</w:t>
      </w:r>
      <w:r w:rsidRPr="008D4DB0">
        <w:rPr>
          <w:rFonts w:cs="Times New Roman"/>
          <w:sz w:val="24"/>
          <w:szCs w:val="24"/>
        </w:rPr>
        <w:t xml:space="preserve"> – </w:t>
      </w:r>
      <w:r w:rsidRPr="008D4DB0">
        <w:rPr>
          <w:rFonts w:eastAsia="Times New Roman" w:cs="Times New Roman"/>
          <w:color w:val="111111"/>
          <w:sz w:val="24"/>
          <w:szCs w:val="24"/>
          <w:lang w:eastAsia="ru-RU"/>
        </w:rPr>
        <w:t xml:space="preserve">Режим доступа: https://neiros.ru/blog/finance/chto-takoe-debitorskaya-zadolzhennost-i-kak-obrazuetsya/ Дата обращения: </w:t>
      </w:r>
      <w:r w:rsidRPr="008D4DB0">
        <w:rPr>
          <w:rFonts w:cs="Times New Roman"/>
          <w:sz w:val="24"/>
          <w:szCs w:val="24"/>
        </w:rPr>
        <w:t>12.03.2026</w:t>
      </w:r>
    </w:p>
  </w:footnote>
  <w:footnote w:id="9">
    <w:p w14:paraId="19601AC6" w14:textId="6704C6C2" w:rsidR="0091126E" w:rsidRPr="00284470" w:rsidRDefault="0091126E" w:rsidP="00284470">
      <w:pPr>
        <w:pStyle w:val="a3"/>
        <w:suppressLineNumbers w:val="0"/>
        <w:suppressAutoHyphens w:val="0"/>
        <w:rPr>
          <w:rFonts w:cs="Times New Roman"/>
          <w:sz w:val="24"/>
          <w:szCs w:val="24"/>
        </w:rPr>
      </w:pPr>
      <w:r w:rsidRPr="00E32FB1">
        <w:rPr>
          <w:rStyle w:val="a5"/>
          <w:rFonts w:cs="Times New Roman"/>
          <w:sz w:val="24"/>
          <w:szCs w:val="24"/>
        </w:rPr>
        <w:footnoteRef/>
      </w:r>
      <w:r w:rsidRPr="00E32FB1">
        <w:rPr>
          <w:rFonts w:cs="Times New Roman"/>
          <w:sz w:val="24"/>
          <w:szCs w:val="24"/>
        </w:rPr>
        <w:t xml:space="preserve"> </w:t>
      </w:r>
      <w:bookmarkStart w:id="13" w:name="_Hlk213001676"/>
      <w:r w:rsidRPr="00E32FB1">
        <w:rPr>
          <w:rFonts w:cs="Times New Roman"/>
          <w:sz w:val="24"/>
          <w:szCs w:val="24"/>
        </w:rPr>
        <w:t xml:space="preserve">Гражданский кодекс Российской Федерации. Часть первая от 30 ноября. 1994 г. №51-ФЗ: </w:t>
      </w:r>
      <w:r w:rsidRPr="00284470">
        <w:rPr>
          <w:rFonts w:cs="Times New Roman"/>
          <w:sz w:val="24"/>
          <w:szCs w:val="24"/>
        </w:rPr>
        <w:t>(в ред. от 31.07.2025, с изм. от 25.11.2025) [Электронный ресурс]: Документ опубликован не был. Доступ из справ.-правов. сист. «Консультант плюс».</w:t>
      </w:r>
    </w:p>
    <w:bookmarkEnd w:id="13"/>
  </w:footnote>
  <w:footnote w:id="10">
    <w:p w14:paraId="0AF640CD" w14:textId="2425E1D2" w:rsidR="0091126E" w:rsidRPr="00B20EF2" w:rsidRDefault="0091126E" w:rsidP="00284470">
      <w:pPr>
        <w:pStyle w:val="a3"/>
        <w:suppressLineNumbers w:val="0"/>
        <w:suppressAutoHyphens w:val="0"/>
        <w:rPr>
          <w:rFonts w:cs="Times New Roman"/>
          <w:sz w:val="24"/>
          <w:szCs w:val="24"/>
        </w:rPr>
      </w:pPr>
      <w:r w:rsidRPr="00284470">
        <w:rPr>
          <w:rStyle w:val="a5"/>
          <w:rFonts w:cs="Times New Roman"/>
          <w:sz w:val="24"/>
          <w:szCs w:val="24"/>
        </w:rPr>
        <w:footnoteRef/>
      </w:r>
      <w:r w:rsidRPr="00284470">
        <w:rPr>
          <w:rFonts w:cs="Times New Roman"/>
          <w:sz w:val="24"/>
          <w:szCs w:val="24"/>
        </w:rPr>
        <w:t xml:space="preserve"> </w:t>
      </w:r>
      <w:bookmarkStart w:id="14" w:name="_Hlk213005440"/>
      <w:r w:rsidRPr="00284470">
        <w:rPr>
          <w:rFonts w:cs="Times New Roman"/>
          <w:sz w:val="24"/>
          <w:szCs w:val="24"/>
        </w:rPr>
        <w:t>Казакова Н.А. Анализ финансовой отчетности. Консолидированный бизнес: учебник для вузов. – М.: Издательство Юрайт, 2026. – С. 90.</w:t>
      </w:r>
    </w:p>
    <w:bookmarkEnd w:id="14"/>
  </w:footnote>
  <w:footnote w:id="11">
    <w:p w14:paraId="1C07C910" w14:textId="5C5509F5" w:rsidR="0091126E" w:rsidRPr="00284470" w:rsidRDefault="0091126E" w:rsidP="00284470">
      <w:pPr>
        <w:pStyle w:val="a3"/>
        <w:suppressLineNumbers w:val="0"/>
        <w:suppressAutoHyphens w:val="0"/>
        <w:snapToGrid w:val="0"/>
        <w:rPr>
          <w:rFonts w:cs="Times New Roman"/>
          <w:sz w:val="24"/>
          <w:szCs w:val="24"/>
        </w:rPr>
      </w:pPr>
      <w:r w:rsidRPr="00284470">
        <w:rPr>
          <w:rStyle w:val="a5"/>
          <w:sz w:val="24"/>
          <w:szCs w:val="24"/>
        </w:rPr>
        <w:footnoteRef/>
      </w:r>
      <w:r w:rsidRPr="00284470">
        <w:rPr>
          <w:sz w:val="24"/>
          <w:szCs w:val="24"/>
        </w:rPr>
        <w:t xml:space="preserve"> </w:t>
      </w:r>
      <w:r w:rsidRPr="00284470">
        <w:rPr>
          <w:rFonts w:cs="Times New Roman"/>
          <w:sz w:val="24"/>
          <w:szCs w:val="24"/>
        </w:rPr>
        <w:t>Ендовицкий Д.А. Корпоративный анализ: учебник для вузов. – М.: Издательство Юрайт, 2026. – С. 185.</w:t>
      </w:r>
    </w:p>
  </w:footnote>
  <w:footnote w:id="12">
    <w:p w14:paraId="13B88253" w14:textId="456BDF95" w:rsidR="0091126E" w:rsidRPr="008D4DB0" w:rsidRDefault="0091126E" w:rsidP="008D4DB0">
      <w:pPr>
        <w:pStyle w:val="a3"/>
        <w:suppressLineNumbers w:val="0"/>
        <w:suppressAutoHyphens w:val="0"/>
        <w:rPr>
          <w:sz w:val="24"/>
          <w:szCs w:val="24"/>
        </w:rPr>
      </w:pPr>
      <w:r w:rsidRPr="008D4DB0">
        <w:rPr>
          <w:rStyle w:val="a5"/>
          <w:sz w:val="24"/>
          <w:szCs w:val="24"/>
        </w:rPr>
        <w:footnoteRef/>
      </w:r>
      <w:r w:rsidRPr="008D4DB0">
        <w:rPr>
          <w:sz w:val="24"/>
          <w:szCs w:val="24"/>
        </w:rPr>
        <w:t xml:space="preserve"> Кирильчук С.П. Экономика предприятия: учебник для вузов. – М.: Издательство Юрайт, 2026. – С. 211.</w:t>
      </w:r>
    </w:p>
  </w:footnote>
  <w:footnote w:id="13">
    <w:p w14:paraId="296C1AED" w14:textId="566D4054" w:rsidR="00647DDF" w:rsidRPr="002E2299" w:rsidRDefault="00647DDF" w:rsidP="00647DDF">
      <w:pPr>
        <w:pStyle w:val="a3"/>
        <w:suppressLineNumbers w:val="0"/>
        <w:suppressAutoHyphens w:val="0"/>
        <w:snapToGrid w:val="0"/>
        <w:rPr>
          <w:rFonts w:cs="Times New Roman"/>
          <w:sz w:val="24"/>
          <w:szCs w:val="24"/>
        </w:rPr>
      </w:pPr>
      <w:r w:rsidRPr="008D4DB0">
        <w:rPr>
          <w:rStyle w:val="a5"/>
          <w:sz w:val="24"/>
          <w:szCs w:val="24"/>
        </w:rPr>
        <w:footnoteRef/>
      </w:r>
      <w:r w:rsidRPr="008D4DB0">
        <w:rPr>
          <w:sz w:val="24"/>
          <w:szCs w:val="24"/>
        </w:rPr>
        <w:t xml:space="preserve"> </w:t>
      </w:r>
      <w:r w:rsidRPr="008D4DB0">
        <w:rPr>
          <w:rFonts w:cs="Times New Roman"/>
          <w:sz w:val="24"/>
          <w:szCs w:val="24"/>
        </w:rPr>
        <w:t>Латышева Л.А. Финансовый менеджмент: учебник</w:t>
      </w:r>
      <w:r w:rsidRPr="002E2299">
        <w:rPr>
          <w:rFonts w:cs="Times New Roman"/>
          <w:sz w:val="24"/>
          <w:szCs w:val="24"/>
        </w:rPr>
        <w:t>. – М.: МИРАКЛЬ, 2016. – С. 139.</w:t>
      </w:r>
    </w:p>
  </w:footnote>
  <w:footnote w:id="14">
    <w:p w14:paraId="7B878F32" w14:textId="48827733" w:rsidR="00647DDF" w:rsidRPr="00284470" w:rsidRDefault="00647DDF" w:rsidP="00647DDF">
      <w:pPr>
        <w:pStyle w:val="a3"/>
        <w:suppressLineNumbers w:val="0"/>
        <w:suppressAutoHyphens w:val="0"/>
        <w:snapToGrid w:val="0"/>
        <w:rPr>
          <w:rFonts w:cs="Times New Roman"/>
          <w:sz w:val="24"/>
          <w:szCs w:val="24"/>
        </w:rPr>
      </w:pPr>
      <w:r w:rsidRPr="00284470">
        <w:rPr>
          <w:rStyle w:val="a5"/>
          <w:sz w:val="24"/>
          <w:szCs w:val="24"/>
        </w:rPr>
        <w:footnoteRef/>
      </w:r>
      <w:r w:rsidRPr="00284470">
        <w:rPr>
          <w:sz w:val="24"/>
          <w:szCs w:val="24"/>
        </w:rPr>
        <w:t xml:space="preserve"> </w:t>
      </w:r>
      <w:r w:rsidRPr="00284470">
        <w:rPr>
          <w:rFonts w:cs="Times New Roman"/>
          <w:sz w:val="24"/>
          <w:szCs w:val="24"/>
        </w:rPr>
        <w:t>Ендовицкий Д.А. Корпоративный анализ: учебник для вузов. – М.: Издательство Юрайт, 2026. – С. 1</w:t>
      </w:r>
      <w:r w:rsidR="005D6A7E">
        <w:rPr>
          <w:rFonts w:cs="Times New Roman"/>
          <w:sz w:val="24"/>
          <w:szCs w:val="24"/>
        </w:rPr>
        <w:t>92.</w:t>
      </w:r>
    </w:p>
  </w:footnote>
  <w:footnote w:id="15">
    <w:p w14:paraId="391DD064" w14:textId="77777777" w:rsidR="004A202E" w:rsidRPr="00B20EF2" w:rsidRDefault="004A202E" w:rsidP="004A202E">
      <w:pPr>
        <w:pStyle w:val="a3"/>
        <w:suppressLineNumbers w:val="0"/>
        <w:suppressAutoHyphens w:val="0"/>
        <w:rPr>
          <w:rFonts w:cs="Times New Roman"/>
          <w:sz w:val="24"/>
          <w:szCs w:val="24"/>
        </w:rPr>
      </w:pPr>
      <w:r w:rsidRPr="00B20EF2">
        <w:rPr>
          <w:rStyle w:val="a5"/>
          <w:rFonts w:cs="Times New Roman"/>
          <w:sz w:val="24"/>
          <w:szCs w:val="24"/>
        </w:rPr>
        <w:footnoteRef/>
      </w:r>
      <w:r w:rsidRPr="00B20EF2">
        <w:rPr>
          <w:rFonts w:cs="Times New Roman"/>
          <w:sz w:val="24"/>
          <w:szCs w:val="24"/>
        </w:rPr>
        <w:t xml:space="preserve"> Муслимова П.М. Анализ дебиторской и кредиторской задолженности предприятия //</w:t>
      </w:r>
      <w:r>
        <w:rPr>
          <w:rFonts w:cs="Times New Roman"/>
          <w:sz w:val="24"/>
          <w:szCs w:val="24"/>
        </w:rPr>
        <w:t xml:space="preserve"> Гуманитарий и социум. – 2023. – №2. – </w:t>
      </w:r>
      <w:r w:rsidRPr="00B20EF2">
        <w:rPr>
          <w:rFonts w:cs="Times New Roman"/>
          <w:sz w:val="24"/>
          <w:szCs w:val="24"/>
        </w:rPr>
        <w:t>С.</w:t>
      </w:r>
      <w:r>
        <w:rPr>
          <w:rFonts w:cs="Times New Roman"/>
          <w:sz w:val="24"/>
          <w:szCs w:val="24"/>
        </w:rPr>
        <w:t xml:space="preserve"> </w:t>
      </w:r>
      <w:r w:rsidRPr="00B20EF2">
        <w:rPr>
          <w:rFonts w:cs="Times New Roman"/>
          <w:sz w:val="24"/>
          <w:szCs w:val="24"/>
        </w:rPr>
        <w:t>16.</w:t>
      </w:r>
    </w:p>
  </w:footnote>
  <w:footnote w:id="16">
    <w:p w14:paraId="1ED82C69" w14:textId="4D44D2D9" w:rsidR="0091126E" w:rsidRPr="00900276" w:rsidRDefault="0091126E" w:rsidP="00900276">
      <w:pPr>
        <w:pStyle w:val="a3"/>
        <w:suppressLineNumbers w:val="0"/>
        <w:suppressAutoHyphens w:val="0"/>
        <w:snapToGrid w:val="0"/>
        <w:rPr>
          <w:rFonts w:cs="Times New Roman"/>
          <w:sz w:val="24"/>
          <w:szCs w:val="24"/>
        </w:rPr>
      </w:pPr>
      <w:r w:rsidRPr="00900276">
        <w:rPr>
          <w:rStyle w:val="a5"/>
          <w:sz w:val="24"/>
          <w:szCs w:val="24"/>
        </w:rPr>
        <w:footnoteRef/>
      </w:r>
      <w:r w:rsidRPr="00900276">
        <w:rPr>
          <w:sz w:val="24"/>
          <w:szCs w:val="24"/>
        </w:rPr>
        <w:t xml:space="preserve"> </w:t>
      </w:r>
      <w:r w:rsidRPr="00900276">
        <w:rPr>
          <w:rFonts w:cs="Times New Roman"/>
          <w:sz w:val="24"/>
          <w:szCs w:val="24"/>
        </w:rPr>
        <w:t>Поляк Г.Б. Финансовый менеджмент: учебник для вузов– М.: Издательство Юрайт, 2026. – С. 278.</w:t>
      </w:r>
    </w:p>
  </w:footnote>
  <w:footnote w:id="17">
    <w:p w14:paraId="1492F309" w14:textId="7615BC8E" w:rsidR="0091126E" w:rsidRPr="00900276" w:rsidRDefault="0091126E" w:rsidP="00900276">
      <w:pPr>
        <w:pStyle w:val="a3"/>
        <w:rPr>
          <w:sz w:val="24"/>
          <w:szCs w:val="24"/>
        </w:rPr>
      </w:pPr>
      <w:r w:rsidRPr="00900276">
        <w:rPr>
          <w:rStyle w:val="a5"/>
          <w:sz w:val="24"/>
          <w:szCs w:val="24"/>
        </w:rPr>
        <w:footnoteRef/>
      </w:r>
      <w:r w:rsidRPr="00900276">
        <w:rPr>
          <w:sz w:val="24"/>
          <w:szCs w:val="24"/>
        </w:rPr>
        <w:t xml:space="preserve"> </w:t>
      </w:r>
      <w:r w:rsidRPr="00900276">
        <w:rPr>
          <w:rFonts w:cs="Times New Roman"/>
          <w:sz w:val="24"/>
          <w:szCs w:val="24"/>
        </w:rPr>
        <w:t>Савицкая</w:t>
      </w:r>
      <w:r>
        <w:rPr>
          <w:rFonts w:cs="Times New Roman"/>
          <w:sz w:val="24"/>
          <w:szCs w:val="24"/>
        </w:rPr>
        <w:t xml:space="preserve"> </w:t>
      </w:r>
      <w:r w:rsidRPr="00900276">
        <w:rPr>
          <w:rFonts w:cs="Times New Roman"/>
          <w:sz w:val="24"/>
          <w:szCs w:val="24"/>
        </w:rPr>
        <w:t>Г.В. Анализ хозяйственной деятельности предприятия: учебник. – М.: ИНФРА-М, 2021. – С. 197.</w:t>
      </w:r>
    </w:p>
  </w:footnote>
  <w:footnote w:id="18">
    <w:p w14:paraId="0FB4E06E" w14:textId="75D41BF5" w:rsidR="0091126E" w:rsidRPr="00326D8B" w:rsidRDefault="0091126E" w:rsidP="00326D8B">
      <w:pPr>
        <w:pStyle w:val="a3"/>
        <w:suppressLineNumbers w:val="0"/>
        <w:suppressAutoHyphens w:val="0"/>
        <w:rPr>
          <w:sz w:val="24"/>
          <w:szCs w:val="24"/>
        </w:rPr>
      </w:pPr>
      <w:r w:rsidRPr="00326D8B">
        <w:rPr>
          <w:rStyle w:val="a5"/>
          <w:sz w:val="24"/>
          <w:szCs w:val="24"/>
        </w:rPr>
        <w:footnoteRef/>
      </w:r>
      <w:r w:rsidRPr="00326D8B">
        <w:rPr>
          <w:sz w:val="24"/>
          <w:szCs w:val="24"/>
        </w:rPr>
        <w:t xml:space="preserve"> О компании – </w:t>
      </w:r>
      <w:r w:rsidRPr="00326D8B">
        <w:rPr>
          <w:rFonts w:cs="Times New Roman"/>
          <w:sz w:val="24"/>
          <w:szCs w:val="24"/>
        </w:rPr>
        <w:t xml:space="preserve">ПАО «Россети Волга» [Электронный ресурс] – Режим доступа: </w:t>
      </w:r>
      <w:r w:rsidRPr="00326D8B">
        <w:rPr>
          <w:sz w:val="24"/>
          <w:szCs w:val="24"/>
        </w:rPr>
        <w:t>https://www.rossetivolga.ru/ru/o_kompanii/Дата обращения: 1</w:t>
      </w:r>
      <w:r>
        <w:rPr>
          <w:sz w:val="24"/>
          <w:szCs w:val="24"/>
        </w:rPr>
        <w:t>6</w:t>
      </w:r>
      <w:r w:rsidRPr="00326D8B">
        <w:rPr>
          <w:sz w:val="24"/>
          <w:szCs w:val="24"/>
        </w:rPr>
        <w:t>.03.2026</w:t>
      </w:r>
    </w:p>
  </w:footnote>
  <w:footnote w:id="19">
    <w:p w14:paraId="1049EE51" w14:textId="77777777" w:rsidR="0091126E" w:rsidRPr="007F1651" w:rsidRDefault="0091126E" w:rsidP="00945337">
      <w:pPr>
        <w:pStyle w:val="a3"/>
        <w:rPr>
          <w:sz w:val="24"/>
          <w:szCs w:val="24"/>
        </w:rPr>
      </w:pPr>
      <w:r w:rsidRPr="007F1651">
        <w:rPr>
          <w:rStyle w:val="a5"/>
          <w:sz w:val="24"/>
          <w:szCs w:val="24"/>
        </w:rPr>
        <w:footnoteRef/>
      </w:r>
      <w:r w:rsidRPr="007F1651">
        <w:rPr>
          <w:sz w:val="24"/>
          <w:szCs w:val="24"/>
        </w:rPr>
        <w:t xml:space="preserve"> Справочник финансовых показателей отраслей Российской Федерации [Электронный ресурс]. – Режим доступа: https://www.testfirm.ru/finfactor/ (Дата обращения: </w:t>
      </w:r>
      <w:r>
        <w:rPr>
          <w:sz w:val="24"/>
          <w:szCs w:val="24"/>
        </w:rPr>
        <w:t>17</w:t>
      </w:r>
      <w:r w:rsidRPr="007F1651">
        <w:rPr>
          <w:sz w:val="24"/>
          <w:szCs w:val="24"/>
        </w:rPr>
        <w:t>.03.2026).</w:t>
      </w:r>
    </w:p>
  </w:footnote>
  <w:footnote w:id="20">
    <w:p w14:paraId="3AE470BB" w14:textId="052DE662" w:rsidR="0091126E" w:rsidRPr="00E407EB" w:rsidRDefault="0091126E">
      <w:pPr>
        <w:pStyle w:val="a3"/>
        <w:rPr>
          <w:sz w:val="24"/>
          <w:szCs w:val="24"/>
        </w:rPr>
      </w:pPr>
      <w:r w:rsidRPr="00E407EB">
        <w:rPr>
          <w:rStyle w:val="a5"/>
          <w:sz w:val="24"/>
          <w:szCs w:val="24"/>
        </w:rPr>
        <w:footnoteRef/>
      </w:r>
      <w:r w:rsidRPr="00E407EB">
        <w:rPr>
          <w:sz w:val="24"/>
          <w:szCs w:val="24"/>
        </w:rPr>
        <w:t xml:space="preserve"> Коэффициент оборачиваемости кредиторской задолженности: нормативы [Электронный ресурс]. – Режим доступа: https://sky.pro/wiki/analytics/koeffitsient-oborachivaemosti-kreditorskoj-zadolzhennosti-normativy/ Дата обращения: 17.03.2026</w:t>
      </w:r>
    </w:p>
  </w:footnote>
  <w:footnote w:id="21">
    <w:p w14:paraId="6CB3968C" w14:textId="2622CF1C" w:rsidR="0091126E" w:rsidRPr="007F1651" w:rsidRDefault="0091126E">
      <w:pPr>
        <w:pStyle w:val="a3"/>
        <w:rPr>
          <w:sz w:val="24"/>
          <w:szCs w:val="24"/>
        </w:rPr>
      </w:pPr>
      <w:r w:rsidRPr="007F1651">
        <w:rPr>
          <w:rStyle w:val="a5"/>
          <w:sz w:val="24"/>
          <w:szCs w:val="24"/>
        </w:rPr>
        <w:footnoteRef/>
      </w:r>
      <w:r w:rsidRPr="007F1651">
        <w:rPr>
          <w:sz w:val="24"/>
          <w:szCs w:val="24"/>
        </w:rPr>
        <w:t xml:space="preserve"> Справочник финансовых показателей отраслей Российской Федерации [Электронный ресурс]. – Режим доступа: https://www.testfirm.ru/finfactor/ Дата обращения: </w:t>
      </w:r>
      <w:r>
        <w:rPr>
          <w:sz w:val="24"/>
          <w:szCs w:val="24"/>
        </w:rPr>
        <w:t>17</w:t>
      </w:r>
      <w:r w:rsidRPr="007F1651">
        <w:rPr>
          <w:sz w:val="24"/>
          <w:szCs w:val="24"/>
        </w:rPr>
        <w:t>.03.2026</w:t>
      </w:r>
    </w:p>
  </w:footnote>
  <w:footnote w:id="22">
    <w:p w14:paraId="40A498E0" w14:textId="56FF5109" w:rsidR="0091126E" w:rsidRPr="00C51D88" w:rsidRDefault="0091126E" w:rsidP="00C51D88">
      <w:pPr>
        <w:jc w:val="both"/>
        <w:rPr>
          <w:rFonts w:ascii="Times New Roman" w:hAnsi="Times New Roman" w:cs="Times New Roman"/>
          <w:sz w:val="24"/>
          <w:szCs w:val="24"/>
        </w:rPr>
      </w:pPr>
      <w:r w:rsidRPr="00C51D88">
        <w:rPr>
          <w:rStyle w:val="a5"/>
          <w:rFonts w:ascii="Times New Roman" w:hAnsi="Times New Roman" w:cs="Times New Roman"/>
          <w:sz w:val="24"/>
          <w:szCs w:val="24"/>
        </w:rPr>
        <w:footnoteRef/>
      </w:r>
      <w:r w:rsidRPr="00C51D88">
        <w:rPr>
          <w:rFonts w:ascii="Times New Roman" w:hAnsi="Times New Roman" w:cs="Times New Roman"/>
          <w:sz w:val="24"/>
          <w:szCs w:val="24"/>
        </w:rPr>
        <w:t xml:space="preserve"> Гражданский кодекс Российской Федерации. Часть первая от 30 ноября. 1994 г. №51-ФЗ</w:t>
      </w:r>
      <w:r w:rsidR="009547F4">
        <w:rPr>
          <w:rFonts w:ascii="Times New Roman" w:hAnsi="Times New Roman" w:cs="Times New Roman"/>
          <w:sz w:val="24"/>
          <w:szCs w:val="24"/>
        </w:rPr>
        <w:t xml:space="preserve"> </w:t>
      </w:r>
      <w:r w:rsidRPr="00C51D88">
        <w:rPr>
          <w:rFonts w:ascii="Times New Roman" w:hAnsi="Times New Roman" w:cs="Times New Roman"/>
          <w:sz w:val="24"/>
          <w:szCs w:val="24"/>
        </w:rPr>
        <w:t>(в ред. от 31.07.2025, с изм. от 25.11.2025) [Электронный ресурс]: Документ опубликован не был. Доступ из справ.-правов. сист. «Консультант плюс».</w:t>
      </w:r>
    </w:p>
  </w:footnote>
  <w:footnote w:id="23">
    <w:p w14:paraId="07EC2087" w14:textId="7C9569F3" w:rsidR="0091126E" w:rsidRPr="00C51D88" w:rsidRDefault="0091126E" w:rsidP="00C51D88">
      <w:pPr>
        <w:pStyle w:val="a3"/>
        <w:suppressLineNumbers w:val="0"/>
        <w:suppressAutoHyphens w:val="0"/>
        <w:snapToGrid w:val="0"/>
        <w:rPr>
          <w:rFonts w:cs="Times New Roman"/>
          <w:sz w:val="24"/>
          <w:szCs w:val="24"/>
        </w:rPr>
      </w:pPr>
      <w:r w:rsidRPr="00C51D88">
        <w:rPr>
          <w:rStyle w:val="a5"/>
          <w:rFonts w:cs="Times New Roman"/>
          <w:sz w:val="24"/>
          <w:szCs w:val="24"/>
        </w:rPr>
        <w:footnoteRef/>
      </w:r>
      <w:r w:rsidRPr="00C51D88">
        <w:rPr>
          <w:rFonts w:cs="Times New Roman"/>
          <w:sz w:val="24"/>
          <w:szCs w:val="24"/>
        </w:rPr>
        <w:t xml:space="preserve"> Положение по ведению бухгалтерского учета и бухгалтерской отчетности в Р</w:t>
      </w:r>
      <w:r w:rsidR="009547F4">
        <w:rPr>
          <w:rFonts w:cs="Times New Roman"/>
          <w:sz w:val="24"/>
          <w:szCs w:val="24"/>
        </w:rPr>
        <w:t>Ф</w:t>
      </w:r>
      <w:r w:rsidRPr="00C51D88">
        <w:rPr>
          <w:rFonts w:cs="Times New Roman"/>
          <w:sz w:val="24"/>
          <w:szCs w:val="24"/>
        </w:rPr>
        <w:t>: приказ Минфина России от 29.07.1998 № 34н (в ред. от 11.04.2018) 8) [Электронный ресурс]. – Доступ из справ.-правов.сист. «КонсультантПлюс».</w:t>
      </w:r>
    </w:p>
  </w:footnote>
  <w:footnote w:id="24">
    <w:p w14:paraId="1B55FB89" w14:textId="31EF5831" w:rsidR="0091126E" w:rsidRDefault="0091126E" w:rsidP="00C51D88">
      <w:pPr>
        <w:pStyle w:val="a3"/>
      </w:pPr>
      <w:r w:rsidRPr="00C51D88">
        <w:rPr>
          <w:rStyle w:val="a5"/>
          <w:sz w:val="24"/>
          <w:szCs w:val="24"/>
        </w:rPr>
        <w:footnoteRef/>
      </w:r>
      <w:r w:rsidRPr="00C51D88">
        <w:rPr>
          <w:sz w:val="24"/>
          <w:szCs w:val="24"/>
        </w:rPr>
        <w:t xml:space="preserve"> Списание безнадежной дебиторской задолженности в 2026 году: новый список, порядок и проводки [Электронный ресурс]. – Режим доступа: </w:t>
      </w:r>
      <w:hyperlink r:id="rId1" w:history="1">
        <w:r w:rsidR="009547F4" w:rsidRPr="005577D5">
          <w:rPr>
            <w:rStyle w:val="a7"/>
            <w:sz w:val="24"/>
            <w:szCs w:val="24"/>
          </w:rPr>
          <w:t>https://www.glavbukh.ru/art/21278-spisanie-debitorskoy-zadoljennosti</w:t>
        </w:r>
      </w:hyperlink>
      <w:r w:rsidR="009547F4">
        <w:rPr>
          <w:sz w:val="24"/>
          <w:szCs w:val="24"/>
        </w:rPr>
        <w:t xml:space="preserve"> </w:t>
      </w:r>
      <w:r w:rsidRPr="00C51D88">
        <w:rPr>
          <w:sz w:val="24"/>
          <w:szCs w:val="24"/>
        </w:rPr>
        <w:t>Дата обращения: 17.03.2026</w:t>
      </w:r>
    </w:p>
  </w:footnote>
  <w:footnote w:id="25">
    <w:p w14:paraId="28A4F6C0" w14:textId="4133D594" w:rsidR="0091126E" w:rsidRPr="00C51D88" w:rsidRDefault="0091126E" w:rsidP="00DC0B5C">
      <w:pPr>
        <w:pStyle w:val="a3"/>
        <w:suppressLineNumbers w:val="0"/>
        <w:suppressAutoHyphens w:val="0"/>
        <w:snapToGrid w:val="0"/>
        <w:rPr>
          <w:rFonts w:cs="Times New Roman"/>
          <w:sz w:val="24"/>
          <w:szCs w:val="24"/>
        </w:rPr>
      </w:pPr>
      <w:r w:rsidRPr="00C51D88">
        <w:rPr>
          <w:rStyle w:val="a5"/>
          <w:rFonts w:cs="Times New Roman"/>
          <w:sz w:val="24"/>
          <w:szCs w:val="24"/>
        </w:rPr>
        <w:footnoteRef/>
      </w:r>
      <w:r w:rsidRPr="00C51D88">
        <w:rPr>
          <w:rFonts w:cs="Times New Roman"/>
          <w:sz w:val="24"/>
          <w:szCs w:val="24"/>
        </w:rPr>
        <w:t xml:space="preserve"> Положение по ведению бухгалтерского учета и бухгалтерской отчетности в Российской Федерации: приказ Минфина России от 29.07.1998 № 34н (в ред. от 11.04.2018) [Электронный ресурс]. – Доступ из справ.-правов.сист. «КонсультантПлюс».</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3A08E2"/>
    <w:multiLevelType w:val="hybridMultilevel"/>
    <w:tmpl w:val="6816984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5151739"/>
    <w:multiLevelType w:val="hybridMultilevel"/>
    <w:tmpl w:val="6816984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64B1CD1"/>
    <w:multiLevelType w:val="multilevel"/>
    <w:tmpl w:val="78802F7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67737E2"/>
    <w:multiLevelType w:val="hybridMultilevel"/>
    <w:tmpl w:val="26DE5E64"/>
    <w:lvl w:ilvl="0" w:tplc="860618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77E25FD"/>
    <w:multiLevelType w:val="multilevel"/>
    <w:tmpl w:val="1C449D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7A5726B"/>
    <w:multiLevelType w:val="hybridMultilevel"/>
    <w:tmpl w:val="7422BDC4"/>
    <w:lvl w:ilvl="0" w:tplc="860618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5A763AC"/>
    <w:multiLevelType w:val="multilevel"/>
    <w:tmpl w:val="1A42B27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79A1451"/>
    <w:multiLevelType w:val="hybridMultilevel"/>
    <w:tmpl w:val="52A4B32C"/>
    <w:lvl w:ilvl="0" w:tplc="860618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8250A6E"/>
    <w:multiLevelType w:val="hybridMultilevel"/>
    <w:tmpl w:val="6816984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19AF0885"/>
    <w:multiLevelType w:val="multilevel"/>
    <w:tmpl w:val="4C50F1EC"/>
    <w:lvl w:ilvl="0">
      <w:start w:val="1"/>
      <w:numFmt w:val="decimal"/>
      <w:lvlText w:val="%1."/>
      <w:lvlJc w:val="left"/>
      <w:pPr>
        <w:ind w:left="1429" w:hanging="360"/>
      </w:pPr>
    </w:lvl>
    <w:lvl w:ilvl="1">
      <w:start w:val="3"/>
      <w:numFmt w:val="decimal"/>
      <w:isLgl/>
      <w:lvlText w:val="%1.%2"/>
      <w:lvlJc w:val="left"/>
      <w:pPr>
        <w:ind w:left="1489" w:hanging="4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509" w:hanging="1440"/>
      </w:pPr>
      <w:rPr>
        <w:rFonts w:hint="default"/>
      </w:rPr>
    </w:lvl>
  </w:abstractNum>
  <w:abstractNum w:abstractNumId="10" w15:restartNumberingAfterBreak="0">
    <w:nsid w:val="1E3C2A6C"/>
    <w:multiLevelType w:val="hybridMultilevel"/>
    <w:tmpl w:val="6816984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21C36598"/>
    <w:multiLevelType w:val="hybridMultilevel"/>
    <w:tmpl w:val="A82063AC"/>
    <w:lvl w:ilvl="0" w:tplc="860618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47A0698"/>
    <w:multiLevelType w:val="hybridMultilevel"/>
    <w:tmpl w:val="3FE249FA"/>
    <w:lvl w:ilvl="0" w:tplc="860618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4841A1D"/>
    <w:multiLevelType w:val="hybridMultilevel"/>
    <w:tmpl w:val="8C064BA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310B3528"/>
    <w:multiLevelType w:val="hybridMultilevel"/>
    <w:tmpl w:val="3E965D2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340D156E"/>
    <w:multiLevelType w:val="multilevel"/>
    <w:tmpl w:val="B652F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A31007"/>
    <w:multiLevelType w:val="hybridMultilevel"/>
    <w:tmpl w:val="8C7C07E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3E0C0059"/>
    <w:multiLevelType w:val="hybridMultilevel"/>
    <w:tmpl w:val="1B00162C"/>
    <w:lvl w:ilvl="0" w:tplc="FD24F872">
      <w:start w:val="1"/>
      <w:numFmt w:val="bullet"/>
      <w:lvlText w:val="•"/>
      <w:lvlJc w:val="left"/>
      <w:pPr>
        <w:tabs>
          <w:tab w:val="num" w:pos="720"/>
        </w:tabs>
        <w:ind w:left="720" w:hanging="360"/>
      </w:pPr>
      <w:rPr>
        <w:rFonts w:ascii="Times New Roman" w:hAnsi="Times New Roman" w:hint="default"/>
      </w:rPr>
    </w:lvl>
    <w:lvl w:ilvl="1" w:tplc="E07A6088" w:tentative="1">
      <w:start w:val="1"/>
      <w:numFmt w:val="bullet"/>
      <w:lvlText w:val="•"/>
      <w:lvlJc w:val="left"/>
      <w:pPr>
        <w:tabs>
          <w:tab w:val="num" w:pos="1440"/>
        </w:tabs>
        <w:ind w:left="1440" w:hanging="360"/>
      </w:pPr>
      <w:rPr>
        <w:rFonts w:ascii="Times New Roman" w:hAnsi="Times New Roman" w:hint="default"/>
      </w:rPr>
    </w:lvl>
    <w:lvl w:ilvl="2" w:tplc="CF0C8F0E" w:tentative="1">
      <w:start w:val="1"/>
      <w:numFmt w:val="bullet"/>
      <w:lvlText w:val="•"/>
      <w:lvlJc w:val="left"/>
      <w:pPr>
        <w:tabs>
          <w:tab w:val="num" w:pos="2160"/>
        </w:tabs>
        <w:ind w:left="2160" w:hanging="360"/>
      </w:pPr>
      <w:rPr>
        <w:rFonts w:ascii="Times New Roman" w:hAnsi="Times New Roman" w:hint="default"/>
      </w:rPr>
    </w:lvl>
    <w:lvl w:ilvl="3" w:tplc="6DE6A9A2" w:tentative="1">
      <w:start w:val="1"/>
      <w:numFmt w:val="bullet"/>
      <w:lvlText w:val="•"/>
      <w:lvlJc w:val="left"/>
      <w:pPr>
        <w:tabs>
          <w:tab w:val="num" w:pos="2880"/>
        </w:tabs>
        <w:ind w:left="2880" w:hanging="360"/>
      </w:pPr>
      <w:rPr>
        <w:rFonts w:ascii="Times New Roman" w:hAnsi="Times New Roman" w:hint="default"/>
      </w:rPr>
    </w:lvl>
    <w:lvl w:ilvl="4" w:tplc="2A4280A4" w:tentative="1">
      <w:start w:val="1"/>
      <w:numFmt w:val="bullet"/>
      <w:lvlText w:val="•"/>
      <w:lvlJc w:val="left"/>
      <w:pPr>
        <w:tabs>
          <w:tab w:val="num" w:pos="3600"/>
        </w:tabs>
        <w:ind w:left="3600" w:hanging="360"/>
      </w:pPr>
      <w:rPr>
        <w:rFonts w:ascii="Times New Roman" w:hAnsi="Times New Roman" w:hint="default"/>
      </w:rPr>
    </w:lvl>
    <w:lvl w:ilvl="5" w:tplc="92D6ACAC" w:tentative="1">
      <w:start w:val="1"/>
      <w:numFmt w:val="bullet"/>
      <w:lvlText w:val="•"/>
      <w:lvlJc w:val="left"/>
      <w:pPr>
        <w:tabs>
          <w:tab w:val="num" w:pos="4320"/>
        </w:tabs>
        <w:ind w:left="4320" w:hanging="360"/>
      </w:pPr>
      <w:rPr>
        <w:rFonts w:ascii="Times New Roman" w:hAnsi="Times New Roman" w:hint="default"/>
      </w:rPr>
    </w:lvl>
    <w:lvl w:ilvl="6" w:tplc="E01AEDAA" w:tentative="1">
      <w:start w:val="1"/>
      <w:numFmt w:val="bullet"/>
      <w:lvlText w:val="•"/>
      <w:lvlJc w:val="left"/>
      <w:pPr>
        <w:tabs>
          <w:tab w:val="num" w:pos="5040"/>
        </w:tabs>
        <w:ind w:left="5040" w:hanging="360"/>
      </w:pPr>
      <w:rPr>
        <w:rFonts w:ascii="Times New Roman" w:hAnsi="Times New Roman" w:hint="default"/>
      </w:rPr>
    </w:lvl>
    <w:lvl w:ilvl="7" w:tplc="3104EBA8" w:tentative="1">
      <w:start w:val="1"/>
      <w:numFmt w:val="bullet"/>
      <w:lvlText w:val="•"/>
      <w:lvlJc w:val="left"/>
      <w:pPr>
        <w:tabs>
          <w:tab w:val="num" w:pos="5760"/>
        </w:tabs>
        <w:ind w:left="5760" w:hanging="360"/>
      </w:pPr>
      <w:rPr>
        <w:rFonts w:ascii="Times New Roman" w:hAnsi="Times New Roman" w:hint="default"/>
      </w:rPr>
    </w:lvl>
    <w:lvl w:ilvl="8" w:tplc="2AC89B6A"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3EBE478C"/>
    <w:multiLevelType w:val="hybridMultilevel"/>
    <w:tmpl w:val="1840942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42A45A7F"/>
    <w:multiLevelType w:val="hybridMultilevel"/>
    <w:tmpl w:val="17C08496"/>
    <w:lvl w:ilvl="0" w:tplc="860618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61C5111"/>
    <w:multiLevelType w:val="hybridMultilevel"/>
    <w:tmpl w:val="94BA234E"/>
    <w:lvl w:ilvl="0" w:tplc="EBFEF8FA">
      <w:start w:val="1"/>
      <w:numFmt w:val="decimal"/>
      <w:lvlText w:val="%1."/>
      <w:lvlJc w:val="left"/>
      <w:pPr>
        <w:ind w:left="927" w:hanging="360"/>
      </w:pPr>
      <w:rPr>
        <w:sz w:val="28"/>
        <w:szCs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15:restartNumberingAfterBreak="0">
    <w:nsid w:val="47026008"/>
    <w:multiLevelType w:val="hybridMultilevel"/>
    <w:tmpl w:val="C41CF176"/>
    <w:lvl w:ilvl="0" w:tplc="BD7CC43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49534B5D"/>
    <w:multiLevelType w:val="hybridMultilevel"/>
    <w:tmpl w:val="6816984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4B6352BD"/>
    <w:multiLevelType w:val="hybridMultilevel"/>
    <w:tmpl w:val="8C7C07E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4BCC1398"/>
    <w:multiLevelType w:val="hybridMultilevel"/>
    <w:tmpl w:val="947248FE"/>
    <w:lvl w:ilvl="0" w:tplc="860618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5A9A11A4"/>
    <w:multiLevelType w:val="hybridMultilevel"/>
    <w:tmpl w:val="F28C77B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5DD20AE8"/>
    <w:multiLevelType w:val="hybridMultilevel"/>
    <w:tmpl w:val="53CA07F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5E9422CF"/>
    <w:multiLevelType w:val="hybridMultilevel"/>
    <w:tmpl w:val="3AF887AA"/>
    <w:lvl w:ilvl="0" w:tplc="30023B20">
      <w:start w:val="1"/>
      <w:numFmt w:val="bullet"/>
      <w:lvlText w:val="•"/>
      <w:lvlJc w:val="left"/>
      <w:pPr>
        <w:tabs>
          <w:tab w:val="num" w:pos="720"/>
        </w:tabs>
        <w:ind w:left="720" w:hanging="360"/>
      </w:pPr>
      <w:rPr>
        <w:rFonts w:ascii="Times New Roman" w:hAnsi="Times New Roman" w:hint="default"/>
      </w:rPr>
    </w:lvl>
    <w:lvl w:ilvl="1" w:tplc="88A2554A" w:tentative="1">
      <w:start w:val="1"/>
      <w:numFmt w:val="bullet"/>
      <w:lvlText w:val="•"/>
      <w:lvlJc w:val="left"/>
      <w:pPr>
        <w:tabs>
          <w:tab w:val="num" w:pos="1440"/>
        </w:tabs>
        <w:ind w:left="1440" w:hanging="360"/>
      </w:pPr>
      <w:rPr>
        <w:rFonts w:ascii="Times New Roman" w:hAnsi="Times New Roman" w:hint="default"/>
      </w:rPr>
    </w:lvl>
    <w:lvl w:ilvl="2" w:tplc="742EADD2" w:tentative="1">
      <w:start w:val="1"/>
      <w:numFmt w:val="bullet"/>
      <w:lvlText w:val="•"/>
      <w:lvlJc w:val="left"/>
      <w:pPr>
        <w:tabs>
          <w:tab w:val="num" w:pos="2160"/>
        </w:tabs>
        <w:ind w:left="2160" w:hanging="360"/>
      </w:pPr>
      <w:rPr>
        <w:rFonts w:ascii="Times New Roman" w:hAnsi="Times New Roman" w:hint="default"/>
      </w:rPr>
    </w:lvl>
    <w:lvl w:ilvl="3" w:tplc="E15AC9AC" w:tentative="1">
      <w:start w:val="1"/>
      <w:numFmt w:val="bullet"/>
      <w:lvlText w:val="•"/>
      <w:lvlJc w:val="left"/>
      <w:pPr>
        <w:tabs>
          <w:tab w:val="num" w:pos="2880"/>
        </w:tabs>
        <w:ind w:left="2880" w:hanging="360"/>
      </w:pPr>
      <w:rPr>
        <w:rFonts w:ascii="Times New Roman" w:hAnsi="Times New Roman" w:hint="default"/>
      </w:rPr>
    </w:lvl>
    <w:lvl w:ilvl="4" w:tplc="7EA03F1E" w:tentative="1">
      <w:start w:val="1"/>
      <w:numFmt w:val="bullet"/>
      <w:lvlText w:val="•"/>
      <w:lvlJc w:val="left"/>
      <w:pPr>
        <w:tabs>
          <w:tab w:val="num" w:pos="3600"/>
        </w:tabs>
        <w:ind w:left="3600" w:hanging="360"/>
      </w:pPr>
      <w:rPr>
        <w:rFonts w:ascii="Times New Roman" w:hAnsi="Times New Roman" w:hint="default"/>
      </w:rPr>
    </w:lvl>
    <w:lvl w:ilvl="5" w:tplc="DE6C8768" w:tentative="1">
      <w:start w:val="1"/>
      <w:numFmt w:val="bullet"/>
      <w:lvlText w:val="•"/>
      <w:lvlJc w:val="left"/>
      <w:pPr>
        <w:tabs>
          <w:tab w:val="num" w:pos="4320"/>
        </w:tabs>
        <w:ind w:left="4320" w:hanging="360"/>
      </w:pPr>
      <w:rPr>
        <w:rFonts w:ascii="Times New Roman" w:hAnsi="Times New Roman" w:hint="default"/>
      </w:rPr>
    </w:lvl>
    <w:lvl w:ilvl="6" w:tplc="1FC4F098" w:tentative="1">
      <w:start w:val="1"/>
      <w:numFmt w:val="bullet"/>
      <w:lvlText w:val="•"/>
      <w:lvlJc w:val="left"/>
      <w:pPr>
        <w:tabs>
          <w:tab w:val="num" w:pos="5040"/>
        </w:tabs>
        <w:ind w:left="5040" w:hanging="360"/>
      </w:pPr>
      <w:rPr>
        <w:rFonts w:ascii="Times New Roman" w:hAnsi="Times New Roman" w:hint="default"/>
      </w:rPr>
    </w:lvl>
    <w:lvl w:ilvl="7" w:tplc="8DAECB3E" w:tentative="1">
      <w:start w:val="1"/>
      <w:numFmt w:val="bullet"/>
      <w:lvlText w:val="•"/>
      <w:lvlJc w:val="left"/>
      <w:pPr>
        <w:tabs>
          <w:tab w:val="num" w:pos="5760"/>
        </w:tabs>
        <w:ind w:left="5760" w:hanging="360"/>
      </w:pPr>
      <w:rPr>
        <w:rFonts w:ascii="Times New Roman" w:hAnsi="Times New Roman" w:hint="default"/>
      </w:rPr>
    </w:lvl>
    <w:lvl w:ilvl="8" w:tplc="A31042E4" w:tentative="1">
      <w:start w:val="1"/>
      <w:numFmt w:val="bullet"/>
      <w:lvlText w:val="•"/>
      <w:lvlJc w:val="left"/>
      <w:pPr>
        <w:tabs>
          <w:tab w:val="num" w:pos="6480"/>
        </w:tabs>
        <w:ind w:left="6480" w:hanging="360"/>
      </w:pPr>
      <w:rPr>
        <w:rFonts w:ascii="Times New Roman" w:hAnsi="Times New Roman" w:hint="default"/>
      </w:rPr>
    </w:lvl>
  </w:abstractNum>
  <w:abstractNum w:abstractNumId="28" w15:restartNumberingAfterBreak="0">
    <w:nsid w:val="62B46D6C"/>
    <w:multiLevelType w:val="hybridMultilevel"/>
    <w:tmpl w:val="10E8E4B4"/>
    <w:lvl w:ilvl="0" w:tplc="860618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4F02942"/>
    <w:multiLevelType w:val="hybridMultilevel"/>
    <w:tmpl w:val="EA64AC64"/>
    <w:lvl w:ilvl="0" w:tplc="F49A7462">
      <w:start w:val="1"/>
      <w:numFmt w:val="bullet"/>
      <w:lvlText w:val="•"/>
      <w:lvlJc w:val="left"/>
      <w:pPr>
        <w:tabs>
          <w:tab w:val="num" w:pos="720"/>
        </w:tabs>
        <w:ind w:left="720" w:hanging="360"/>
      </w:pPr>
      <w:rPr>
        <w:rFonts w:ascii="Times New Roman" w:hAnsi="Times New Roman" w:hint="default"/>
      </w:rPr>
    </w:lvl>
    <w:lvl w:ilvl="1" w:tplc="65D40660" w:tentative="1">
      <w:start w:val="1"/>
      <w:numFmt w:val="bullet"/>
      <w:lvlText w:val="•"/>
      <w:lvlJc w:val="left"/>
      <w:pPr>
        <w:tabs>
          <w:tab w:val="num" w:pos="1440"/>
        </w:tabs>
        <w:ind w:left="1440" w:hanging="360"/>
      </w:pPr>
      <w:rPr>
        <w:rFonts w:ascii="Times New Roman" w:hAnsi="Times New Roman" w:hint="default"/>
      </w:rPr>
    </w:lvl>
    <w:lvl w:ilvl="2" w:tplc="F880FF00" w:tentative="1">
      <w:start w:val="1"/>
      <w:numFmt w:val="bullet"/>
      <w:lvlText w:val="•"/>
      <w:lvlJc w:val="left"/>
      <w:pPr>
        <w:tabs>
          <w:tab w:val="num" w:pos="2160"/>
        </w:tabs>
        <w:ind w:left="2160" w:hanging="360"/>
      </w:pPr>
      <w:rPr>
        <w:rFonts w:ascii="Times New Roman" w:hAnsi="Times New Roman" w:hint="default"/>
      </w:rPr>
    </w:lvl>
    <w:lvl w:ilvl="3" w:tplc="404AE6A6" w:tentative="1">
      <w:start w:val="1"/>
      <w:numFmt w:val="bullet"/>
      <w:lvlText w:val="•"/>
      <w:lvlJc w:val="left"/>
      <w:pPr>
        <w:tabs>
          <w:tab w:val="num" w:pos="2880"/>
        </w:tabs>
        <w:ind w:left="2880" w:hanging="360"/>
      </w:pPr>
      <w:rPr>
        <w:rFonts w:ascii="Times New Roman" w:hAnsi="Times New Roman" w:hint="default"/>
      </w:rPr>
    </w:lvl>
    <w:lvl w:ilvl="4" w:tplc="22FA54F6" w:tentative="1">
      <w:start w:val="1"/>
      <w:numFmt w:val="bullet"/>
      <w:lvlText w:val="•"/>
      <w:lvlJc w:val="left"/>
      <w:pPr>
        <w:tabs>
          <w:tab w:val="num" w:pos="3600"/>
        </w:tabs>
        <w:ind w:left="3600" w:hanging="360"/>
      </w:pPr>
      <w:rPr>
        <w:rFonts w:ascii="Times New Roman" w:hAnsi="Times New Roman" w:hint="default"/>
      </w:rPr>
    </w:lvl>
    <w:lvl w:ilvl="5" w:tplc="EE5CF73C" w:tentative="1">
      <w:start w:val="1"/>
      <w:numFmt w:val="bullet"/>
      <w:lvlText w:val="•"/>
      <w:lvlJc w:val="left"/>
      <w:pPr>
        <w:tabs>
          <w:tab w:val="num" w:pos="4320"/>
        </w:tabs>
        <w:ind w:left="4320" w:hanging="360"/>
      </w:pPr>
      <w:rPr>
        <w:rFonts w:ascii="Times New Roman" w:hAnsi="Times New Roman" w:hint="default"/>
      </w:rPr>
    </w:lvl>
    <w:lvl w:ilvl="6" w:tplc="78FCBC58" w:tentative="1">
      <w:start w:val="1"/>
      <w:numFmt w:val="bullet"/>
      <w:lvlText w:val="•"/>
      <w:lvlJc w:val="left"/>
      <w:pPr>
        <w:tabs>
          <w:tab w:val="num" w:pos="5040"/>
        </w:tabs>
        <w:ind w:left="5040" w:hanging="360"/>
      </w:pPr>
      <w:rPr>
        <w:rFonts w:ascii="Times New Roman" w:hAnsi="Times New Roman" w:hint="default"/>
      </w:rPr>
    </w:lvl>
    <w:lvl w:ilvl="7" w:tplc="F9D4CAF4" w:tentative="1">
      <w:start w:val="1"/>
      <w:numFmt w:val="bullet"/>
      <w:lvlText w:val="•"/>
      <w:lvlJc w:val="left"/>
      <w:pPr>
        <w:tabs>
          <w:tab w:val="num" w:pos="5760"/>
        </w:tabs>
        <w:ind w:left="5760" w:hanging="360"/>
      </w:pPr>
      <w:rPr>
        <w:rFonts w:ascii="Times New Roman" w:hAnsi="Times New Roman" w:hint="default"/>
      </w:rPr>
    </w:lvl>
    <w:lvl w:ilvl="8" w:tplc="A96C1C7C" w:tentative="1">
      <w:start w:val="1"/>
      <w:numFmt w:val="bullet"/>
      <w:lvlText w:val="•"/>
      <w:lvlJc w:val="left"/>
      <w:pPr>
        <w:tabs>
          <w:tab w:val="num" w:pos="6480"/>
        </w:tabs>
        <w:ind w:left="6480" w:hanging="360"/>
      </w:pPr>
      <w:rPr>
        <w:rFonts w:ascii="Times New Roman" w:hAnsi="Times New Roman" w:hint="default"/>
      </w:rPr>
    </w:lvl>
  </w:abstractNum>
  <w:abstractNum w:abstractNumId="30" w15:restartNumberingAfterBreak="0">
    <w:nsid w:val="781F1399"/>
    <w:multiLevelType w:val="multilevel"/>
    <w:tmpl w:val="0D642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B0B22B1"/>
    <w:multiLevelType w:val="hybridMultilevel"/>
    <w:tmpl w:val="03A2D11C"/>
    <w:lvl w:ilvl="0" w:tplc="B0EAA85A">
      <w:start w:val="1"/>
      <w:numFmt w:val="decimal"/>
      <w:lvlText w:val="%1."/>
      <w:lvlJc w:val="left"/>
      <w:pPr>
        <w:ind w:left="1352" w:hanging="360"/>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32" w15:restartNumberingAfterBreak="0">
    <w:nsid w:val="7CE82278"/>
    <w:multiLevelType w:val="hybridMultilevel"/>
    <w:tmpl w:val="0AB07BCC"/>
    <w:lvl w:ilvl="0" w:tplc="860618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7E8B5FAE"/>
    <w:multiLevelType w:val="hybridMultilevel"/>
    <w:tmpl w:val="9E64FCA0"/>
    <w:lvl w:ilvl="0" w:tplc="86061880">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2"/>
  </w:num>
  <w:num w:numId="2">
    <w:abstractNumId w:val="6"/>
  </w:num>
  <w:num w:numId="3">
    <w:abstractNumId w:val="21"/>
  </w:num>
  <w:num w:numId="4">
    <w:abstractNumId w:val="31"/>
  </w:num>
  <w:num w:numId="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19"/>
  </w:num>
  <w:num w:numId="8">
    <w:abstractNumId w:val="20"/>
  </w:num>
  <w:num w:numId="9">
    <w:abstractNumId w:val="4"/>
  </w:num>
  <w:num w:numId="10">
    <w:abstractNumId w:val="30"/>
  </w:num>
  <w:num w:numId="11">
    <w:abstractNumId w:val="15"/>
  </w:num>
  <w:num w:numId="12">
    <w:abstractNumId w:val="14"/>
  </w:num>
  <w:num w:numId="13">
    <w:abstractNumId w:val="11"/>
  </w:num>
  <w:num w:numId="14">
    <w:abstractNumId w:val="17"/>
  </w:num>
  <w:num w:numId="15">
    <w:abstractNumId w:val="10"/>
  </w:num>
  <w:num w:numId="16">
    <w:abstractNumId w:val="25"/>
  </w:num>
  <w:num w:numId="17">
    <w:abstractNumId w:val="29"/>
  </w:num>
  <w:num w:numId="18">
    <w:abstractNumId w:val="9"/>
  </w:num>
  <w:num w:numId="19">
    <w:abstractNumId w:val="18"/>
  </w:num>
  <w:num w:numId="20">
    <w:abstractNumId w:val="26"/>
  </w:num>
  <w:num w:numId="21">
    <w:abstractNumId w:val="13"/>
  </w:num>
  <w:num w:numId="22">
    <w:abstractNumId w:val="0"/>
  </w:num>
  <w:num w:numId="23">
    <w:abstractNumId w:val="1"/>
  </w:num>
  <w:num w:numId="24">
    <w:abstractNumId w:val="5"/>
  </w:num>
  <w:num w:numId="25">
    <w:abstractNumId w:val="7"/>
  </w:num>
  <w:num w:numId="26">
    <w:abstractNumId w:val="24"/>
  </w:num>
  <w:num w:numId="27">
    <w:abstractNumId w:val="28"/>
  </w:num>
  <w:num w:numId="28">
    <w:abstractNumId w:val="32"/>
  </w:num>
  <w:num w:numId="29">
    <w:abstractNumId w:val="23"/>
  </w:num>
  <w:num w:numId="30">
    <w:abstractNumId w:val="16"/>
  </w:num>
  <w:num w:numId="31">
    <w:abstractNumId w:val="12"/>
  </w:num>
  <w:num w:numId="32">
    <w:abstractNumId w:val="8"/>
  </w:num>
  <w:num w:numId="33">
    <w:abstractNumId w:val="22"/>
  </w:num>
  <w:num w:numId="34">
    <w:abstractNumId w:val="27"/>
  </w:num>
  <w:num w:numId="3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66BD"/>
    <w:rsid w:val="00000F54"/>
    <w:rsid w:val="00003DBE"/>
    <w:rsid w:val="00007301"/>
    <w:rsid w:val="00011546"/>
    <w:rsid w:val="00013B1A"/>
    <w:rsid w:val="0001600C"/>
    <w:rsid w:val="00020859"/>
    <w:rsid w:val="00020F80"/>
    <w:rsid w:val="00023318"/>
    <w:rsid w:val="00027DE0"/>
    <w:rsid w:val="000359E0"/>
    <w:rsid w:val="00035E9F"/>
    <w:rsid w:val="00037A2D"/>
    <w:rsid w:val="00041D42"/>
    <w:rsid w:val="00050788"/>
    <w:rsid w:val="00053C01"/>
    <w:rsid w:val="00055C85"/>
    <w:rsid w:val="000635A8"/>
    <w:rsid w:val="0006584C"/>
    <w:rsid w:val="0006712C"/>
    <w:rsid w:val="00067C52"/>
    <w:rsid w:val="0007514D"/>
    <w:rsid w:val="000751D8"/>
    <w:rsid w:val="00076481"/>
    <w:rsid w:val="00076A07"/>
    <w:rsid w:val="000839CD"/>
    <w:rsid w:val="00084C0A"/>
    <w:rsid w:val="00087431"/>
    <w:rsid w:val="0009037A"/>
    <w:rsid w:val="000910BD"/>
    <w:rsid w:val="00091E07"/>
    <w:rsid w:val="000945E5"/>
    <w:rsid w:val="000960C5"/>
    <w:rsid w:val="00097DBC"/>
    <w:rsid w:val="000A0F54"/>
    <w:rsid w:val="000A3AAB"/>
    <w:rsid w:val="000A52C1"/>
    <w:rsid w:val="000A73B0"/>
    <w:rsid w:val="000B768A"/>
    <w:rsid w:val="000C1E09"/>
    <w:rsid w:val="000C6859"/>
    <w:rsid w:val="000C7B2D"/>
    <w:rsid w:val="000C7FBB"/>
    <w:rsid w:val="000D1142"/>
    <w:rsid w:val="000D2205"/>
    <w:rsid w:val="000D5F46"/>
    <w:rsid w:val="000E329A"/>
    <w:rsid w:val="000E411B"/>
    <w:rsid w:val="000E57E4"/>
    <w:rsid w:val="000F1F1E"/>
    <w:rsid w:val="000F31F0"/>
    <w:rsid w:val="000F34DA"/>
    <w:rsid w:val="00102685"/>
    <w:rsid w:val="0010378E"/>
    <w:rsid w:val="00107093"/>
    <w:rsid w:val="00110DE5"/>
    <w:rsid w:val="0011153F"/>
    <w:rsid w:val="00112319"/>
    <w:rsid w:val="001208AD"/>
    <w:rsid w:val="001220B4"/>
    <w:rsid w:val="001305BD"/>
    <w:rsid w:val="00130FD8"/>
    <w:rsid w:val="001327D8"/>
    <w:rsid w:val="001333DE"/>
    <w:rsid w:val="001362E8"/>
    <w:rsid w:val="0014155A"/>
    <w:rsid w:val="00142BF3"/>
    <w:rsid w:val="00143E45"/>
    <w:rsid w:val="00146C36"/>
    <w:rsid w:val="00147503"/>
    <w:rsid w:val="0015533C"/>
    <w:rsid w:val="00160117"/>
    <w:rsid w:val="0016534E"/>
    <w:rsid w:val="0016660C"/>
    <w:rsid w:val="001770DE"/>
    <w:rsid w:val="00180041"/>
    <w:rsid w:val="00181EF5"/>
    <w:rsid w:val="00182C58"/>
    <w:rsid w:val="001851E3"/>
    <w:rsid w:val="0018567A"/>
    <w:rsid w:val="00185C71"/>
    <w:rsid w:val="001909F5"/>
    <w:rsid w:val="00195037"/>
    <w:rsid w:val="00196195"/>
    <w:rsid w:val="00197614"/>
    <w:rsid w:val="00197F9A"/>
    <w:rsid w:val="001A338E"/>
    <w:rsid w:val="001A73AF"/>
    <w:rsid w:val="001B4629"/>
    <w:rsid w:val="001B7FE8"/>
    <w:rsid w:val="001C381C"/>
    <w:rsid w:val="001C3F27"/>
    <w:rsid w:val="001D11ED"/>
    <w:rsid w:val="001D1E92"/>
    <w:rsid w:val="001D46D3"/>
    <w:rsid w:val="001D7BCD"/>
    <w:rsid w:val="001D7C98"/>
    <w:rsid w:val="001E16A2"/>
    <w:rsid w:val="001F63F9"/>
    <w:rsid w:val="001F6438"/>
    <w:rsid w:val="001F722A"/>
    <w:rsid w:val="00202664"/>
    <w:rsid w:val="00206FEA"/>
    <w:rsid w:val="00210CB4"/>
    <w:rsid w:val="0021192E"/>
    <w:rsid w:val="0021343C"/>
    <w:rsid w:val="00214703"/>
    <w:rsid w:val="002150D5"/>
    <w:rsid w:val="00216247"/>
    <w:rsid w:val="00216987"/>
    <w:rsid w:val="002175D3"/>
    <w:rsid w:val="00217F17"/>
    <w:rsid w:val="00231B7A"/>
    <w:rsid w:val="00231FB0"/>
    <w:rsid w:val="00233819"/>
    <w:rsid w:val="0023419F"/>
    <w:rsid w:val="00234602"/>
    <w:rsid w:val="0024286A"/>
    <w:rsid w:val="00254736"/>
    <w:rsid w:val="0025573F"/>
    <w:rsid w:val="0026688B"/>
    <w:rsid w:val="002673A4"/>
    <w:rsid w:val="00270C9E"/>
    <w:rsid w:val="0027322D"/>
    <w:rsid w:val="00284470"/>
    <w:rsid w:val="0028657A"/>
    <w:rsid w:val="00287300"/>
    <w:rsid w:val="00291DD7"/>
    <w:rsid w:val="00291EDF"/>
    <w:rsid w:val="00294608"/>
    <w:rsid w:val="00295D65"/>
    <w:rsid w:val="0029739E"/>
    <w:rsid w:val="002A0C56"/>
    <w:rsid w:val="002A295D"/>
    <w:rsid w:val="002A32F9"/>
    <w:rsid w:val="002A379E"/>
    <w:rsid w:val="002A647E"/>
    <w:rsid w:val="002B0CFA"/>
    <w:rsid w:val="002B1676"/>
    <w:rsid w:val="002C1C83"/>
    <w:rsid w:val="002C3EB3"/>
    <w:rsid w:val="002C7A6E"/>
    <w:rsid w:val="002D44BF"/>
    <w:rsid w:val="002E0494"/>
    <w:rsid w:val="002E13A3"/>
    <w:rsid w:val="002E1ED8"/>
    <w:rsid w:val="002E2299"/>
    <w:rsid w:val="002E4B96"/>
    <w:rsid w:val="002E701A"/>
    <w:rsid w:val="002F0919"/>
    <w:rsid w:val="002F2301"/>
    <w:rsid w:val="002F3D7F"/>
    <w:rsid w:val="002F552C"/>
    <w:rsid w:val="00304483"/>
    <w:rsid w:val="00307404"/>
    <w:rsid w:val="00311805"/>
    <w:rsid w:val="00315847"/>
    <w:rsid w:val="00322B74"/>
    <w:rsid w:val="0032309B"/>
    <w:rsid w:val="00326D8B"/>
    <w:rsid w:val="00330CC6"/>
    <w:rsid w:val="003314D3"/>
    <w:rsid w:val="00332809"/>
    <w:rsid w:val="0033291C"/>
    <w:rsid w:val="00334C77"/>
    <w:rsid w:val="00335A39"/>
    <w:rsid w:val="00336080"/>
    <w:rsid w:val="00336180"/>
    <w:rsid w:val="003405F4"/>
    <w:rsid w:val="00344C57"/>
    <w:rsid w:val="00345355"/>
    <w:rsid w:val="00347A35"/>
    <w:rsid w:val="0035170F"/>
    <w:rsid w:val="00355CA8"/>
    <w:rsid w:val="003578C1"/>
    <w:rsid w:val="0036053C"/>
    <w:rsid w:val="003626CE"/>
    <w:rsid w:val="0036414D"/>
    <w:rsid w:val="003664C4"/>
    <w:rsid w:val="00371653"/>
    <w:rsid w:val="00374FD1"/>
    <w:rsid w:val="003851D3"/>
    <w:rsid w:val="0038527F"/>
    <w:rsid w:val="00385998"/>
    <w:rsid w:val="00387197"/>
    <w:rsid w:val="00391FC6"/>
    <w:rsid w:val="0039274E"/>
    <w:rsid w:val="003951B6"/>
    <w:rsid w:val="0039622B"/>
    <w:rsid w:val="00397306"/>
    <w:rsid w:val="003977F9"/>
    <w:rsid w:val="003A0745"/>
    <w:rsid w:val="003A1070"/>
    <w:rsid w:val="003A2083"/>
    <w:rsid w:val="003A2464"/>
    <w:rsid w:val="003A2486"/>
    <w:rsid w:val="003A3F56"/>
    <w:rsid w:val="003A77AE"/>
    <w:rsid w:val="003B0157"/>
    <w:rsid w:val="003B649F"/>
    <w:rsid w:val="003C06E9"/>
    <w:rsid w:val="003C0D63"/>
    <w:rsid w:val="003C1118"/>
    <w:rsid w:val="003C2021"/>
    <w:rsid w:val="003C4377"/>
    <w:rsid w:val="003C5E2E"/>
    <w:rsid w:val="003D0C8D"/>
    <w:rsid w:val="003D367D"/>
    <w:rsid w:val="003D4272"/>
    <w:rsid w:val="003E0D6F"/>
    <w:rsid w:val="003E0FB2"/>
    <w:rsid w:val="003E23E0"/>
    <w:rsid w:val="003E2A09"/>
    <w:rsid w:val="003E33F5"/>
    <w:rsid w:val="003E469B"/>
    <w:rsid w:val="003E66D2"/>
    <w:rsid w:val="003F1BF4"/>
    <w:rsid w:val="003F504A"/>
    <w:rsid w:val="003F5E05"/>
    <w:rsid w:val="0040181B"/>
    <w:rsid w:val="00403104"/>
    <w:rsid w:val="004054FF"/>
    <w:rsid w:val="00411E13"/>
    <w:rsid w:val="004138DD"/>
    <w:rsid w:val="00415319"/>
    <w:rsid w:val="004171D1"/>
    <w:rsid w:val="0042068D"/>
    <w:rsid w:val="004232CF"/>
    <w:rsid w:val="0042600F"/>
    <w:rsid w:val="00426491"/>
    <w:rsid w:val="00427DEB"/>
    <w:rsid w:val="00441F9B"/>
    <w:rsid w:val="004445D7"/>
    <w:rsid w:val="0044499A"/>
    <w:rsid w:val="00444D7A"/>
    <w:rsid w:val="00446B34"/>
    <w:rsid w:val="004476E3"/>
    <w:rsid w:val="00450366"/>
    <w:rsid w:val="00452A0C"/>
    <w:rsid w:val="00452AFB"/>
    <w:rsid w:val="0045632C"/>
    <w:rsid w:val="004642DF"/>
    <w:rsid w:val="00466BCB"/>
    <w:rsid w:val="0046727C"/>
    <w:rsid w:val="00467351"/>
    <w:rsid w:val="00467846"/>
    <w:rsid w:val="004678B1"/>
    <w:rsid w:val="00470D12"/>
    <w:rsid w:val="004728AE"/>
    <w:rsid w:val="00473941"/>
    <w:rsid w:val="00475926"/>
    <w:rsid w:val="00492634"/>
    <w:rsid w:val="0049292A"/>
    <w:rsid w:val="0049427C"/>
    <w:rsid w:val="0049428F"/>
    <w:rsid w:val="004943D1"/>
    <w:rsid w:val="004A202E"/>
    <w:rsid w:val="004A5FD1"/>
    <w:rsid w:val="004A706B"/>
    <w:rsid w:val="004B0492"/>
    <w:rsid w:val="004B0905"/>
    <w:rsid w:val="004B19A0"/>
    <w:rsid w:val="004B4322"/>
    <w:rsid w:val="004B5792"/>
    <w:rsid w:val="004B7579"/>
    <w:rsid w:val="004B7974"/>
    <w:rsid w:val="004C3128"/>
    <w:rsid w:val="004C4CBE"/>
    <w:rsid w:val="004D0E52"/>
    <w:rsid w:val="004D2CDF"/>
    <w:rsid w:val="004E1D69"/>
    <w:rsid w:val="004E3771"/>
    <w:rsid w:val="004E47D9"/>
    <w:rsid w:val="004E49CF"/>
    <w:rsid w:val="004E76AC"/>
    <w:rsid w:val="00500382"/>
    <w:rsid w:val="00500CAD"/>
    <w:rsid w:val="00502319"/>
    <w:rsid w:val="0050457A"/>
    <w:rsid w:val="00504BCB"/>
    <w:rsid w:val="0051194F"/>
    <w:rsid w:val="00522E6B"/>
    <w:rsid w:val="0052725C"/>
    <w:rsid w:val="00527AFA"/>
    <w:rsid w:val="0053610B"/>
    <w:rsid w:val="005379AA"/>
    <w:rsid w:val="0054067D"/>
    <w:rsid w:val="00540FED"/>
    <w:rsid w:val="00545C50"/>
    <w:rsid w:val="005468AC"/>
    <w:rsid w:val="00550186"/>
    <w:rsid w:val="00550DC5"/>
    <w:rsid w:val="00551F05"/>
    <w:rsid w:val="005571A9"/>
    <w:rsid w:val="00560B9C"/>
    <w:rsid w:val="00563C68"/>
    <w:rsid w:val="00563EF1"/>
    <w:rsid w:val="00564E2C"/>
    <w:rsid w:val="0056749B"/>
    <w:rsid w:val="005741A4"/>
    <w:rsid w:val="005746DE"/>
    <w:rsid w:val="00577090"/>
    <w:rsid w:val="00581ACA"/>
    <w:rsid w:val="005824CF"/>
    <w:rsid w:val="00583799"/>
    <w:rsid w:val="00585820"/>
    <w:rsid w:val="00587349"/>
    <w:rsid w:val="00595BA2"/>
    <w:rsid w:val="00597736"/>
    <w:rsid w:val="005A16E7"/>
    <w:rsid w:val="005A1880"/>
    <w:rsid w:val="005A5C94"/>
    <w:rsid w:val="005A5D4E"/>
    <w:rsid w:val="005B28FC"/>
    <w:rsid w:val="005B2F5D"/>
    <w:rsid w:val="005C083B"/>
    <w:rsid w:val="005C0DDF"/>
    <w:rsid w:val="005C1510"/>
    <w:rsid w:val="005C2763"/>
    <w:rsid w:val="005C39DA"/>
    <w:rsid w:val="005C5F92"/>
    <w:rsid w:val="005D05AA"/>
    <w:rsid w:val="005D22D2"/>
    <w:rsid w:val="005D2952"/>
    <w:rsid w:val="005D6A7E"/>
    <w:rsid w:val="005D7C6A"/>
    <w:rsid w:val="005E006E"/>
    <w:rsid w:val="005E1018"/>
    <w:rsid w:val="005E4025"/>
    <w:rsid w:val="005F5C58"/>
    <w:rsid w:val="005F648B"/>
    <w:rsid w:val="005F68C3"/>
    <w:rsid w:val="0060542E"/>
    <w:rsid w:val="006073B9"/>
    <w:rsid w:val="00613721"/>
    <w:rsid w:val="00626C62"/>
    <w:rsid w:val="006270FA"/>
    <w:rsid w:val="00630820"/>
    <w:rsid w:val="00642177"/>
    <w:rsid w:val="006428AF"/>
    <w:rsid w:val="00647DDF"/>
    <w:rsid w:val="0065032E"/>
    <w:rsid w:val="00653BBE"/>
    <w:rsid w:val="006551FE"/>
    <w:rsid w:val="00656E16"/>
    <w:rsid w:val="00662C90"/>
    <w:rsid w:val="00663F42"/>
    <w:rsid w:val="00665B98"/>
    <w:rsid w:val="00666F94"/>
    <w:rsid w:val="00667F67"/>
    <w:rsid w:val="00674FD3"/>
    <w:rsid w:val="00675F09"/>
    <w:rsid w:val="00676161"/>
    <w:rsid w:val="00676177"/>
    <w:rsid w:val="00683C4D"/>
    <w:rsid w:val="00686FE9"/>
    <w:rsid w:val="0069141E"/>
    <w:rsid w:val="006975F5"/>
    <w:rsid w:val="006A0635"/>
    <w:rsid w:val="006A4CAA"/>
    <w:rsid w:val="006A6400"/>
    <w:rsid w:val="006B0B5B"/>
    <w:rsid w:val="006B0FC5"/>
    <w:rsid w:val="006B2C49"/>
    <w:rsid w:val="006B2EC1"/>
    <w:rsid w:val="006B47BB"/>
    <w:rsid w:val="006B6BB7"/>
    <w:rsid w:val="006C1373"/>
    <w:rsid w:val="006C1F0F"/>
    <w:rsid w:val="006C2986"/>
    <w:rsid w:val="006D77A4"/>
    <w:rsid w:val="006E0692"/>
    <w:rsid w:val="006E34D7"/>
    <w:rsid w:val="006E4CC8"/>
    <w:rsid w:val="006E76FC"/>
    <w:rsid w:val="006F07C7"/>
    <w:rsid w:val="006F0FAB"/>
    <w:rsid w:val="006F2E14"/>
    <w:rsid w:val="006F3648"/>
    <w:rsid w:val="006F7BAA"/>
    <w:rsid w:val="00701642"/>
    <w:rsid w:val="0070667F"/>
    <w:rsid w:val="0071029B"/>
    <w:rsid w:val="00715C78"/>
    <w:rsid w:val="00716D52"/>
    <w:rsid w:val="00717F48"/>
    <w:rsid w:val="00720E4A"/>
    <w:rsid w:val="0072113B"/>
    <w:rsid w:val="00724093"/>
    <w:rsid w:val="007272BC"/>
    <w:rsid w:val="00730ED1"/>
    <w:rsid w:val="007324C5"/>
    <w:rsid w:val="00740EBF"/>
    <w:rsid w:val="0074253B"/>
    <w:rsid w:val="007464A1"/>
    <w:rsid w:val="00747FFC"/>
    <w:rsid w:val="00752F06"/>
    <w:rsid w:val="00752FC8"/>
    <w:rsid w:val="00755D83"/>
    <w:rsid w:val="007563DD"/>
    <w:rsid w:val="007579CB"/>
    <w:rsid w:val="007605BC"/>
    <w:rsid w:val="00760B0A"/>
    <w:rsid w:val="0076135B"/>
    <w:rsid w:val="00761C36"/>
    <w:rsid w:val="00761D97"/>
    <w:rsid w:val="00764E09"/>
    <w:rsid w:val="00767854"/>
    <w:rsid w:val="00771456"/>
    <w:rsid w:val="007718F7"/>
    <w:rsid w:val="00777249"/>
    <w:rsid w:val="0078086D"/>
    <w:rsid w:val="00780A76"/>
    <w:rsid w:val="00786B94"/>
    <w:rsid w:val="00792B60"/>
    <w:rsid w:val="00797718"/>
    <w:rsid w:val="007A1FCC"/>
    <w:rsid w:val="007A5244"/>
    <w:rsid w:val="007B104E"/>
    <w:rsid w:val="007B10D3"/>
    <w:rsid w:val="007B1B95"/>
    <w:rsid w:val="007B276F"/>
    <w:rsid w:val="007C0B35"/>
    <w:rsid w:val="007C2D31"/>
    <w:rsid w:val="007C4167"/>
    <w:rsid w:val="007C4A39"/>
    <w:rsid w:val="007D11F4"/>
    <w:rsid w:val="007D1680"/>
    <w:rsid w:val="007D3022"/>
    <w:rsid w:val="007D4079"/>
    <w:rsid w:val="007D797B"/>
    <w:rsid w:val="007E4B71"/>
    <w:rsid w:val="007E4FAF"/>
    <w:rsid w:val="007F12B7"/>
    <w:rsid w:val="007F1651"/>
    <w:rsid w:val="007F6B9C"/>
    <w:rsid w:val="00800098"/>
    <w:rsid w:val="00802394"/>
    <w:rsid w:val="00804837"/>
    <w:rsid w:val="0081032C"/>
    <w:rsid w:val="00810402"/>
    <w:rsid w:val="00810B60"/>
    <w:rsid w:val="00811049"/>
    <w:rsid w:val="0081356E"/>
    <w:rsid w:val="008154E8"/>
    <w:rsid w:val="008211AB"/>
    <w:rsid w:val="0082166A"/>
    <w:rsid w:val="0082250C"/>
    <w:rsid w:val="0082649C"/>
    <w:rsid w:val="008303FB"/>
    <w:rsid w:val="00833DA1"/>
    <w:rsid w:val="00834B28"/>
    <w:rsid w:val="00835550"/>
    <w:rsid w:val="008374AB"/>
    <w:rsid w:val="00841DB2"/>
    <w:rsid w:val="00845DF7"/>
    <w:rsid w:val="008535A9"/>
    <w:rsid w:val="008539D3"/>
    <w:rsid w:val="00855E80"/>
    <w:rsid w:val="00856471"/>
    <w:rsid w:val="00857D94"/>
    <w:rsid w:val="008628A6"/>
    <w:rsid w:val="0086308A"/>
    <w:rsid w:val="008634BB"/>
    <w:rsid w:val="00865873"/>
    <w:rsid w:val="008665E9"/>
    <w:rsid w:val="00866DA4"/>
    <w:rsid w:val="00867FFD"/>
    <w:rsid w:val="00870374"/>
    <w:rsid w:val="00870F33"/>
    <w:rsid w:val="008712D9"/>
    <w:rsid w:val="008720F6"/>
    <w:rsid w:val="008726C6"/>
    <w:rsid w:val="00873739"/>
    <w:rsid w:val="00873A25"/>
    <w:rsid w:val="0087424B"/>
    <w:rsid w:val="00876BE1"/>
    <w:rsid w:val="008801F6"/>
    <w:rsid w:val="00881132"/>
    <w:rsid w:val="00881A08"/>
    <w:rsid w:val="00884061"/>
    <w:rsid w:val="00886F14"/>
    <w:rsid w:val="00892C48"/>
    <w:rsid w:val="008958F9"/>
    <w:rsid w:val="00897C3A"/>
    <w:rsid w:val="00897EEC"/>
    <w:rsid w:val="008A133E"/>
    <w:rsid w:val="008A3448"/>
    <w:rsid w:val="008A54CB"/>
    <w:rsid w:val="008A5CDB"/>
    <w:rsid w:val="008A7B60"/>
    <w:rsid w:val="008B0051"/>
    <w:rsid w:val="008C14D1"/>
    <w:rsid w:val="008C348B"/>
    <w:rsid w:val="008C544A"/>
    <w:rsid w:val="008C5C89"/>
    <w:rsid w:val="008D16DE"/>
    <w:rsid w:val="008D3836"/>
    <w:rsid w:val="008D4DB0"/>
    <w:rsid w:val="008D654B"/>
    <w:rsid w:val="008E1690"/>
    <w:rsid w:val="008E5FD8"/>
    <w:rsid w:val="008E63A2"/>
    <w:rsid w:val="008F0C77"/>
    <w:rsid w:val="008F5D97"/>
    <w:rsid w:val="008F7789"/>
    <w:rsid w:val="00900276"/>
    <w:rsid w:val="00900430"/>
    <w:rsid w:val="00902ED8"/>
    <w:rsid w:val="00904ABE"/>
    <w:rsid w:val="00906EA9"/>
    <w:rsid w:val="00910AEF"/>
    <w:rsid w:val="0091126E"/>
    <w:rsid w:val="00913384"/>
    <w:rsid w:val="00921DA2"/>
    <w:rsid w:val="00921E9C"/>
    <w:rsid w:val="009222D7"/>
    <w:rsid w:val="00923C24"/>
    <w:rsid w:val="00930BAD"/>
    <w:rsid w:val="00930C62"/>
    <w:rsid w:val="00945337"/>
    <w:rsid w:val="009456F7"/>
    <w:rsid w:val="00946D97"/>
    <w:rsid w:val="0095004B"/>
    <w:rsid w:val="00950B4C"/>
    <w:rsid w:val="009511A8"/>
    <w:rsid w:val="009532F8"/>
    <w:rsid w:val="009547F4"/>
    <w:rsid w:val="009548D3"/>
    <w:rsid w:val="00954C93"/>
    <w:rsid w:val="0096625B"/>
    <w:rsid w:val="00970CAE"/>
    <w:rsid w:val="00977126"/>
    <w:rsid w:val="00980EEC"/>
    <w:rsid w:val="00981968"/>
    <w:rsid w:val="00991B90"/>
    <w:rsid w:val="00994853"/>
    <w:rsid w:val="00997279"/>
    <w:rsid w:val="00997335"/>
    <w:rsid w:val="00997BB3"/>
    <w:rsid w:val="00997BEF"/>
    <w:rsid w:val="00997CF3"/>
    <w:rsid w:val="009A1697"/>
    <w:rsid w:val="009A24AE"/>
    <w:rsid w:val="009A4D9C"/>
    <w:rsid w:val="009A5D35"/>
    <w:rsid w:val="009B4DAB"/>
    <w:rsid w:val="009B69CF"/>
    <w:rsid w:val="009B7576"/>
    <w:rsid w:val="009C0A9A"/>
    <w:rsid w:val="009C53C3"/>
    <w:rsid w:val="009C69F1"/>
    <w:rsid w:val="009C6C22"/>
    <w:rsid w:val="009D2150"/>
    <w:rsid w:val="009D248C"/>
    <w:rsid w:val="009D27F8"/>
    <w:rsid w:val="009E6221"/>
    <w:rsid w:val="009E756D"/>
    <w:rsid w:val="009E76B5"/>
    <w:rsid w:val="009F03FF"/>
    <w:rsid w:val="009F0C0B"/>
    <w:rsid w:val="00A04A8B"/>
    <w:rsid w:val="00A0769D"/>
    <w:rsid w:val="00A0790E"/>
    <w:rsid w:val="00A10AD0"/>
    <w:rsid w:val="00A120A1"/>
    <w:rsid w:val="00A12D82"/>
    <w:rsid w:val="00A15E71"/>
    <w:rsid w:val="00A244DB"/>
    <w:rsid w:val="00A26495"/>
    <w:rsid w:val="00A3195D"/>
    <w:rsid w:val="00A32EBC"/>
    <w:rsid w:val="00A347B0"/>
    <w:rsid w:val="00A366BC"/>
    <w:rsid w:val="00A408DE"/>
    <w:rsid w:val="00A40D95"/>
    <w:rsid w:val="00A418E9"/>
    <w:rsid w:val="00A41C82"/>
    <w:rsid w:val="00A45E05"/>
    <w:rsid w:val="00A5018E"/>
    <w:rsid w:val="00A5519A"/>
    <w:rsid w:val="00A63631"/>
    <w:rsid w:val="00A65040"/>
    <w:rsid w:val="00A74411"/>
    <w:rsid w:val="00A7577C"/>
    <w:rsid w:val="00A7719A"/>
    <w:rsid w:val="00A806C4"/>
    <w:rsid w:val="00A80B35"/>
    <w:rsid w:val="00A91D8E"/>
    <w:rsid w:val="00AA0C18"/>
    <w:rsid w:val="00AA1CB2"/>
    <w:rsid w:val="00AA3DFE"/>
    <w:rsid w:val="00AA4D09"/>
    <w:rsid w:val="00AA5C1C"/>
    <w:rsid w:val="00AB0490"/>
    <w:rsid w:val="00AB1010"/>
    <w:rsid w:val="00AB2009"/>
    <w:rsid w:val="00AB2199"/>
    <w:rsid w:val="00AB6ABB"/>
    <w:rsid w:val="00AC50FF"/>
    <w:rsid w:val="00AC60FA"/>
    <w:rsid w:val="00AC647F"/>
    <w:rsid w:val="00AD0A66"/>
    <w:rsid w:val="00AE659E"/>
    <w:rsid w:val="00AF3918"/>
    <w:rsid w:val="00AF3D98"/>
    <w:rsid w:val="00B0191F"/>
    <w:rsid w:val="00B03B36"/>
    <w:rsid w:val="00B07AA5"/>
    <w:rsid w:val="00B07FF7"/>
    <w:rsid w:val="00B10D1C"/>
    <w:rsid w:val="00B11290"/>
    <w:rsid w:val="00B129C0"/>
    <w:rsid w:val="00B14169"/>
    <w:rsid w:val="00B15C64"/>
    <w:rsid w:val="00B20DC5"/>
    <w:rsid w:val="00B20EF2"/>
    <w:rsid w:val="00B21EC7"/>
    <w:rsid w:val="00B22E9A"/>
    <w:rsid w:val="00B2400D"/>
    <w:rsid w:val="00B24976"/>
    <w:rsid w:val="00B31DD4"/>
    <w:rsid w:val="00B3367C"/>
    <w:rsid w:val="00B3462C"/>
    <w:rsid w:val="00B42671"/>
    <w:rsid w:val="00B475FF"/>
    <w:rsid w:val="00B538A0"/>
    <w:rsid w:val="00B56F2A"/>
    <w:rsid w:val="00B62106"/>
    <w:rsid w:val="00B633A5"/>
    <w:rsid w:val="00B647D3"/>
    <w:rsid w:val="00B64C90"/>
    <w:rsid w:val="00B702EC"/>
    <w:rsid w:val="00B70DFE"/>
    <w:rsid w:val="00B712E2"/>
    <w:rsid w:val="00B746A3"/>
    <w:rsid w:val="00B74E49"/>
    <w:rsid w:val="00B7730D"/>
    <w:rsid w:val="00B85769"/>
    <w:rsid w:val="00B90ACE"/>
    <w:rsid w:val="00B91374"/>
    <w:rsid w:val="00B93D3C"/>
    <w:rsid w:val="00B941F2"/>
    <w:rsid w:val="00B94EA5"/>
    <w:rsid w:val="00BA3FF7"/>
    <w:rsid w:val="00BB1F15"/>
    <w:rsid w:val="00BB2701"/>
    <w:rsid w:val="00BB6C84"/>
    <w:rsid w:val="00BC2247"/>
    <w:rsid w:val="00BC2BDE"/>
    <w:rsid w:val="00BC2DB2"/>
    <w:rsid w:val="00BC62FB"/>
    <w:rsid w:val="00BC7776"/>
    <w:rsid w:val="00BD0E8B"/>
    <w:rsid w:val="00BD1CFB"/>
    <w:rsid w:val="00BE1A7E"/>
    <w:rsid w:val="00BE65A9"/>
    <w:rsid w:val="00BE7D06"/>
    <w:rsid w:val="00BE7D46"/>
    <w:rsid w:val="00BF1BF7"/>
    <w:rsid w:val="00BF49B9"/>
    <w:rsid w:val="00BF506B"/>
    <w:rsid w:val="00BF6D34"/>
    <w:rsid w:val="00C00AC4"/>
    <w:rsid w:val="00C04ADE"/>
    <w:rsid w:val="00C0583D"/>
    <w:rsid w:val="00C064A6"/>
    <w:rsid w:val="00C10419"/>
    <w:rsid w:val="00C12E8B"/>
    <w:rsid w:val="00C13E26"/>
    <w:rsid w:val="00C15DEA"/>
    <w:rsid w:val="00C15EF5"/>
    <w:rsid w:val="00C17450"/>
    <w:rsid w:val="00C178F9"/>
    <w:rsid w:val="00C17E45"/>
    <w:rsid w:val="00C20609"/>
    <w:rsid w:val="00C260CF"/>
    <w:rsid w:val="00C266DF"/>
    <w:rsid w:val="00C3215A"/>
    <w:rsid w:val="00C34356"/>
    <w:rsid w:val="00C3792E"/>
    <w:rsid w:val="00C4098E"/>
    <w:rsid w:val="00C467C8"/>
    <w:rsid w:val="00C473EF"/>
    <w:rsid w:val="00C47C6B"/>
    <w:rsid w:val="00C47D04"/>
    <w:rsid w:val="00C50B06"/>
    <w:rsid w:val="00C5118C"/>
    <w:rsid w:val="00C51D88"/>
    <w:rsid w:val="00C537C8"/>
    <w:rsid w:val="00C5567A"/>
    <w:rsid w:val="00C55E19"/>
    <w:rsid w:val="00C5694E"/>
    <w:rsid w:val="00C72C51"/>
    <w:rsid w:val="00C72CB0"/>
    <w:rsid w:val="00C738AE"/>
    <w:rsid w:val="00C75073"/>
    <w:rsid w:val="00C75FCF"/>
    <w:rsid w:val="00C763F2"/>
    <w:rsid w:val="00C76EAE"/>
    <w:rsid w:val="00C80EB0"/>
    <w:rsid w:val="00C87212"/>
    <w:rsid w:val="00C90602"/>
    <w:rsid w:val="00C90E32"/>
    <w:rsid w:val="00C9342C"/>
    <w:rsid w:val="00C9575A"/>
    <w:rsid w:val="00CA0825"/>
    <w:rsid w:val="00CA0C2A"/>
    <w:rsid w:val="00CA0F35"/>
    <w:rsid w:val="00CA19DD"/>
    <w:rsid w:val="00CA2042"/>
    <w:rsid w:val="00CA751A"/>
    <w:rsid w:val="00CB515B"/>
    <w:rsid w:val="00CB54BC"/>
    <w:rsid w:val="00CB5D67"/>
    <w:rsid w:val="00CB63BF"/>
    <w:rsid w:val="00CB692F"/>
    <w:rsid w:val="00CD0801"/>
    <w:rsid w:val="00CD4BA8"/>
    <w:rsid w:val="00CD57AB"/>
    <w:rsid w:val="00CD6C4A"/>
    <w:rsid w:val="00CD7836"/>
    <w:rsid w:val="00CE2A18"/>
    <w:rsid w:val="00CE4896"/>
    <w:rsid w:val="00CE75FB"/>
    <w:rsid w:val="00CF13A9"/>
    <w:rsid w:val="00CF1B20"/>
    <w:rsid w:val="00CF207C"/>
    <w:rsid w:val="00CF326A"/>
    <w:rsid w:val="00D012BF"/>
    <w:rsid w:val="00D03B71"/>
    <w:rsid w:val="00D11E58"/>
    <w:rsid w:val="00D11EE6"/>
    <w:rsid w:val="00D12443"/>
    <w:rsid w:val="00D13282"/>
    <w:rsid w:val="00D15106"/>
    <w:rsid w:val="00D16472"/>
    <w:rsid w:val="00D16644"/>
    <w:rsid w:val="00D20460"/>
    <w:rsid w:val="00D2512E"/>
    <w:rsid w:val="00D30C65"/>
    <w:rsid w:val="00D328DB"/>
    <w:rsid w:val="00D36178"/>
    <w:rsid w:val="00D45B43"/>
    <w:rsid w:val="00D46465"/>
    <w:rsid w:val="00D47AD5"/>
    <w:rsid w:val="00D504BF"/>
    <w:rsid w:val="00D516CA"/>
    <w:rsid w:val="00D53974"/>
    <w:rsid w:val="00D55AB2"/>
    <w:rsid w:val="00D57028"/>
    <w:rsid w:val="00D64332"/>
    <w:rsid w:val="00D64871"/>
    <w:rsid w:val="00D72F80"/>
    <w:rsid w:val="00D741DD"/>
    <w:rsid w:val="00D7449C"/>
    <w:rsid w:val="00D761FD"/>
    <w:rsid w:val="00D81721"/>
    <w:rsid w:val="00D81F5E"/>
    <w:rsid w:val="00D8397C"/>
    <w:rsid w:val="00D87B33"/>
    <w:rsid w:val="00D91B91"/>
    <w:rsid w:val="00D946F2"/>
    <w:rsid w:val="00D94AED"/>
    <w:rsid w:val="00D954C2"/>
    <w:rsid w:val="00D9681D"/>
    <w:rsid w:val="00DA000D"/>
    <w:rsid w:val="00DA0EF6"/>
    <w:rsid w:val="00DA75AF"/>
    <w:rsid w:val="00DB1846"/>
    <w:rsid w:val="00DC0B5C"/>
    <w:rsid w:val="00DC1500"/>
    <w:rsid w:val="00DC1662"/>
    <w:rsid w:val="00DC1CFD"/>
    <w:rsid w:val="00DC1E98"/>
    <w:rsid w:val="00DC24C9"/>
    <w:rsid w:val="00DC6BB6"/>
    <w:rsid w:val="00DD1C83"/>
    <w:rsid w:val="00DD5341"/>
    <w:rsid w:val="00DD68AE"/>
    <w:rsid w:val="00DD7C85"/>
    <w:rsid w:val="00DE52D3"/>
    <w:rsid w:val="00DE6AF9"/>
    <w:rsid w:val="00DF38BC"/>
    <w:rsid w:val="00DF4778"/>
    <w:rsid w:val="00DF6962"/>
    <w:rsid w:val="00E10A4F"/>
    <w:rsid w:val="00E119B5"/>
    <w:rsid w:val="00E13226"/>
    <w:rsid w:val="00E133D6"/>
    <w:rsid w:val="00E17A29"/>
    <w:rsid w:val="00E20F67"/>
    <w:rsid w:val="00E24343"/>
    <w:rsid w:val="00E267CA"/>
    <w:rsid w:val="00E311E3"/>
    <w:rsid w:val="00E31639"/>
    <w:rsid w:val="00E324DF"/>
    <w:rsid w:val="00E32FB1"/>
    <w:rsid w:val="00E356C7"/>
    <w:rsid w:val="00E407EB"/>
    <w:rsid w:val="00E47D42"/>
    <w:rsid w:val="00E501C0"/>
    <w:rsid w:val="00E51C51"/>
    <w:rsid w:val="00E54E49"/>
    <w:rsid w:val="00E55031"/>
    <w:rsid w:val="00E571F6"/>
    <w:rsid w:val="00E57EFA"/>
    <w:rsid w:val="00E61BA8"/>
    <w:rsid w:val="00E6617F"/>
    <w:rsid w:val="00E67C58"/>
    <w:rsid w:val="00E709AC"/>
    <w:rsid w:val="00E73A55"/>
    <w:rsid w:val="00E86299"/>
    <w:rsid w:val="00E92E6D"/>
    <w:rsid w:val="00E961EE"/>
    <w:rsid w:val="00E96ED9"/>
    <w:rsid w:val="00E976B5"/>
    <w:rsid w:val="00EA0F89"/>
    <w:rsid w:val="00EA3C61"/>
    <w:rsid w:val="00EA5006"/>
    <w:rsid w:val="00EB0375"/>
    <w:rsid w:val="00EB2506"/>
    <w:rsid w:val="00EB449E"/>
    <w:rsid w:val="00EB4547"/>
    <w:rsid w:val="00EC0025"/>
    <w:rsid w:val="00EC07A1"/>
    <w:rsid w:val="00EC1C9C"/>
    <w:rsid w:val="00EC5595"/>
    <w:rsid w:val="00EC66BD"/>
    <w:rsid w:val="00ED1E30"/>
    <w:rsid w:val="00ED2B2C"/>
    <w:rsid w:val="00ED3B38"/>
    <w:rsid w:val="00ED6E57"/>
    <w:rsid w:val="00EF31A4"/>
    <w:rsid w:val="00EF49F4"/>
    <w:rsid w:val="00F00BE1"/>
    <w:rsid w:val="00F1137F"/>
    <w:rsid w:val="00F13466"/>
    <w:rsid w:val="00F150EF"/>
    <w:rsid w:val="00F2067C"/>
    <w:rsid w:val="00F21909"/>
    <w:rsid w:val="00F30B86"/>
    <w:rsid w:val="00F321E3"/>
    <w:rsid w:val="00F32926"/>
    <w:rsid w:val="00F32C0E"/>
    <w:rsid w:val="00F362EE"/>
    <w:rsid w:val="00F36D67"/>
    <w:rsid w:val="00F413F5"/>
    <w:rsid w:val="00F42830"/>
    <w:rsid w:val="00F42D23"/>
    <w:rsid w:val="00F42EDB"/>
    <w:rsid w:val="00F45098"/>
    <w:rsid w:val="00F4614E"/>
    <w:rsid w:val="00F46770"/>
    <w:rsid w:val="00F50079"/>
    <w:rsid w:val="00F52134"/>
    <w:rsid w:val="00F6186F"/>
    <w:rsid w:val="00F6440C"/>
    <w:rsid w:val="00F6582D"/>
    <w:rsid w:val="00F65837"/>
    <w:rsid w:val="00F66794"/>
    <w:rsid w:val="00F678BD"/>
    <w:rsid w:val="00F70267"/>
    <w:rsid w:val="00F71F1E"/>
    <w:rsid w:val="00F74765"/>
    <w:rsid w:val="00F75E79"/>
    <w:rsid w:val="00F77C66"/>
    <w:rsid w:val="00F85A6E"/>
    <w:rsid w:val="00F85AB5"/>
    <w:rsid w:val="00F92658"/>
    <w:rsid w:val="00F93E74"/>
    <w:rsid w:val="00F95EEC"/>
    <w:rsid w:val="00F96B1D"/>
    <w:rsid w:val="00FA0438"/>
    <w:rsid w:val="00FA4B3D"/>
    <w:rsid w:val="00FA6ED6"/>
    <w:rsid w:val="00FB2606"/>
    <w:rsid w:val="00FB488C"/>
    <w:rsid w:val="00FC065B"/>
    <w:rsid w:val="00FC183B"/>
    <w:rsid w:val="00FC1C4B"/>
    <w:rsid w:val="00FC23BB"/>
    <w:rsid w:val="00FC36C5"/>
    <w:rsid w:val="00FC6DEE"/>
    <w:rsid w:val="00FC741C"/>
    <w:rsid w:val="00FD0FCD"/>
    <w:rsid w:val="00FD6039"/>
    <w:rsid w:val="00FE0362"/>
    <w:rsid w:val="00FE2480"/>
    <w:rsid w:val="00FF138C"/>
    <w:rsid w:val="00FF1C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BC7B4"/>
  <w15:docId w15:val="{B8879559-07EB-4C35-8A9A-72A866AA7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C66BD"/>
    <w:pPr>
      <w:widowControl w:val="0"/>
      <w:suppressAutoHyphens/>
      <w:spacing w:after="0" w:line="240" w:lineRule="auto"/>
    </w:pPr>
    <w:rPr>
      <w:rFonts w:ascii="Calibri" w:eastAsia="Calibri" w:hAnsi="Calibri" w:cs="Tahoma"/>
      <w:kern w:val="2"/>
    </w:rPr>
  </w:style>
  <w:style w:type="paragraph" w:styleId="1">
    <w:name w:val="heading 1"/>
    <w:basedOn w:val="a"/>
    <w:next w:val="a"/>
    <w:link w:val="10"/>
    <w:uiPriority w:val="9"/>
    <w:qFormat/>
    <w:rsid w:val="00EC66B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EC66B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C66BD"/>
    <w:rPr>
      <w:rFonts w:asciiTheme="majorHAnsi" w:eastAsiaTheme="majorEastAsia" w:hAnsiTheme="majorHAnsi" w:cstheme="majorBidi"/>
      <w:color w:val="2F5496" w:themeColor="accent1" w:themeShade="BF"/>
      <w:kern w:val="2"/>
      <w:sz w:val="40"/>
      <w:szCs w:val="40"/>
    </w:rPr>
  </w:style>
  <w:style w:type="character" w:customStyle="1" w:styleId="20">
    <w:name w:val="Заголовок 2 Знак"/>
    <w:basedOn w:val="a0"/>
    <w:link w:val="2"/>
    <w:uiPriority w:val="9"/>
    <w:rsid w:val="00EC66BD"/>
    <w:rPr>
      <w:rFonts w:asciiTheme="majorHAnsi" w:eastAsiaTheme="majorEastAsia" w:hAnsiTheme="majorHAnsi" w:cstheme="majorBidi"/>
      <w:color w:val="2F5496" w:themeColor="accent1" w:themeShade="BF"/>
      <w:kern w:val="2"/>
      <w:sz w:val="32"/>
      <w:szCs w:val="32"/>
    </w:rPr>
  </w:style>
  <w:style w:type="paragraph" w:styleId="11">
    <w:name w:val="toc 1"/>
    <w:basedOn w:val="a"/>
    <w:next w:val="a"/>
    <w:autoRedefine/>
    <w:uiPriority w:val="39"/>
    <w:unhideWhenUsed/>
    <w:rsid w:val="00A244DB"/>
    <w:pPr>
      <w:tabs>
        <w:tab w:val="right" w:leader="dot" w:pos="9345"/>
      </w:tabs>
      <w:spacing w:line="360" w:lineRule="auto"/>
      <w:jc w:val="both"/>
    </w:pPr>
    <w:rPr>
      <w:rFonts w:ascii="Times New Roman" w:hAnsi="Times New Roman" w:cs="Times New Roman"/>
      <w:b/>
      <w:noProof/>
      <w:sz w:val="28"/>
      <w:szCs w:val="28"/>
    </w:rPr>
  </w:style>
  <w:style w:type="paragraph" w:styleId="21">
    <w:name w:val="toc 2"/>
    <w:basedOn w:val="a"/>
    <w:next w:val="a"/>
    <w:autoRedefine/>
    <w:uiPriority w:val="39"/>
    <w:unhideWhenUsed/>
    <w:rsid w:val="00EC66BD"/>
    <w:pPr>
      <w:spacing w:after="100"/>
    </w:pPr>
    <w:rPr>
      <w:rFonts w:ascii="Times New Roman" w:hAnsi="Times New Roman"/>
      <w:sz w:val="28"/>
    </w:rPr>
  </w:style>
  <w:style w:type="paragraph" w:styleId="a3">
    <w:name w:val="footnote text"/>
    <w:basedOn w:val="a"/>
    <w:link w:val="a4"/>
    <w:unhideWhenUsed/>
    <w:rsid w:val="00EC66BD"/>
    <w:pPr>
      <w:suppressLineNumbers/>
      <w:jc w:val="both"/>
    </w:pPr>
    <w:rPr>
      <w:rFonts w:ascii="Times New Roman" w:hAnsi="Times New Roman"/>
      <w:sz w:val="20"/>
      <w:szCs w:val="20"/>
    </w:rPr>
  </w:style>
  <w:style w:type="character" w:customStyle="1" w:styleId="a4">
    <w:name w:val="Текст сноски Знак"/>
    <w:basedOn w:val="a0"/>
    <w:link w:val="a3"/>
    <w:rsid w:val="00EC66BD"/>
    <w:rPr>
      <w:rFonts w:ascii="Times New Roman" w:eastAsia="Calibri" w:hAnsi="Times New Roman" w:cs="Tahoma"/>
      <w:kern w:val="2"/>
      <w:sz w:val="20"/>
      <w:szCs w:val="20"/>
    </w:rPr>
  </w:style>
  <w:style w:type="character" w:styleId="a5">
    <w:name w:val="footnote reference"/>
    <w:semiHidden/>
    <w:unhideWhenUsed/>
    <w:rsid w:val="00EC66BD"/>
    <w:rPr>
      <w:vertAlign w:val="superscript"/>
    </w:rPr>
  </w:style>
  <w:style w:type="character" w:customStyle="1" w:styleId="a6">
    <w:name w:val="Ссылка указателя"/>
    <w:qFormat/>
    <w:rsid w:val="00EC66BD"/>
  </w:style>
  <w:style w:type="character" w:styleId="a7">
    <w:name w:val="Hyperlink"/>
    <w:basedOn w:val="a0"/>
    <w:uiPriority w:val="99"/>
    <w:unhideWhenUsed/>
    <w:rsid w:val="00EC66BD"/>
    <w:rPr>
      <w:color w:val="0563C1" w:themeColor="hyperlink"/>
      <w:u w:val="single"/>
    </w:rPr>
  </w:style>
  <w:style w:type="paragraph" w:styleId="a8">
    <w:name w:val="List Paragraph"/>
    <w:aliases w:val="Абзац списка  1Список литературы мой,Абзац списка1,List Paragraph,Надпись к иллюстрации,Варианты ответов,Абзац списка 1,заголовок нужный,ТекстМой,Рис,ВКР!,List Paragraph1,Цветной список - Акцент 11,ПАРАГРАФ,Заголовок мой1,СписокСТПр,1,ывп"/>
    <w:basedOn w:val="a"/>
    <w:link w:val="a9"/>
    <w:uiPriority w:val="34"/>
    <w:qFormat/>
    <w:rsid w:val="004A706B"/>
    <w:pPr>
      <w:widowControl/>
      <w:suppressAutoHyphens w:val="0"/>
      <w:spacing w:after="160" w:line="259" w:lineRule="auto"/>
      <w:ind w:left="720"/>
      <w:contextualSpacing/>
    </w:pPr>
    <w:rPr>
      <w:rFonts w:asciiTheme="minorHAnsi" w:eastAsiaTheme="minorHAnsi" w:hAnsiTheme="minorHAnsi" w:cstheme="minorBidi"/>
      <w:kern w:val="0"/>
    </w:rPr>
  </w:style>
  <w:style w:type="paragraph" w:styleId="aa">
    <w:name w:val="header"/>
    <w:basedOn w:val="a"/>
    <w:link w:val="ab"/>
    <w:uiPriority w:val="99"/>
    <w:unhideWhenUsed/>
    <w:rsid w:val="00DC1CFD"/>
    <w:pPr>
      <w:tabs>
        <w:tab w:val="center" w:pos="4677"/>
        <w:tab w:val="right" w:pos="9355"/>
      </w:tabs>
    </w:pPr>
  </w:style>
  <w:style w:type="character" w:customStyle="1" w:styleId="ab">
    <w:name w:val="Верхний колонтитул Знак"/>
    <w:basedOn w:val="a0"/>
    <w:link w:val="aa"/>
    <w:uiPriority w:val="99"/>
    <w:rsid w:val="00DC1CFD"/>
    <w:rPr>
      <w:rFonts w:ascii="Calibri" w:eastAsia="Calibri" w:hAnsi="Calibri" w:cs="Tahoma"/>
      <w:kern w:val="2"/>
    </w:rPr>
  </w:style>
  <w:style w:type="paragraph" w:styleId="ac">
    <w:name w:val="footer"/>
    <w:basedOn w:val="a"/>
    <w:link w:val="ad"/>
    <w:uiPriority w:val="99"/>
    <w:unhideWhenUsed/>
    <w:rsid w:val="00DC1CFD"/>
    <w:pPr>
      <w:tabs>
        <w:tab w:val="center" w:pos="4677"/>
        <w:tab w:val="right" w:pos="9355"/>
      </w:tabs>
    </w:pPr>
  </w:style>
  <w:style w:type="character" w:customStyle="1" w:styleId="ad">
    <w:name w:val="Нижний колонтитул Знак"/>
    <w:basedOn w:val="a0"/>
    <w:link w:val="ac"/>
    <w:uiPriority w:val="99"/>
    <w:rsid w:val="00DC1CFD"/>
    <w:rPr>
      <w:rFonts w:ascii="Calibri" w:eastAsia="Calibri" w:hAnsi="Calibri" w:cs="Tahoma"/>
      <w:kern w:val="2"/>
    </w:rPr>
  </w:style>
  <w:style w:type="character" w:styleId="ae">
    <w:name w:val="Strong"/>
    <w:basedOn w:val="a0"/>
    <w:uiPriority w:val="22"/>
    <w:qFormat/>
    <w:rsid w:val="005F68C3"/>
    <w:rPr>
      <w:b/>
      <w:bCs/>
    </w:rPr>
  </w:style>
  <w:style w:type="table" w:styleId="af">
    <w:name w:val="Table Grid"/>
    <w:basedOn w:val="a1"/>
    <w:uiPriority w:val="39"/>
    <w:rsid w:val="00DF69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
    <w:name w:val="Неразрешенное упоминание1"/>
    <w:basedOn w:val="a0"/>
    <w:uiPriority w:val="99"/>
    <w:semiHidden/>
    <w:unhideWhenUsed/>
    <w:rsid w:val="00FC36C5"/>
    <w:rPr>
      <w:color w:val="605E5C"/>
      <w:shd w:val="clear" w:color="auto" w:fill="E1DFDD"/>
    </w:rPr>
  </w:style>
  <w:style w:type="character" w:customStyle="1" w:styleId="a9">
    <w:name w:val="Абзац списка Знак"/>
    <w:aliases w:val="Абзац списка  1Список литературы мой Знак,Абзац списка1 Знак,List Paragraph Знак,Надпись к иллюстрации Знак,Варианты ответов Знак,Абзац списка 1 Знак,заголовок нужный Знак,ТекстМой Знак,Рис Знак,ВКР! Знак,List Paragraph1 Знак,1 Знак"/>
    <w:link w:val="a8"/>
    <w:uiPriority w:val="34"/>
    <w:qFormat/>
    <w:locked/>
    <w:rsid w:val="008A5CDB"/>
  </w:style>
  <w:style w:type="paragraph" w:styleId="af0">
    <w:name w:val="TOC Heading"/>
    <w:basedOn w:val="1"/>
    <w:next w:val="a"/>
    <w:uiPriority w:val="39"/>
    <w:unhideWhenUsed/>
    <w:qFormat/>
    <w:rsid w:val="00DC1E98"/>
    <w:pPr>
      <w:widowControl/>
      <w:suppressAutoHyphens w:val="0"/>
      <w:spacing w:before="240" w:after="0" w:line="259" w:lineRule="auto"/>
      <w:outlineLvl w:val="9"/>
    </w:pPr>
    <w:rPr>
      <w:kern w:val="0"/>
      <w:sz w:val="32"/>
      <w:szCs w:val="32"/>
      <w:lang w:eastAsia="ru-RU"/>
    </w:rPr>
  </w:style>
  <w:style w:type="paragraph" w:styleId="af1">
    <w:name w:val="Normal (Web)"/>
    <w:basedOn w:val="a"/>
    <w:uiPriority w:val="99"/>
    <w:semiHidden/>
    <w:unhideWhenUsed/>
    <w:rsid w:val="003E0D6F"/>
    <w:pPr>
      <w:widowControl/>
      <w:suppressAutoHyphens w:val="0"/>
      <w:spacing w:before="100" w:beforeAutospacing="1" w:after="100" w:afterAutospacing="1"/>
    </w:pPr>
    <w:rPr>
      <w:rFonts w:ascii="Times New Roman" w:eastAsia="Times New Roman" w:hAnsi="Times New Roman" w:cs="Times New Roman"/>
      <w:kern w:val="0"/>
      <w:sz w:val="24"/>
      <w:szCs w:val="24"/>
      <w:lang w:eastAsia="ru-RU"/>
    </w:rPr>
  </w:style>
  <w:style w:type="character" w:styleId="af2">
    <w:name w:val="Placeholder Text"/>
    <w:basedOn w:val="a0"/>
    <w:uiPriority w:val="99"/>
    <w:semiHidden/>
    <w:rsid w:val="000D5F46"/>
    <w:rPr>
      <w:color w:val="808080"/>
    </w:rPr>
  </w:style>
  <w:style w:type="paragraph" w:customStyle="1" w:styleId="af3">
    <w:basedOn w:val="a"/>
    <w:next w:val="af4"/>
    <w:link w:val="af5"/>
    <w:qFormat/>
    <w:rsid w:val="00AC50FF"/>
    <w:pPr>
      <w:suppressAutoHyphens w:val="0"/>
      <w:spacing w:line="360" w:lineRule="auto"/>
      <w:ind w:firstLine="567"/>
      <w:jc w:val="center"/>
    </w:pPr>
    <w:rPr>
      <w:rFonts w:ascii="Times New Roman" w:eastAsia="Times New Roman" w:hAnsi="Times New Roman" w:cs="Times New Roman"/>
      <w:b/>
      <w:snapToGrid w:val="0"/>
      <w:kern w:val="0"/>
      <w:sz w:val="28"/>
      <w:szCs w:val="20"/>
      <w:lang w:eastAsia="ru-RU"/>
    </w:rPr>
  </w:style>
  <w:style w:type="paragraph" w:customStyle="1" w:styleId="13">
    <w:name w:val="заголовок 1"/>
    <w:basedOn w:val="a"/>
    <w:next w:val="a"/>
    <w:rsid w:val="00AC50FF"/>
    <w:pPr>
      <w:keepNext/>
      <w:widowControl/>
      <w:suppressAutoHyphens w:val="0"/>
      <w:autoSpaceDE w:val="0"/>
      <w:autoSpaceDN w:val="0"/>
      <w:outlineLvl w:val="0"/>
    </w:pPr>
    <w:rPr>
      <w:rFonts w:ascii="Times New Roman" w:eastAsia="Times New Roman" w:hAnsi="Times New Roman" w:cs="Times New Roman"/>
      <w:b/>
      <w:bCs/>
      <w:kern w:val="0"/>
      <w:sz w:val="20"/>
      <w:szCs w:val="20"/>
      <w:lang w:eastAsia="ru-RU"/>
    </w:rPr>
  </w:style>
  <w:style w:type="character" w:customStyle="1" w:styleId="af5">
    <w:name w:val="Название Знак"/>
    <w:link w:val="af3"/>
    <w:rsid w:val="00AC50FF"/>
    <w:rPr>
      <w:b/>
      <w:snapToGrid w:val="0"/>
      <w:sz w:val="28"/>
    </w:rPr>
  </w:style>
  <w:style w:type="paragraph" w:styleId="af4">
    <w:name w:val="Title"/>
    <w:basedOn w:val="a"/>
    <w:next w:val="a"/>
    <w:link w:val="14"/>
    <w:uiPriority w:val="10"/>
    <w:qFormat/>
    <w:rsid w:val="00AC50FF"/>
    <w:pPr>
      <w:contextualSpacing/>
    </w:pPr>
    <w:rPr>
      <w:rFonts w:asciiTheme="majorHAnsi" w:eastAsiaTheme="majorEastAsia" w:hAnsiTheme="majorHAnsi" w:cstheme="majorBidi"/>
      <w:spacing w:val="-10"/>
      <w:kern w:val="28"/>
      <w:sz w:val="56"/>
      <w:szCs w:val="56"/>
    </w:rPr>
  </w:style>
  <w:style w:type="character" w:customStyle="1" w:styleId="14">
    <w:name w:val="Название Знак1"/>
    <w:basedOn w:val="a0"/>
    <w:link w:val="af4"/>
    <w:uiPriority w:val="10"/>
    <w:rsid w:val="00AC50FF"/>
    <w:rPr>
      <w:rFonts w:asciiTheme="majorHAnsi" w:eastAsiaTheme="majorEastAsia" w:hAnsiTheme="majorHAnsi" w:cstheme="majorBidi"/>
      <w:spacing w:val="-10"/>
      <w:kern w:val="28"/>
      <w:sz w:val="56"/>
      <w:szCs w:val="56"/>
    </w:rPr>
  </w:style>
  <w:style w:type="paragraph" w:styleId="af6">
    <w:name w:val="Balloon Text"/>
    <w:basedOn w:val="a"/>
    <w:link w:val="af7"/>
    <w:uiPriority w:val="99"/>
    <w:semiHidden/>
    <w:unhideWhenUsed/>
    <w:rsid w:val="006975F5"/>
    <w:rPr>
      <w:rFonts w:ascii="Tahoma" w:hAnsi="Tahoma"/>
      <w:sz w:val="16"/>
      <w:szCs w:val="16"/>
    </w:rPr>
  </w:style>
  <w:style w:type="character" w:customStyle="1" w:styleId="af7">
    <w:name w:val="Текст выноски Знак"/>
    <w:basedOn w:val="a0"/>
    <w:link w:val="af6"/>
    <w:uiPriority w:val="99"/>
    <w:semiHidden/>
    <w:rsid w:val="006975F5"/>
    <w:rPr>
      <w:rFonts w:ascii="Tahoma" w:eastAsia="Calibri" w:hAnsi="Tahoma" w:cs="Tahoma"/>
      <w:kern w:val="2"/>
      <w:sz w:val="16"/>
      <w:szCs w:val="16"/>
    </w:rPr>
  </w:style>
  <w:style w:type="character" w:customStyle="1" w:styleId="UnresolvedMention">
    <w:name w:val="Unresolved Mention"/>
    <w:basedOn w:val="a0"/>
    <w:uiPriority w:val="99"/>
    <w:semiHidden/>
    <w:unhideWhenUsed/>
    <w:rsid w:val="009547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464418">
      <w:bodyDiv w:val="1"/>
      <w:marLeft w:val="0"/>
      <w:marRight w:val="0"/>
      <w:marTop w:val="0"/>
      <w:marBottom w:val="0"/>
      <w:divBdr>
        <w:top w:val="none" w:sz="0" w:space="0" w:color="auto"/>
        <w:left w:val="none" w:sz="0" w:space="0" w:color="auto"/>
        <w:bottom w:val="none" w:sz="0" w:space="0" w:color="auto"/>
        <w:right w:val="none" w:sz="0" w:space="0" w:color="auto"/>
      </w:divBdr>
    </w:div>
    <w:div w:id="83231993">
      <w:bodyDiv w:val="1"/>
      <w:marLeft w:val="0"/>
      <w:marRight w:val="0"/>
      <w:marTop w:val="0"/>
      <w:marBottom w:val="0"/>
      <w:divBdr>
        <w:top w:val="none" w:sz="0" w:space="0" w:color="auto"/>
        <w:left w:val="none" w:sz="0" w:space="0" w:color="auto"/>
        <w:bottom w:val="none" w:sz="0" w:space="0" w:color="auto"/>
        <w:right w:val="none" w:sz="0" w:space="0" w:color="auto"/>
      </w:divBdr>
    </w:div>
    <w:div w:id="107699928">
      <w:bodyDiv w:val="1"/>
      <w:marLeft w:val="0"/>
      <w:marRight w:val="0"/>
      <w:marTop w:val="0"/>
      <w:marBottom w:val="0"/>
      <w:divBdr>
        <w:top w:val="none" w:sz="0" w:space="0" w:color="auto"/>
        <w:left w:val="none" w:sz="0" w:space="0" w:color="auto"/>
        <w:bottom w:val="none" w:sz="0" w:space="0" w:color="auto"/>
        <w:right w:val="none" w:sz="0" w:space="0" w:color="auto"/>
      </w:divBdr>
    </w:div>
    <w:div w:id="147283487">
      <w:bodyDiv w:val="1"/>
      <w:marLeft w:val="0"/>
      <w:marRight w:val="0"/>
      <w:marTop w:val="0"/>
      <w:marBottom w:val="0"/>
      <w:divBdr>
        <w:top w:val="none" w:sz="0" w:space="0" w:color="auto"/>
        <w:left w:val="none" w:sz="0" w:space="0" w:color="auto"/>
        <w:bottom w:val="none" w:sz="0" w:space="0" w:color="auto"/>
        <w:right w:val="none" w:sz="0" w:space="0" w:color="auto"/>
      </w:divBdr>
      <w:divsChild>
        <w:div w:id="929855611">
          <w:marLeft w:val="547"/>
          <w:marRight w:val="0"/>
          <w:marTop w:val="0"/>
          <w:marBottom w:val="0"/>
          <w:divBdr>
            <w:top w:val="none" w:sz="0" w:space="0" w:color="auto"/>
            <w:left w:val="none" w:sz="0" w:space="0" w:color="auto"/>
            <w:bottom w:val="none" w:sz="0" w:space="0" w:color="auto"/>
            <w:right w:val="none" w:sz="0" w:space="0" w:color="auto"/>
          </w:divBdr>
        </w:div>
        <w:div w:id="1692030325">
          <w:marLeft w:val="547"/>
          <w:marRight w:val="0"/>
          <w:marTop w:val="0"/>
          <w:marBottom w:val="0"/>
          <w:divBdr>
            <w:top w:val="none" w:sz="0" w:space="0" w:color="auto"/>
            <w:left w:val="none" w:sz="0" w:space="0" w:color="auto"/>
            <w:bottom w:val="none" w:sz="0" w:space="0" w:color="auto"/>
            <w:right w:val="none" w:sz="0" w:space="0" w:color="auto"/>
          </w:divBdr>
        </w:div>
        <w:div w:id="1477337835">
          <w:marLeft w:val="547"/>
          <w:marRight w:val="0"/>
          <w:marTop w:val="0"/>
          <w:marBottom w:val="0"/>
          <w:divBdr>
            <w:top w:val="none" w:sz="0" w:space="0" w:color="auto"/>
            <w:left w:val="none" w:sz="0" w:space="0" w:color="auto"/>
            <w:bottom w:val="none" w:sz="0" w:space="0" w:color="auto"/>
            <w:right w:val="none" w:sz="0" w:space="0" w:color="auto"/>
          </w:divBdr>
        </w:div>
      </w:divsChild>
    </w:div>
    <w:div w:id="210700174">
      <w:bodyDiv w:val="1"/>
      <w:marLeft w:val="0"/>
      <w:marRight w:val="0"/>
      <w:marTop w:val="0"/>
      <w:marBottom w:val="0"/>
      <w:divBdr>
        <w:top w:val="none" w:sz="0" w:space="0" w:color="auto"/>
        <w:left w:val="none" w:sz="0" w:space="0" w:color="auto"/>
        <w:bottom w:val="none" w:sz="0" w:space="0" w:color="auto"/>
        <w:right w:val="none" w:sz="0" w:space="0" w:color="auto"/>
      </w:divBdr>
    </w:div>
    <w:div w:id="212812968">
      <w:bodyDiv w:val="1"/>
      <w:marLeft w:val="0"/>
      <w:marRight w:val="0"/>
      <w:marTop w:val="0"/>
      <w:marBottom w:val="0"/>
      <w:divBdr>
        <w:top w:val="none" w:sz="0" w:space="0" w:color="auto"/>
        <w:left w:val="none" w:sz="0" w:space="0" w:color="auto"/>
        <w:bottom w:val="none" w:sz="0" w:space="0" w:color="auto"/>
        <w:right w:val="none" w:sz="0" w:space="0" w:color="auto"/>
      </w:divBdr>
    </w:div>
    <w:div w:id="243301919">
      <w:bodyDiv w:val="1"/>
      <w:marLeft w:val="0"/>
      <w:marRight w:val="0"/>
      <w:marTop w:val="0"/>
      <w:marBottom w:val="0"/>
      <w:divBdr>
        <w:top w:val="none" w:sz="0" w:space="0" w:color="auto"/>
        <w:left w:val="none" w:sz="0" w:space="0" w:color="auto"/>
        <w:bottom w:val="none" w:sz="0" w:space="0" w:color="auto"/>
        <w:right w:val="none" w:sz="0" w:space="0" w:color="auto"/>
      </w:divBdr>
    </w:div>
    <w:div w:id="380596062">
      <w:bodyDiv w:val="1"/>
      <w:marLeft w:val="0"/>
      <w:marRight w:val="0"/>
      <w:marTop w:val="0"/>
      <w:marBottom w:val="0"/>
      <w:divBdr>
        <w:top w:val="none" w:sz="0" w:space="0" w:color="auto"/>
        <w:left w:val="none" w:sz="0" w:space="0" w:color="auto"/>
        <w:bottom w:val="none" w:sz="0" w:space="0" w:color="auto"/>
        <w:right w:val="none" w:sz="0" w:space="0" w:color="auto"/>
      </w:divBdr>
    </w:div>
    <w:div w:id="381902870">
      <w:bodyDiv w:val="1"/>
      <w:marLeft w:val="0"/>
      <w:marRight w:val="0"/>
      <w:marTop w:val="0"/>
      <w:marBottom w:val="0"/>
      <w:divBdr>
        <w:top w:val="none" w:sz="0" w:space="0" w:color="auto"/>
        <w:left w:val="none" w:sz="0" w:space="0" w:color="auto"/>
        <w:bottom w:val="none" w:sz="0" w:space="0" w:color="auto"/>
        <w:right w:val="none" w:sz="0" w:space="0" w:color="auto"/>
      </w:divBdr>
    </w:div>
    <w:div w:id="449662862">
      <w:bodyDiv w:val="1"/>
      <w:marLeft w:val="0"/>
      <w:marRight w:val="0"/>
      <w:marTop w:val="0"/>
      <w:marBottom w:val="0"/>
      <w:divBdr>
        <w:top w:val="none" w:sz="0" w:space="0" w:color="auto"/>
        <w:left w:val="none" w:sz="0" w:space="0" w:color="auto"/>
        <w:bottom w:val="none" w:sz="0" w:space="0" w:color="auto"/>
        <w:right w:val="none" w:sz="0" w:space="0" w:color="auto"/>
      </w:divBdr>
    </w:div>
    <w:div w:id="864445028">
      <w:bodyDiv w:val="1"/>
      <w:marLeft w:val="0"/>
      <w:marRight w:val="0"/>
      <w:marTop w:val="0"/>
      <w:marBottom w:val="0"/>
      <w:divBdr>
        <w:top w:val="none" w:sz="0" w:space="0" w:color="auto"/>
        <w:left w:val="none" w:sz="0" w:space="0" w:color="auto"/>
        <w:bottom w:val="none" w:sz="0" w:space="0" w:color="auto"/>
        <w:right w:val="none" w:sz="0" w:space="0" w:color="auto"/>
      </w:divBdr>
    </w:div>
    <w:div w:id="1126198209">
      <w:bodyDiv w:val="1"/>
      <w:marLeft w:val="0"/>
      <w:marRight w:val="0"/>
      <w:marTop w:val="0"/>
      <w:marBottom w:val="0"/>
      <w:divBdr>
        <w:top w:val="none" w:sz="0" w:space="0" w:color="auto"/>
        <w:left w:val="none" w:sz="0" w:space="0" w:color="auto"/>
        <w:bottom w:val="none" w:sz="0" w:space="0" w:color="auto"/>
        <w:right w:val="none" w:sz="0" w:space="0" w:color="auto"/>
      </w:divBdr>
    </w:div>
    <w:div w:id="1145660043">
      <w:bodyDiv w:val="1"/>
      <w:marLeft w:val="0"/>
      <w:marRight w:val="0"/>
      <w:marTop w:val="0"/>
      <w:marBottom w:val="0"/>
      <w:divBdr>
        <w:top w:val="none" w:sz="0" w:space="0" w:color="auto"/>
        <w:left w:val="none" w:sz="0" w:space="0" w:color="auto"/>
        <w:bottom w:val="none" w:sz="0" w:space="0" w:color="auto"/>
        <w:right w:val="none" w:sz="0" w:space="0" w:color="auto"/>
      </w:divBdr>
    </w:div>
    <w:div w:id="1356228514">
      <w:bodyDiv w:val="1"/>
      <w:marLeft w:val="0"/>
      <w:marRight w:val="0"/>
      <w:marTop w:val="0"/>
      <w:marBottom w:val="0"/>
      <w:divBdr>
        <w:top w:val="none" w:sz="0" w:space="0" w:color="auto"/>
        <w:left w:val="none" w:sz="0" w:space="0" w:color="auto"/>
        <w:bottom w:val="none" w:sz="0" w:space="0" w:color="auto"/>
        <w:right w:val="none" w:sz="0" w:space="0" w:color="auto"/>
      </w:divBdr>
    </w:div>
    <w:div w:id="1396316388">
      <w:bodyDiv w:val="1"/>
      <w:marLeft w:val="0"/>
      <w:marRight w:val="0"/>
      <w:marTop w:val="0"/>
      <w:marBottom w:val="0"/>
      <w:divBdr>
        <w:top w:val="none" w:sz="0" w:space="0" w:color="auto"/>
        <w:left w:val="none" w:sz="0" w:space="0" w:color="auto"/>
        <w:bottom w:val="none" w:sz="0" w:space="0" w:color="auto"/>
        <w:right w:val="none" w:sz="0" w:space="0" w:color="auto"/>
      </w:divBdr>
    </w:div>
    <w:div w:id="1399980208">
      <w:bodyDiv w:val="1"/>
      <w:marLeft w:val="0"/>
      <w:marRight w:val="0"/>
      <w:marTop w:val="0"/>
      <w:marBottom w:val="0"/>
      <w:divBdr>
        <w:top w:val="none" w:sz="0" w:space="0" w:color="auto"/>
        <w:left w:val="none" w:sz="0" w:space="0" w:color="auto"/>
        <w:bottom w:val="none" w:sz="0" w:space="0" w:color="auto"/>
        <w:right w:val="none" w:sz="0" w:space="0" w:color="auto"/>
      </w:divBdr>
    </w:div>
    <w:div w:id="1616325530">
      <w:bodyDiv w:val="1"/>
      <w:marLeft w:val="0"/>
      <w:marRight w:val="0"/>
      <w:marTop w:val="0"/>
      <w:marBottom w:val="0"/>
      <w:divBdr>
        <w:top w:val="none" w:sz="0" w:space="0" w:color="auto"/>
        <w:left w:val="none" w:sz="0" w:space="0" w:color="auto"/>
        <w:bottom w:val="none" w:sz="0" w:space="0" w:color="auto"/>
        <w:right w:val="none" w:sz="0" w:space="0" w:color="auto"/>
      </w:divBdr>
      <w:divsChild>
        <w:div w:id="2121146493">
          <w:marLeft w:val="0"/>
          <w:marRight w:val="0"/>
          <w:marTop w:val="0"/>
          <w:marBottom w:val="0"/>
          <w:divBdr>
            <w:top w:val="none" w:sz="0" w:space="0" w:color="auto"/>
            <w:left w:val="none" w:sz="0" w:space="0" w:color="auto"/>
            <w:bottom w:val="none" w:sz="0" w:space="0" w:color="auto"/>
            <w:right w:val="none" w:sz="0" w:space="0" w:color="auto"/>
          </w:divBdr>
        </w:div>
      </w:divsChild>
    </w:div>
    <w:div w:id="1660618268">
      <w:bodyDiv w:val="1"/>
      <w:marLeft w:val="0"/>
      <w:marRight w:val="0"/>
      <w:marTop w:val="0"/>
      <w:marBottom w:val="0"/>
      <w:divBdr>
        <w:top w:val="none" w:sz="0" w:space="0" w:color="auto"/>
        <w:left w:val="none" w:sz="0" w:space="0" w:color="auto"/>
        <w:bottom w:val="none" w:sz="0" w:space="0" w:color="auto"/>
        <w:right w:val="none" w:sz="0" w:space="0" w:color="auto"/>
      </w:divBdr>
    </w:div>
    <w:div w:id="1681666115">
      <w:bodyDiv w:val="1"/>
      <w:marLeft w:val="0"/>
      <w:marRight w:val="0"/>
      <w:marTop w:val="0"/>
      <w:marBottom w:val="0"/>
      <w:divBdr>
        <w:top w:val="none" w:sz="0" w:space="0" w:color="auto"/>
        <w:left w:val="none" w:sz="0" w:space="0" w:color="auto"/>
        <w:bottom w:val="none" w:sz="0" w:space="0" w:color="auto"/>
        <w:right w:val="none" w:sz="0" w:space="0" w:color="auto"/>
      </w:divBdr>
      <w:divsChild>
        <w:div w:id="1694645128">
          <w:marLeft w:val="547"/>
          <w:marRight w:val="0"/>
          <w:marTop w:val="0"/>
          <w:marBottom w:val="0"/>
          <w:divBdr>
            <w:top w:val="none" w:sz="0" w:space="0" w:color="auto"/>
            <w:left w:val="none" w:sz="0" w:space="0" w:color="auto"/>
            <w:bottom w:val="none" w:sz="0" w:space="0" w:color="auto"/>
            <w:right w:val="none" w:sz="0" w:space="0" w:color="auto"/>
          </w:divBdr>
        </w:div>
      </w:divsChild>
    </w:div>
    <w:div w:id="1748377885">
      <w:bodyDiv w:val="1"/>
      <w:marLeft w:val="0"/>
      <w:marRight w:val="0"/>
      <w:marTop w:val="0"/>
      <w:marBottom w:val="0"/>
      <w:divBdr>
        <w:top w:val="none" w:sz="0" w:space="0" w:color="auto"/>
        <w:left w:val="none" w:sz="0" w:space="0" w:color="auto"/>
        <w:bottom w:val="none" w:sz="0" w:space="0" w:color="auto"/>
        <w:right w:val="none" w:sz="0" w:space="0" w:color="auto"/>
      </w:divBdr>
    </w:div>
    <w:div w:id="1956473817">
      <w:bodyDiv w:val="1"/>
      <w:marLeft w:val="0"/>
      <w:marRight w:val="0"/>
      <w:marTop w:val="0"/>
      <w:marBottom w:val="0"/>
      <w:divBdr>
        <w:top w:val="none" w:sz="0" w:space="0" w:color="auto"/>
        <w:left w:val="none" w:sz="0" w:space="0" w:color="auto"/>
        <w:bottom w:val="none" w:sz="0" w:space="0" w:color="auto"/>
        <w:right w:val="none" w:sz="0" w:space="0" w:color="auto"/>
      </w:divBdr>
    </w:div>
    <w:div w:id="2055083570">
      <w:bodyDiv w:val="1"/>
      <w:marLeft w:val="0"/>
      <w:marRight w:val="0"/>
      <w:marTop w:val="0"/>
      <w:marBottom w:val="0"/>
      <w:divBdr>
        <w:top w:val="none" w:sz="0" w:space="0" w:color="auto"/>
        <w:left w:val="none" w:sz="0" w:space="0" w:color="auto"/>
        <w:bottom w:val="none" w:sz="0" w:space="0" w:color="auto"/>
        <w:right w:val="none" w:sz="0" w:space="0" w:color="auto"/>
      </w:divBdr>
    </w:div>
    <w:div w:id="2085446949">
      <w:bodyDiv w:val="1"/>
      <w:marLeft w:val="0"/>
      <w:marRight w:val="0"/>
      <w:marTop w:val="0"/>
      <w:marBottom w:val="0"/>
      <w:divBdr>
        <w:top w:val="none" w:sz="0" w:space="0" w:color="auto"/>
        <w:left w:val="none" w:sz="0" w:space="0" w:color="auto"/>
        <w:bottom w:val="none" w:sz="0" w:space="0" w:color="auto"/>
        <w:right w:val="none" w:sz="0" w:space="0" w:color="auto"/>
      </w:divBdr>
    </w:div>
    <w:div w:id="2098744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Data" Target="diagrams/data2.xml"/><Relationship Id="rId18" Type="http://schemas.openxmlformats.org/officeDocument/2006/relationships/diagramData" Target="diagrams/data3.xml"/><Relationship Id="rId26" Type="http://schemas.openxmlformats.org/officeDocument/2006/relationships/diagramColors" Target="diagrams/colors4.xml"/><Relationship Id="rId39" Type="http://schemas.openxmlformats.org/officeDocument/2006/relationships/diagramLayout" Target="diagrams/layout7.xml"/><Relationship Id="rId21" Type="http://schemas.openxmlformats.org/officeDocument/2006/relationships/diagramColors" Target="diagrams/colors3.xml"/><Relationship Id="rId34" Type="http://schemas.openxmlformats.org/officeDocument/2006/relationships/diagramLayout" Target="diagrams/layout6.xml"/><Relationship Id="rId42" Type="http://schemas.microsoft.com/office/2007/relationships/diagramDrawing" Target="diagrams/drawing7.xml"/><Relationship Id="rId47" Type="http://schemas.openxmlformats.org/officeDocument/2006/relationships/chart" Target="charts/chart5.xml"/><Relationship Id="rId50" Type="http://schemas.openxmlformats.org/officeDocument/2006/relationships/diagramData" Target="diagrams/data8.xml"/><Relationship Id="rId55" Type="http://schemas.openxmlformats.org/officeDocument/2006/relationships/diagramData" Target="diagrams/data9.xml"/><Relationship Id="rId63" Type="http://schemas.openxmlformats.org/officeDocument/2006/relationships/chart" Target="charts/chart11.xml"/><Relationship Id="rId68" Type="http://schemas.openxmlformats.org/officeDocument/2006/relationships/image" Target="media/image3.jpeg"/><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diagramColors" Target="diagrams/colors2.xml"/><Relationship Id="rId29" Type="http://schemas.openxmlformats.org/officeDocument/2006/relationships/diagramLayout" Target="diagrams/layout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24" Type="http://schemas.openxmlformats.org/officeDocument/2006/relationships/diagramLayout" Target="diagrams/layout4.xml"/><Relationship Id="rId32" Type="http://schemas.microsoft.com/office/2007/relationships/diagramDrawing" Target="diagrams/drawing5.xml"/><Relationship Id="rId37" Type="http://schemas.microsoft.com/office/2007/relationships/diagramDrawing" Target="diagrams/drawing6.xml"/><Relationship Id="rId40" Type="http://schemas.openxmlformats.org/officeDocument/2006/relationships/diagramQuickStyle" Target="diagrams/quickStyle7.xml"/><Relationship Id="rId45" Type="http://schemas.openxmlformats.org/officeDocument/2006/relationships/chart" Target="charts/chart3.xml"/><Relationship Id="rId53" Type="http://schemas.openxmlformats.org/officeDocument/2006/relationships/diagramColors" Target="diagrams/colors8.xml"/><Relationship Id="rId58" Type="http://schemas.openxmlformats.org/officeDocument/2006/relationships/diagramColors" Target="diagrams/colors9.xml"/><Relationship Id="rId66"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diagramQuickStyle" Target="diagrams/quickStyle2.xml"/><Relationship Id="rId23" Type="http://schemas.openxmlformats.org/officeDocument/2006/relationships/diagramData" Target="diagrams/data4.xml"/><Relationship Id="rId28" Type="http://schemas.openxmlformats.org/officeDocument/2006/relationships/diagramData" Target="diagrams/data5.xml"/><Relationship Id="rId36" Type="http://schemas.openxmlformats.org/officeDocument/2006/relationships/diagramColors" Target="diagrams/colors6.xml"/><Relationship Id="rId49" Type="http://schemas.openxmlformats.org/officeDocument/2006/relationships/chart" Target="charts/chart7.xml"/><Relationship Id="rId57" Type="http://schemas.openxmlformats.org/officeDocument/2006/relationships/diagramQuickStyle" Target="diagrams/quickStyle9.xml"/><Relationship Id="rId61" Type="http://schemas.openxmlformats.org/officeDocument/2006/relationships/chart" Target="charts/chart9.xml"/><Relationship Id="rId10" Type="http://schemas.openxmlformats.org/officeDocument/2006/relationships/diagramQuickStyle" Target="diagrams/quickStyle1.xml"/><Relationship Id="rId19" Type="http://schemas.openxmlformats.org/officeDocument/2006/relationships/diagramLayout" Target="diagrams/layout3.xml"/><Relationship Id="rId31" Type="http://schemas.openxmlformats.org/officeDocument/2006/relationships/diagramColors" Target="diagrams/colors5.xml"/><Relationship Id="rId44" Type="http://schemas.openxmlformats.org/officeDocument/2006/relationships/chart" Target="charts/chart2.xml"/><Relationship Id="rId52" Type="http://schemas.openxmlformats.org/officeDocument/2006/relationships/diagramQuickStyle" Target="diagrams/quickStyle8.xml"/><Relationship Id="rId60" Type="http://schemas.openxmlformats.org/officeDocument/2006/relationships/chart" Target="charts/chart8.xml"/><Relationship Id="rId65" Type="http://schemas.openxmlformats.org/officeDocument/2006/relationships/chart" Target="charts/chart13.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diagramLayout" Target="diagrams/layout2.xml"/><Relationship Id="rId22" Type="http://schemas.microsoft.com/office/2007/relationships/diagramDrawing" Target="diagrams/drawing3.xml"/><Relationship Id="rId27" Type="http://schemas.microsoft.com/office/2007/relationships/diagramDrawing" Target="diagrams/drawing4.xml"/><Relationship Id="rId30" Type="http://schemas.openxmlformats.org/officeDocument/2006/relationships/diagramQuickStyle" Target="diagrams/quickStyle5.xml"/><Relationship Id="rId35" Type="http://schemas.openxmlformats.org/officeDocument/2006/relationships/diagramQuickStyle" Target="diagrams/quickStyle6.xml"/><Relationship Id="rId43" Type="http://schemas.openxmlformats.org/officeDocument/2006/relationships/chart" Target="charts/chart1.xml"/><Relationship Id="rId48" Type="http://schemas.openxmlformats.org/officeDocument/2006/relationships/chart" Target="charts/chart6.xml"/><Relationship Id="rId56" Type="http://schemas.openxmlformats.org/officeDocument/2006/relationships/diagramLayout" Target="diagrams/layout9.xml"/><Relationship Id="rId64" Type="http://schemas.openxmlformats.org/officeDocument/2006/relationships/chart" Target="charts/chart12.xml"/><Relationship Id="rId69" Type="http://schemas.openxmlformats.org/officeDocument/2006/relationships/footer" Target="footer1.xml"/><Relationship Id="rId8" Type="http://schemas.openxmlformats.org/officeDocument/2006/relationships/diagramData" Target="diagrams/data1.xml"/><Relationship Id="rId51" Type="http://schemas.openxmlformats.org/officeDocument/2006/relationships/diagramLayout" Target="diagrams/layout8.xml"/><Relationship Id="rId3" Type="http://schemas.openxmlformats.org/officeDocument/2006/relationships/styles" Target="styles.xml"/><Relationship Id="rId12" Type="http://schemas.microsoft.com/office/2007/relationships/diagramDrawing" Target="diagrams/drawing1.xml"/><Relationship Id="rId17" Type="http://schemas.microsoft.com/office/2007/relationships/diagramDrawing" Target="diagrams/drawing2.xml"/><Relationship Id="rId25" Type="http://schemas.openxmlformats.org/officeDocument/2006/relationships/diagramQuickStyle" Target="diagrams/quickStyle4.xml"/><Relationship Id="rId33" Type="http://schemas.openxmlformats.org/officeDocument/2006/relationships/diagramData" Target="diagrams/data6.xml"/><Relationship Id="rId38" Type="http://schemas.openxmlformats.org/officeDocument/2006/relationships/diagramData" Target="diagrams/data7.xml"/><Relationship Id="rId46" Type="http://schemas.openxmlformats.org/officeDocument/2006/relationships/chart" Target="charts/chart4.xml"/><Relationship Id="rId59" Type="http://schemas.microsoft.com/office/2007/relationships/diagramDrawing" Target="diagrams/drawing9.xml"/><Relationship Id="rId67" Type="http://schemas.openxmlformats.org/officeDocument/2006/relationships/image" Target="media/image2.jpeg"/><Relationship Id="rId20" Type="http://schemas.openxmlformats.org/officeDocument/2006/relationships/diagramQuickStyle" Target="diagrams/quickStyle3.xml"/><Relationship Id="rId41" Type="http://schemas.openxmlformats.org/officeDocument/2006/relationships/diagramColors" Target="diagrams/colors7.xml"/><Relationship Id="rId54" Type="http://schemas.microsoft.com/office/2007/relationships/diagramDrawing" Target="diagrams/drawing8.xml"/><Relationship Id="rId62" Type="http://schemas.openxmlformats.org/officeDocument/2006/relationships/chart" Target="charts/chart10.xml"/><Relationship Id="rId70"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glavbukh.ru/art/21278-spisanie-debitorskoy-zadoljennosti"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dog-k\OneDrive\&#1056;&#1072;&#1073;&#1086;&#1095;&#1080;&#1081;%20&#1089;&#1090;&#1086;&#1083;\&#1085;&#1086;&#1074;&#1099;&#1077;%20&#1088;&#1072;&#1089;&#1095;&#1077;&#1090;&#1099;.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dog-k\OneDrive\&#1056;&#1072;&#1073;&#1086;&#1095;&#1080;&#1081;%20&#1089;&#1090;&#1086;&#1083;\&#1088;&#1086;&#1089;&#1089;&#1077;&#1090;&#1080;.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dog-k\OneDrive\&#1056;&#1072;&#1073;&#1086;&#1095;&#1080;&#1081;%20&#1089;&#1090;&#1086;&#1083;\&#1085;&#1086;&#1074;&#1099;&#1077;%20&#1088;&#1072;&#1089;&#1095;&#1077;&#1090;&#1099;.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dog-k\OneDrive\&#1056;&#1072;&#1073;&#1086;&#1095;&#1080;&#1081;%20&#1089;&#1090;&#1086;&#1083;\&#1085;&#1086;&#1074;&#1099;&#1077;%20&#1088;&#1072;&#1089;&#1095;&#1077;&#1090;&#1099;.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dog-k\OneDrive\&#1056;&#1072;&#1073;&#1086;&#1095;&#1080;&#1081;%20&#1089;&#1090;&#1086;&#1083;\&#1052;&#1054;&#1045;\&#1042;&#1050;&#1056;\&#1053;&#1054;&#1042;&#1067;&#1045;%20&#1042;&#1050;&#1056;\&#1043;&#1054;&#1058;&#1054;&#1042;&#1067;&#1045;%20&#1042;&#1050;&#1056;\!&#1042;&#1050;&#1056;%20&#1059;&#1087;&#1088;%20&#1076;&#1077;&#1073;%20&#1080;%20&#1082;&#1088;&#1077;&#1076;%20&#1079;&#1072;&#1076;&#1086;&#1083;%20&#1064;&#1077;&#1074;&#1094;&#1086;&#1074;&#1072;\&#1085;&#1086;&#1074;&#1099;&#1077;%20&#1088;&#1072;&#1089;&#1095;&#1077;&#1090;&#1099;.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dog-k\OneDrive\&#1056;&#1072;&#1073;&#1086;&#1095;&#1080;&#1081;%20&#1089;&#1090;&#1086;&#1083;\&#1052;&#1054;&#1045;\&#1042;&#1050;&#1056;\&#1053;&#1054;&#1042;&#1067;&#1045;%20&#1042;&#1050;&#1056;\&#1043;&#1054;&#1058;&#1054;&#1042;&#1067;&#1045;%20&#1042;&#1050;&#1056;\!&#1042;&#1050;&#1056;%20&#1059;&#1087;&#1088;%20&#1076;&#1077;&#1073;%20&#1080;%20&#1082;&#1088;&#1077;&#1076;%20&#1079;&#1072;&#1076;&#1086;&#1083;%20&#1064;&#1077;&#1074;&#1094;&#1086;&#1074;&#1072;\&#1085;&#1086;&#1074;&#1099;&#1077;%20&#1088;&#1072;&#1089;&#1095;&#1077;&#1090;&#1099;.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dog-k\OneDrive\&#1056;&#1072;&#1073;&#1086;&#1095;&#1080;&#1081;%20&#1089;&#1090;&#1086;&#1083;\&#1052;&#1054;&#1045;\&#1042;&#1050;&#1056;\&#1053;&#1054;&#1042;&#1067;&#1045;%20&#1042;&#1050;&#1056;\&#1043;&#1054;&#1058;&#1054;&#1042;&#1067;&#1045;%20&#1042;&#1050;&#1056;\!&#1042;&#1050;&#1056;%20&#1059;&#1087;&#1088;%20&#1076;&#1077;&#1073;%20&#1080;%20&#1082;&#1088;&#1077;&#1076;%20&#1079;&#1072;&#1076;&#1086;&#1083;%20&#1064;&#1077;&#1074;&#1094;&#1086;&#1074;&#1072;\&#1085;&#1086;&#1074;&#1099;&#1077;%20&#1088;&#1072;&#1089;&#1095;&#1077;&#1090;&#1099;.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dog-k\OneDrive\&#1056;&#1072;&#1073;&#1086;&#1095;&#1080;&#1081;%20&#1089;&#1090;&#1086;&#1083;\&#1085;&#1086;&#1074;&#1099;&#1077;%20&#1088;&#1072;&#1089;&#1095;&#1077;&#1090;&#1099;.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dog-k\OneDrive\&#1056;&#1072;&#1073;&#1086;&#1095;&#1080;&#1081;%20&#1089;&#1090;&#1086;&#1083;\&#1085;&#1086;&#1074;&#1099;&#1077;%20&#1088;&#1072;&#1089;&#1095;&#1077;&#1090;&#1099;.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dog-k\OneDrive\&#1056;&#1072;&#1073;&#1086;&#1095;&#1080;&#1081;%20&#1089;&#1090;&#1086;&#1083;\&#1052;&#1054;&#1045;\&#1042;&#1050;&#1056;\&#1053;&#1054;&#1042;&#1067;&#1045;%20&#1042;&#1050;&#1056;\&#1043;&#1054;&#1058;&#1054;&#1042;&#1067;&#1045;%20&#1042;&#1050;&#1056;\!&#1042;&#1050;&#1056;%20&#1059;&#1087;&#1088;%20&#1076;&#1077;&#1073;%20&#1080;%20&#1082;&#1088;&#1077;&#1076;%20&#1079;&#1072;&#1076;&#1086;&#1083;%20&#1064;&#1077;&#1074;&#1094;&#1086;&#1074;&#1072;\&#1085;&#1086;&#1074;&#1099;&#1077;%20&#1088;&#1072;&#1089;&#1095;&#1077;&#1090;&#1099;.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dog-k\OneDrive\&#1056;&#1072;&#1073;&#1086;&#1095;&#1080;&#1081;%20&#1089;&#1090;&#1086;&#1083;\&#1085;&#1086;&#1074;&#1099;&#1077;%20&#1088;&#1072;&#1089;&#1095;&#1077;&#1090;&#1099;.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dog-k\OneDrive\&#1056;&#1072;&#1073;&#1086;&#1095;&#1080;&#1081;%20&#1089;&#1090;&#1086;&#1083;\&#1052;&#1054;&#1045;\&#1042;&#1050;&#1056;\&#1053;&#1054;&#1042;&#1067;&#1045;%20&#1042;&#1050;&#1056;\&#1043;&#1054;&#1058;&#1054;&#1042;&#1067;&#1045;%20&#1042;&#1050;&#1056;\!&#1042;&#1050;&#1056;%20&#1059;&#1087;&#1088;%20&#1076;&#1077;&#1073;%20&#1080;%20&#1082;&#1088;&#1077;&#1076;%20&#1079;&#1072;&#1076;&#1086;&#1083;%20&#1064;&#1077;&#1074;&#1094;&#1086;&#1074;&#1072;\&#1085;&#1086;&#1074;&#1099;&#1077;%20&#1088;&#1072;&#1089;&#1095;&#1077;&#1090;&#1099;.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dog-k\OneDrive\&#1056;&#1072;&#1073;&#1086;&#1095;&#1080;&#1081;%20&#1089;&#1090;&#1086;&#1083;\&#1085;&#1086;&#1074;&#1099;&#1077;%20&#1088;&#1072;&#1089;&#1095;&#1077;&#1090;&#1099;.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tx>
            <c:strRef>
              <c:f>'[новые расчеты.xlsx]Лист1'!$B$44</c:f>
              <c:strCache>
                <c:ptCount val="1"/>
                <c:pt idx="0">
                  <c:v>2023 г.</c:v>
                </c:pt>
              </c:strCache>
            </c:strRef>
          </c:tx>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'[новые расчеты.xlsx]Лист1'!$A$45:$A$48</c:f>
              <c:strCache>
                <c:ptCount val="4"/>
                <c:pt idx="0">
                  <c:v>Выручка</c:v>
                </c:pt>
                <c:pt idx="1">
                  <c:v>Себестоимость продаж</c:v>
                </c:pt>
                <c:pt idx="2">
                  <c:v>Прибыль (убыток) от продаж</c:v>
                </c:pt>
                <c:pt idx="3">
                  <c:v>Чистая прибыль (убыток)</c:v>
                </c:pt>
              </c:strCache>
            </c:strRef>
          </c:cat>
          <c:val>
            <c:numRef>
              <c:f>'[новые расчеты.xlsx]Лист1'!$B$45:$B$48</c:f>
              <c:numCache>
                <c:formatCode>General</c:formatCode>
                <c:ptCount val="4"/>
                <c:pt idx="0">
                  <c:v>76810154</c:v>
                </c:pt>
                <c:pt idx="1">
                  <c:v>71592112</c:v>
                </c:pt>
                <c:pt idx="2">
                  <c:v>3816324</c:v>
                </c:pt>
                <c:pt idx="3">
                  <c:v>2320252</c:v>
                </c:pt>
              </c:numCache>
            </c:numRef>
          </c:val>
          <c:extLst xmlns:c16r2="http://schemas.microsoft.com/office/drawing/2015/06/chart">
            <c:ext xmlns:c16="http://schemas.microsoft.com/office/drawing/2014/chart" uri="{C3380CC4-5D6E-409C-BE32-E72D297353CC}">
              <c16:uniqueId val="{00000000-B9D1-4E27-8D8A-BBF135FCC46A}"/>
            </c:ext>
          </c:extLst>
        </c:ser>
        <c:ser>
          <c:idx val="1"/>
          <c:order val="1"/>
          <c:tx>
            <c:strRef>
              <c:f>'[новые расчеты.xlsx]Лист1'!$C$44</c:f>
              <c:strCache>
                <c:ptCount val="1"/>
                <c:pt idx="0">
                  <c:v>2024 г.</c:v>
                </c:pt>
              </c:strCache>
            </c:strRef>
          </c:tx>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cap="flat" cmpd="sng" algn="ctr">
              <a:solidFill>
                <a:schemeClr val="accent4">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'[новые расчеты.xlsx]Лист1'!$A$45:$A$48</c:f>
              <c:strCache>
                <c:ptCount val="4"/>
                <c:pt idx="0">
                  <c:v>Выручка</c:v>
                </c:pt>
                <c:pt idx="1">
                  <c:v>Себестоимость продаж</c:v>
                </c:pt>
                <c:pt idx="2">
                  <c:v>Прибыль (убыток) от продаж</c:v>
                </c:pt>
                <c:pt idx="3">
                  <c:v>Чистая прибыль (убыток)</c:v>
                </c:pt>
              </c:strCache>
            </c:strRef>
          </c:cat>
          <c:val>
            <c:numRef>
              <c:f>'[новые расчеты.xlsx]Лист1'!$C$45:$C$48</c:f>
              <c:numCache>
                <c:formatCode>General</c:formatCode>
                <c:ptCount val="4"/>
                <c:pt idx="0">
                  <c:v>83245862</c:v>
                </c:pt>
                <c:pt idx="1">
                  <c:v>75050668</c:v>
                </c:pt>
                <c:pt idx="2">
                  <c:v>6159909</c:v>
                </c:pt>
                <c:pt idx="3">
                  <c:v>3223164</c:v>
                </c:pt>
              </c:numCache>
            </c:numRef>
          </c:val>
          <c:extLst xmlns:c16r2="http://schemas.microsoft.com/office/drawing/2015/06/chart">
            <c:ext xmlns:c16="http://schemas.microsoft.com/office/drawing/2014/chart" uri="{C3380CC4-5D6E-409C-BE32-E72D297353CC}">
              <c16:uniqueId val="{00000001-B9D1-4E27-8D8A-BBF135FCC46A}"/>
            </c:ext>
          </c:extLst>
        </c:ser>
        <c:ser>
          <c:idx val="2"/>
          <c:order val="2"/>
          <c:tx>
            <c:strRef>
              <c:f>'[новые расчеты.xlsx]Лист1'!$D$44</c:f>
              <c:strCache>
                <c:ptCount val="1"/>
                <c:pt idx="0">
                  <c:v>2025 г.</c:v>
                </c:pt>
              </c:strCache>
            </c:strRef>
          </c:tx>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'[новые расчеты.xlsx]Лист1'!$A$45:$A$48</c:f>
              <c:strCache>
                <c:ptCount val="4"/>
                <c:pt idx="0">
                  <c:v>Выручка</c:v>
                </c:pt>
                <c:pt idx="1">
                  <c:v>Себестоимость продаж</c:v>
                </c:pt>
                <c:pt idx="2">
                  <c:v>Прибыль (убыток) от продаж</c:v>
                </c:pt>
                <c:pt idx="3">
                  <c:v>Чистая прибыль (убыток)</c:v>
                </c:pt>
              </c:strCache>
            </c:strRef>
          </c:cat>
          <c:val>
            <c:numRef>
              <c:f>'[новые расчеты.xlsx]Лист1'!$D$45:$D$48</c:f>
              <c:numCache>
                <c:formatCode>General</c:formatCode>
                <c:ptCount val="4"/>
                <c:pt idx="0">
                  <c:v>129055711</c:v>
                </c:pt>
                <c:pt idx="1">
                  <c:v>112199821</c:v>
                </c:pt>
                <c:pt idx="2">
                  <c:v>14436148</c:v>
                </c:pt>
                <c:pt idx="3">
                  <c:v>10895723</c:v>
                </c:pt>
              </c:numCache>
            </c:numRef>
          </c:val>
          <c:extLst xmlns:c16r2="http://schemas.microsoft.com/office/drawing/2015/06/chart">
            <c:ext xmlns:c16="http://schemas.microsoft.com/office/drawing/2014/chart" uri="{C3380CC4-5D6E-409C-BE32-E72D297353CC}">
              <c16:uniqueId val="{00000002-B9D1-4E27-8D8A-BBF135FCC46A}"/>
            </c:ext>
          </c:extLst>
        </c:ser>
        <c:dLbls>
          <c:showLegendKey val="0"/>
          <c:showVal val="0"/>
          <c:showCatName val="0"/>
          <c:showSerName val="0"/>
          <c:showPercent val="0"/>
          <c:showBubbleSize val="0"/>
        </c:dLbls>
        <c:gapWidth val="100"/>
        <c:axId val="680611232"/>
        <c:axId val="680604960"/>
      </c:barChart>
      <c:catAx>
        <c:axId val="68061123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680604960"/>
        <c:crosses val="autoZero"/>
        <c:auto val="1"/>
        <c:lblAlgn val="ctr"/>
        <c:lblOffset val="100"/>
        <c:noMultiLvlLbl val="0"/>
      </c:catAx>
      <c:valAx>
        <c:axId val="68060496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6806112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6316789479489483"/>
          <c:y val="0"/>
          <c:w val="0.43751436572010061"/>
          <c:h val="0.97578159872873038"/>
        </c:manualLayout>
      </c:layout>
      <c:pieChart>
        <c:varyColors val="1"/>
        <c:ser>
          <c:idx val="0"/>
          <c:order val="0"/>
          <c:dPt>
            <c:idx val="0"/>
            <c:bubble3D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extLst xmlns:c16r2="http://schemas.microsoft.com/office/drawing/2015/06/chart">
              <c:ext xmlns:c16="http://schemas.microsoft.com/office/drawing/2014/chart" uri="{C3380CC4-5D6E-409C-BE32-E72D297353CC}">
                <c16:uniqueId val="{00000001-A72D-45A5-88EB-832793FA07F9}"/>
              </c:ext>
            </c:extLst>
          </c:dPt>
          <c:dPt>
            <c:idx val="1"/>
            <c:bubble3D val="0"/>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extLst xmlns:c16r2="http://schemas.microsoft.com/office/drawing/2015/06/chart">
              <c:ext xmlns:c16="http://schemas.microsoft.com/office/drawing/2014/chart" uri="{C3380CC4-5D6E-409C-BE32-E72D297353CC}">
                <c16:uniqueId val="{00000003-A72D-45A5-88EB-832793FA07F9}"/>
              </c:ext>
            </c:extLst>
          </c:dPt>
          <c:dLbls>
            <c:dLbl>
              <c:idx val="0"/>
              <c:layout>
                <c:manualLayout>
                  <c:x val="-0.72553353305983614"/>
                  <c:y val="6.7267359317055922E-2"/>
                </c:manualLayout>
              </c:layout>
              <c:tx>
                <c:rich>
                  <a:bodyPr/>
                  <a:lstStyle/>
                  <a:p>
                    <a:r>
                      <a:rPr lang="ru-RU"/>
                      <a:t>Дебиторская задолженность - 11894287 тыс.</a:t>
                    </a:r>
                    <a:r>
                      <a:rPr lang="ru-RU" baseline="0"/>
                      <a:t> руб. (54,3% от оборотных активов)</a:t>
                    </a:r>
                    <a:endParaRPr lang="ru-RU"/>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A72D-45A5-88EB-832793FA07F9}"/>
                </c:ext>
                <c:ext xmlns:c15="http://schemas.microsoft.com/office/drawing/2012/chart" uri="{CE6537A1-D6FC-4f65-9D91-7224C49458BB}">
                  <c15:layout>
                    <c:manualLayout>
                      <c:w val="0.25449615906009937"/>
                      <c:h val="0.77471759029889087"/>
                    </c:manualLayout>
                  </c15:layout>
                </c:ext>
              </c:extLst>
            </c:dLbl>
            <c:dLbl>
              <c:idx val="1"/>
              <c:delete val="1"/>
              <c:extLst xmlns:c16r2="http://schemas.microsoft.com/office/drawing/2015/06/chart">
                <c:ext xmlns:c16="http://schemas.microsoft.com/office/drawing/2014/chart" uri="{C3380CC4-5D6E-409C-BE32-E72D297353CC}">
                  <c16:uniqueId val="{00000003-A72D-45A5-88EB-832793FA07F9}"/>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extLst>
          </c:dLbls>
          <c:cat>
            <c:strRef>
              <c:f>[россети.xlsx]Лист1!$A$63:$A$64</c:f>
              <c:strCache>
                <c:ptCount val="2"/>
                <c:pt idx="0">
                  <c:v>Дебиторская задолженность</c:v>
                </c:pt>
                <c:pt idx="1">
                  <c:v>Оборотные активы</c:v>
                </c:pt>
              </c:strCache>
            </c:strRef>
          </c:cat>
          <c:val>
            <c:numRef>
              <c:f>[россети.xlsx]Лист1!$B$63:$B$64</c:f>
              <c:numCache>
                <c:formatCode>General</c:formatCode>
                <c:ptCount val="2"/>
                <c:pt idx="0">
                  <c:v>7165287</c:v>
                </c:pt>
                <c:pt idx="1">
                  <c:v>7985496</c:v>
                </c:pt>
              </c:numCache>
            </c:numRef>
          </c:val>
          <c:extLst xmlns:c16r2="http://schemas.microsoft.com/office/drawing/2015/06/chart">
            <c:ext xmlns:c16="http://schemas.microsoft.com/office/drawing/2014/chart" uri="{C3380CC4-5D6E-409C-BE32-E72D297353CC}">
              <c16:uniqueId val="{00000004-A72D-45A5-88EB-832793FA07F9}"/>
            </c:ext>
          </c:extLst>
        </c:ser>
        <c:dLbls>
          <c:showLegendKey val="0"/>
          <c:showVal val="0"/>
          <c:showCatName val="0"/>
          <c:showSerName val="0"/>
          <c:showPercent val="0"/>
          <c:showBubbleSize val="0"/>
          <c:showLeaderLines val="0"/>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477953348637098"/>
          <c:y val="4.3324450215535132E-2"/>
          <c:w val="0.42483071162507524"/>
          <c:h val="0.94690814654879552"/>
        </c:manualLayout>
      </c:layout>
      <c:pieChart>
        <c:varyColors val="1"/>
        <c:ser>
          <c:idx val="0"/>
          <c:order val="0"/>
          <c:dPt>
            <c:idx val="0"/>
            <c:bubble3D val="0"/>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c:spPr>
            <c:extLst xmlns:c16r2="http://schemas.microsoft.com/office/drawing/2015/06/chart">
              <c:ext xmlns:c16="http://schemas.microsoft.com/office/drawing/2014/chart" uri="{C3380CC4-5D6E-409C-BE32-E72D297353CC}">
                <c16:uniqueId val="{00000001-A333-4CD8-A92C-0E5C7518F07B}"/>
              </c:ext>
            </c:extLst>
          </c:dPt>
          <c:dPt>
            <c:idx val="1"/>
            <c:bubble3D val="0"/>
            <c:spPr>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9525" cap="flat" cmpd="sng" algn="ctr">
                <a:solidFill>
                  <a:schemeClr val="accent5">
                    <a:shade val="95000"/>
                  </a:schemeClr>
                </a:solidFill>
                <a:round/>
              </a:ln>
              <a:effectLst/>
            </c:spPr>
            <c:extLst xmlns:c16r2="http://schemas.microsoft.com/office/drawing/2015/06/chart">
              <c:ext xmlns:c16="http://schemas.microsoft.com/office/drawing/2014/chart" uri="{C3380CC4-5D6E-409C-BE32-E72D297353CC}">
                <c16:uniqueId val="{00000003-A333-4CD8-A92C-0E5C7518F07B}"/>
              </c:ext>
            </c:extLst>
          </c:dPt>
          <c:dLbls>
            <c:dLbl>
              <c:idx val="0"/>
              <c:layout>
                <c:manualLayout>
                  <c:x val="0.17460687077519968"/>
                  <c:y val="-0.21078562746770749"/>
                </c:manualLayout>
              </c:layout>
              <c:tx>
                <c:rich>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ru-RU" sz="1200"/>
                      <a:t>Кредиторская задолженность - </a:t>
                    </a:r>
                    <a:fld id="{BD0293D5-ECA6-4BCF-9814-CC4D9C5402E3}" type="VALUE">
                      <a:rPr lang="en-US" sz="1200"/>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t>[ЗНАЧЕНИЕ]</a:t>
                    </a:fld>
                    <a:r>
                      <a:rPr lang="en-US" sz="1200"/>
                      <a:t> тыс. руб. (91,3% от краткосрочных обязательств)</a:t>
                    </a:r>
                  </a:p>
                </c:rich>
              </c:tx>
              <c:spPr>
                <a:noFill/>
                <a:ln>
                  <a:noFill/>
                </a:ln>
                <a:effectLst/>
              </c:sp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A333-4CD8-A92C-0E5C7518F07B}"/>
                </c:ext>
                <c:ext xmlns:c15="http://schemas.microsoft.com/office/drawing/2012/chart" uri="{CE6537A1-D6FC-4f65-9D91-7224C49458BB}">
                  <c15:layout>
                    <c:manualLayout>
                      <c:w val="0.25302729190252443"/>
                      <c:h val="0.50142487046632123"/>
                    </c:manualLayout>
                  </c15:layout>
                  <c15:dlblFieldTable/>
                  <c15:showDataLabelsRange val="0"/>
                </c:ext>
              </c:extLst>
            </c:dLbl>
            <c:dLbl>
              <c:idx val="1"/>
              <c:delete val="1"/>
              <c:extLst xmlns:c16r2="http://schemas.microsoft.com/office/drawing/2015/06/chart">
                <c:ext xmlns:c16="http://schemas.microsoft.com/office/drawing/2014/chart" uri="{C3380CC4-5D6E-409C-BE32-E72D297353CC}">
                  <c16:uniqueId val="{00000003-A333-4CD8-A92C-0E5C7518F07B}"/>
                </c:ext>
                <c:ext xmlns:c15="http://schemas.microsoft.com/office/drawing/2012/chart" uri="{CE6537A1-D6FC-4f65-9D91-7224C49458BB}"/>
              </c:extLst>
            </c:dLbl>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1"/>
            <c:leaderLines>
              <c:spPr>
                <a:ln w="9525">
                  <a:solidFill>
                    <a:schemeClr val="tx1">
                      <a:lumMod val="35000"/>
                      <a:lumOff val="65000"/>
                    </a:schemeClr>
                  </a:solidFill>
                </a:ln>
                <a:effectLst/>
              </c:spPr>
            </c:leaderLines>
            <c:extLst xmlns:c16r2="http://schemas.microsoft.com/office/drawing/2015/06/chart">
              <c:ext xmlns:c15="http://schemas.microsoft.com/office/drawing/2012/chart" uri="{CE6537A1-D6FC-4f65-9D91-7224C49458BB}"/>
            </c:extLst>
          </c:dLbls>
          <c:val>
            <c:numRef>
              <c:f>'[новые расчеты.xlsx]Лист1'!$B$54:$B$55</c:f>
              <c:numCache>
                <c:formatCode>General</c:formatCode>
                <c:ptCount val="2"/>
                <c:pt idx="0">
                  <c:v>21722996</c:v>
                </c:pt>
                <c:pt idx="1">
                  <c:v>2059553</c:v>
                </c:pt>
              </c:numCache>
            </c:numRef>
          </c:val>
          <c:extLst xmlns:c16r2="http://schemas.microsoft.com/office/drawing/2015/06/chart">
            <c:ext xmlns:c16="http://schemas.microsoft.com/office/drawing/2014/chart" uri="{C3380CC4-5D6E-409C-BE32-E72D297353CC}">
              <c16:uniqueId val="{00000004-A333-4CD8-A92C-0E5C7518F07B}"/>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'[новые расчеты.xlsx]Лист1'!$A$112</c:f>
              <c:strCache>
                <c:ptCount val="1"/>
                <c:pt idx="0">
                  <c:v>Коэффициент соотношения дебиторской и кредиторской задолженности</c:v>
                </c:pt>
              </c:strCache>
            </c:strRef>
          </c:tx>
          <c:dLbls>
            <c:dLbl>
              <c:idx val="0"/>
              <c:layout>
                <c:manualLayout>
                  <c:x val="-8.3831080373048695E-3"/>
                  <c:y val="6.103143118706122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3570-4E07-B055-EE707E003821}"/>
                </c:ext>
                <c:ext xmlns:c15="http://schemas.microsoft.com/office/drawing/2012/chart" uri="{CE6537A1-D6FC-4f65-9D91-7224C49458BB}"/>
              </c:extLst>
            </c:dLbl>
            <c:dLbl>
              <c:idx val="1"/>
              <c:layout>
                <c:manualLayout>
                  <c:x val="-4.191554018652492E-3"/>
                  <c:y val="6.103143118706133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AA15-4364-B10B-8FCA607D33E4}"/>
                </c:ex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'[новые расчеты.xlsx]Лист1'!$B$111:$D$111</c:f>
              <c:strCache>
                <c:ptCount val="3"/>
                <c:pt idx="0">
                  <c:v>2023 г.</c:v>
                </c:pt>
                <c:pt idx="1">
                  <c:v>2024 г.</c:v>
                </c:pt>
                <c:pt idx="2">
                  <c:v>2025 г.</c:v>
                </c:pt>
              </c:strCache>
            </c:strRef>
          </c:cat>
          <c:val>
            <c:numRef>
              <c:f>'[новые расчеты.xlsx]Лист1'!$B$112:$D$112</c:f>
              <c:numCache>
                <c:formatCode>0.00</c:formatCode>
                <c:ptCount val="3"/>
                <c:pt idx="0">
                  <c:v>0.45999735205225051</c:v>
                </c:pt>
                <c:pt idx="1">
                  <c:v>0.51714636928057467</c:v>
                </c:pt>
                <c:pt idx="2">
                  <c:v>0.54754358008444137</c:v>
                </c:pt>
              </c:numCache>
            </c:numRef>
          </c:val>
          <c:smooth val="0"/>
          <c:extLst xmlns:c16r2="http://schemas.microsoft.com/office/drawing/2015/06/chart">
            <c:ext xmlns:c16="http://schemas.microsoft.com/office/drawing/2014/chart" uri="{C3380CC4-5D6E-409C-BE32-E72D297353CC}">
              <c16:uniqueId val="{00000001-AA15-4364-B10B-8FCA607D33E4}"/>
            </c:ext>
          </c:extLst>
        </c:ser>
        <c:dLbls>
          <c:showLegendKey val="0"/>
          <c:showVal val="0"/>
          <c:showCatName val="0"/>
          <c:showSerName val="0"/>
          <c:showPercent val="0"/>
          <c:showBubbleSize val="0"/>
        </c:dLbls>
        <c:marker val="1"/>
        <c:smooth val="0"/>
        <c:axId val="680607704"/>
        <c:axId val="680598720"/>
      </c:lineChart>
      <c:catAx>
        <c:axId val="680607704"/>
        <c:scaling>
          <c:orientation val="minMax"/>
        </c:scaling>
        <c:delete val="0"/>
        <c:axPos val="b"/>
        <c:numFmt formatCode="General" sourceLinked="0"/>
        <c:majorTickMark val="out"/>
        <c:minorTickMark val="none"/>
        <c:tickLblPos val="nextTo"/>
        <c:crossAx val="680598720"/>
        <c:crosses val="autoZero"/>
        <c:auto val="1"/>
        <c:lblAlgn val="ctr"/>
        <c:lblOffset val="100"/>
        <c:noMultiLvlLbl val="0"/>
      </c:catAx>
      <c:valAx>
        <c:axId val="680598720"/>
        <c:scaling>
          <c:orientation val="minMax"/>
        </c:scaling>
        <c:delete val="0"/>
        <c:axPos val="l"/>
        <c:majorGridlines/>
        <c:numFmt formatCode="0.00" sourceLinked="1"/>
        <c:majorTickMark val="out"/>
        <c:minorTickMark val="none"/>
        <c:tickLblPos val="nextTo"/>
        <c:crossAx val="680607704"/>
        <c:crosses val="autoZero"/>
        <c:crossBetween val="between"/>
      </c:valAx>
    </c:plotArea>
    <c:legend>
      <c:legendPos val="r"/>
      <c:overlay val="0"/>
    </c:legend>
    <c:plotVisOnly val="1"/>
    <c:dispBlanksAs val="gap"/>
    <c:showDLblsOverMax val="0"/>
  </c:chart>
  <c:txPr>
    <a:bodyPr/>
    <a:lstStyle/>
    <a:p>
      <a:pPr>
        <a:defRPr sz="1200">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'[новые расчеты.xlsx]Лист1'!$A$182</c:f>
              <c:strCache>
                <c:ptCount val="1"/>
                <c:pt idx="0">
                  <c:v>Коэффициент вовлечения кредиторской задолженности в финансирование </c:v>
                </c:pt>
              </c:strCache>
            </c:strRef>
          </c:tx>
          <c:spPr>
            <a:ln w="19050" cap="rnd" cmpd="sng" algn="ctr">
              <a:solidFill>
                <a:schemeClr val="accent6"/>
              </a:solidFill>
              <a:prstDash val="solid"/>
              <a:round/>
            </a:ln>
            <a:effectLst/>
          </c:spPr>
          <c:marker>
            <c:spPr>
              <a:solidFill>
                <a:schemeClr val="accent6"/>
              </a:solidFill>
              <a:ln w="6350" cap="flat" cmpd="sng" algn="ctr">
                <a:solidFill>
                  <a:schemeClr val="accent6"/>
                </a:solidFill>
                <a:prstDash val="solid"/>
                <a:round/>
              </a:ln>
              <a:effectLst/>
            </c:spPr>
          </c:marker>
          <c:dLbls>
            <c:dLbl>
              <c:idx val="0"/>
              <c:layout>
                <c:manualLayout>
                  <c:x val="-3.3700292069197953E-2"/>
                  <c:y val="-6.2843676355066769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4283-41C3-8FE0-344D14745627}"/>
                </c:ext>
                <c:ext xmlns:c15="http://schemas.microsoft.com/office/drawing/2012/chart" uri="{CE6537A1-D6FC-4f65-9D91-7224C49458BB}"/>
              </c:extLst>
            </c:dLbl>
            <c:dLbl>
              <c:idx val="1"/>
              <c:layout>
                <c:manualLayout>
                  <c:x val="-4.044035048303752E-2"/>
                  <c:y val="7.855459544383351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4283-41C3-8FE0-344D14745627}"/>
                </c:ext>
                <c:ext xmlns:c15="http://schemas.microsoft.com/office/drawing/2012/chart" uri="{CE6537A1-D6FC-4f65-9D91-7224C49458BB}"/>
              </c:extLst>
            </c:dLbl>
            <c:dLbl>
              <c:idx val="2"/>
              <c:layout>
                <c:manualLayout>
                  <c:x val="-1.3480116827679255E-2"/>
                  <c:y val="-5.236973029588897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4283-41C3-8FE0-344D14745627}"/>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'[новые расчеты.xlsx]Лист1'!$B$181:$D$181</c:f>
              <c:strCache>
                <c:ptCount val="3"/>
                <c:pt idx="0">
                  <c:v>2023 г.</c:v>
                </c:pt>
                <c:pt idx="1">
                  <c:v>2024 г.</c:v>
                </c:pt>
                <c:pt idx="2">
                  <c:v>2025 г.</c:v>
                </c:pt>
              </c:strCache>
            </c:strRef>
          </c:cat>
          <c:val>
            <c:numRef>
              <c:f>'[новые расчеты.xlsx]Лист1'!$B$182:$D$182</c:f>
              <c:numCache>
                <c:formatCode>0.00</c:formatCode>
                <c:ptCount val="3"/>
                <c:pt idx="0">
                  <c:v>1.2119074050718803</c:v>
                </c:pt>
                <c:pt idx="1">
                  <c:v>0.86879514377354616</c:v>
                </c:pt>
                <c:pt idx="2">
                  <c:v>0.99204858504380644</c:v>
                </c:pt>
              </c:numCache>
            </c:numRef>
          </c:val>
          <c:smooth val="0"/>
          <c:extLst xmlns:c16r2="http://schemas.microsoft.com/office/drawing/2015/06/chart">
            <c:ext xmlns:c16="http://schemas.microsoft.com/office/drawing/2014/chart" uri="{C3380CC4-5D6E-409C-BE32-E72D297353CC}">
              <c16:uniqueId val="{00000003-4283-41C3-8FE0-344D14745627}"/>
            </c:ext>
          </c:extLst>
        </c:ser>
        <c:dLbls>
          <c:showLegendKey val="0"/>
          <c:showVal val="0"/>
          <c:showCatName val="0"/>
          <c:showSerName val="0"/>
          <c:showPercent val="0"/>
          <c:showBubbleSize val="0"/>
        </c:dLbls>
        <c:marker val="1"/>
        <c:smooth val="0"/>
        <c:axId val="681170856"/>
        <c:axId val="681168112"/>
      </c:lineChart>
      <c:catAx>
        <c:axId val="681170856"/>
        <c:scaling>
          <c:orientation val="minMax"/>
        </c:scaling>
        <c:delete val="0"/>
        <c:axPos val="b"/>
        <c:numFmt formatCode="General" sourceLinked="0"/>
        <c:majorTickMark val="out"/>
        <c:minorTickMark val="none"/>
        <c:tickLblPos val="nextTo"/>
        <c:spPr>
          <a:noFill/>
          <a:ln w="6350" cap="flat" cmpd="sng" algn="ctr">
            <a:solidFill>
              <a:schemeClr val="tx1">
                <a:tint val="75000"/>
              </a:schemeClr>
            </a:solidFill>
            <a:prstDash val="solid"/>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681168112"/>
        <c:crosses val="autoZero"/>
        <c:auto val="1"/>
        <c:lblAlgn val="ctr"/>
        <c:lblOffset val="100"/>
        <c:noMultiLvlLbl val="0"/>
      </c:catAx>
      <c:valAx>
        <c:axId val="681168112"/>
        <c:scaling>
          <c:orientation val="minMax"/>
        </c:scaling>
        <c:delete val="0"/>
        <c:axPos val="l"/>
        <c:majorGridlines>
          <c:spPr>
            <a:ln w="6350" cap="flat" cmpd="sng" algn="ctr">
              <a:solidFill>
                <a:schemeClr val="tx1">
                  <a:tint val="75000"/>
                </a:schemeClr>
              </a:solidFill>
              <a:prstDash val="solid"/>
              <a:round/>
            </a:ln>
            <a:effectLst/>
          </c:spPr>
        </c:majorGridlines>
        <c:numFmt formatCode="0.00" sourceLinked="1"/>
        <c:majorTickMark val="out"/>
        <c:minorTickMark val="none"/>
        <c:tickLblPos val="nextTo"/>
        <c:spPr>
          <a:noFill/>
          <a:ln w="6350" cap="flat" cmpd="sng" algn="ctr">
            <a:solidFill>
              <a:schemeClr val="tx1">
                <a:tint val="75000"/>
              </a:schemeClr>
            </a:solidFill>
            <a:prstDash val="solid"/>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681170856"/>
        <c:crosses val="autoZero"/>
        <c:crossBetween val="between"/>
      </c:valAx>
      <c:spPr>
        <a:solidFill>
          <a:schemeClr val="bg1"/>
        </a:solidFill>
        <a:ln>
          <a:noFill/>
        </a:ln>
        <a:effectLst/>
      </c:spPr>
    </c:plotArea>
    <c:legend>
      <c:legendPos val="r"/>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6350" cap="flat" cmpd="sng" algn="ctr">
      <a:solidFill>
        <a:schemeClr val="tx1">
          <a:tint val="75000"/>
        </a:schemeClr>
      </a:solidFill>
      <a:prstDash val="solid"/>
      <a:round/>
    </a:ln>
    <a:effectLst/>
  </c:spPr>
  <c:txPr>
    <a:bodyPr/>
    <a:lstStyle/>
    <a:p>
      <a:pPr>
        <a:defRPr sz="1200">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'[новые расчеты.xlsx]Лист1'!$M$83</c:f>
              <c:strCache>
                <c:ptCount val="1"/>
                <c:pt idx="0">
                  <c:v>Фактическое значение в 2025 г.</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'[новые расчеты.xlsx]Лист1'!$L$84:$L$85</c:f>
              <c:strCache>
                <c:ptCount val="2"/>
                <c:pt idx="0">
                  <c:v>Период оборота дебиторской задолженности в днях</c:v>
                </c:pt>
                <c:pt idx="1">
                  <c:v>Период оборота кредиторской задолженности в днях</c:v>
                </c:pt>
              </c:strCache>
            </c:strRef>
          </c:cat>
          <c:val>
            <c:numRef>
              <c:f>'[новые расчеты.xlsx]Лист1'!$M$84:$M$85</c:f>
              <c:numCache>
                <c:formatCode>0</c:formatCode>
                <c:ptCount val="2"/>
                <c:pt idx="0">
                  <c:v>26.032876685325455</c:v>
                </c:pt>
                <c:pt idx="1">
                  <c:v>55.825147439406344</c:v>
                </c:pt>
              </c:numCache>
            </c:numRef>
          </c:val>
          <c:extLst xmlns:c16r2="http://schemas.microsoft.com/office/drawing/2015/06/chart">
            <c:ext xmlns:c16="http://schemas.microsoft.com/office/drawing/2014/chart" uri="{C3380CC4-5D6E-409C-BE32-E72D297353CC}">
              <c16:uniqueId val="{00000000-D035-4ADE-BF47-BF14B93AD6D6}"/>
            </c:ext>
          </c:extLst>
        </c:ser>
        <c:ser>
          <c:idx val="1"/>
          <c:order val="1"/>
          <c:tx>
            <c:strRef>
              <c:f>'[новые расчеты.xlsx]Лист1'!$N$83</c:f>
              <c:strCache>
                <c:ptCount val="1"/>
                <c:pt idx="0">
                  <c:v>Среднеотраслевое (нормативное) значение</c:v>
                </c:pt>
              </c:strCache>
            </c:strRef>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'[новые расчеты.xlsx]Лист1'!$L$84:$L$85</c:f>
              <c:strCache>
                <c:ptCount val="2"/>
                <c:pt idx="0">
                  <c:v>Период оборота дебиторской задолженности в днях</c:v>
                </c:pt>
                <c:pt idx="1">
                  <c:v>Период оборота кредиторской задолженности в днях</c:v>
                </c:pt>
              </c:strCache>
            </c:strRef>
          </c:cat>
          <c:val>
            <c:numRef>
              <c:f>'[новые расчеты.xlsx]Лист1'!$N$84:$N$85</c:f>
              <c:numCache>
                <c:formatCode>General</c:formatCode>
                <c:ptCount val="2"/>
                <c:pt idx="0">
                  <c:v>89</c:v>
                </c:pt>
                <c:pt idx="1">
                  <c:v>95</c:v>
                </c:pt>
              </c:numCache>
            </c:numRef>
          </c:val>
          <c:extLst xmlns:c16r2="http://schemas.microsoft.com/office/drawing/2015/06/chart">
            <c:ext xmlns:c16="http://schemas.microsoft.com/office/drawing/2014/chart" uri="{C3380CC4-5D6E-409C-BE32-E72D297353CC}">
              <c16:uniqueId val="{00000001-D035-4ADE-BF47-BF14B93AD6D6}"/>
            </c:ext>
          </c:extLst>
        </c:ser>
        <c:dLbls>
          <c:showLegendKey val="0"/>
          <c:showVal val="0"/>
          <c:showCatName val="0"/>
          <c:showSerName val="0"/>
          <c:showPercent val="0"/>
          <c:showBubbleSize val="0"/>
        </c:dLbls>
        <c:gapWidth val="164"/>
        <c:overlap val="-22"/>
        <c:axId val="681172816"/>
        <c:axId val="681173208"/>
      </c:barChart>
      <c:catAx>
        <c:axId val="681172816"/>
        <c:scaling>
          <c:orientation val="minMax"/>
        </c:scaling>
        <c:delete val="0"/>
        <c:axPos val="b"/>
        <c:numFmt formatCode="General" sourceLinked="0"/>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681173208"/>
        <c:crosses val="autoZero"/>
        <c:auto val="1"/>
        <c:lblAlgn val="ctr"/>
        <c:lblOffset val="100"/>
        <c:noMultiLvlLbl val="0"/>
      </c:catAx>
      <c:valAx>
        <c:axId val="681173208"/>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681172816"/>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'[новые расчеты.xlsx]Лист1'!$I$82</c:f>
              <c:strCache>
                <c:ptCount val="1"/>
                <c:pt idx="0">
                  <c:v>Фактическое значение в 2025 г.</c:v>
                </c:pt>
              </c:strCache>
            </c:strRef>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'[новые расчеты.xlsx]Лист1'!$H$83:$H$87</c:f>
              <c:strCache>
                <c:ptCount val="5"/>
                <c:pt idx="0">
                  <c:v>Коэффициент соотношения дебиторской и кредиторской задолженности</c:v>
                </c:pt>
                <c:pt idx="1">
                  <c:v>Коэффициент вовлечения кредиторской задолженности в финансирование </c:v>
                </c:pt>
                <c:pt idx="2">
                  <c:v>Коэффициент текущей ликвидности</c:v>
                </c:pt>
                <c:pt idx="3">
                  <c:v>Коэффициент быстрой ликвидности</c:v>
                </c:pt>
                <c:pt idx="4">
                  <c:v>Коэффициент абсолютной ликвидности</c:v>
                </c:pt>
              </c:strCache>
            </c:strRef>
          </c:cat>
          <c:val>
            <c:numRef>
              <c:f>'[новые расчеты.xlsx]Лист1'!$I$83:$I$87</c:f>
              <c:numCache>
                <c:formatCode>0.00</c:formatCode>
                <c:ptCount val="5"/>
                <c:pt idx="0">
                  <c:v>0.54754358008444137</c:v>
                </c:pt>
                <c:pt idx="1">
                  <c:v>0.99204858504380644</c:v>
                </c:pt>
                <c:pt idx="2">
                  <c:v>0.92072170228683226</c:v>
                </c:pt>
                <c:pt idx="3">
                  <c:v>0.75629197694494399</c:v>
                </c:pt>
                <c:pt idx="4">
                  <c:v>0.25616530843687108</c:v>
                </c:pt>
              </c:numCache>
            </c:numRef>
          </c:val>
          <c:extLst xmlns:c16r2="http://schemas.microsoft.com/office/drawing/2015/06/chart">
            <c:ext xmlns:c16="http://schemas.microsoft.com/office/drawing/2014/chart" uri="{C3380CC4-5D6E-409C-BE32-E72D297353CC}">
              <c16:uniqueId val="{00000000-D90F-4BE3-8090-CA5673D5181C}"/>
            </c:ext>
          </c:extLst>
        </c:ser>
        <c:ser>
          <c:idx val="1"/>
          <c:order val="1"/>
          <c:tx>
            <c:strRef>
              <c:f>'[новые расчеты.xlsx]Лист1'!$J$82</c:f>
              <c:strCache>
                <c:ptCount val="1"/>
                <c:pt idx="0">
                  <c:v>Среднеотраслевое (нормативное) значение</c:v>
                </c:pt>
              </c:strCache>
            </c:strRef>
          </c:tx>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'[новые расчеты.xlsx]Лист1'!$H$83:$H$87</c:f>
              <c:strCache>
                <c:ptCount val="5"/>
                <c:pt idx="0">
                  <c:v>Коэффициент соотношения дебиторской и кредиторской задолженности</c:v>
                </c:pt>
                <c:pt idx="1">
                  <c:v>Коэффициент вовлечения кредиторской задолженности в финансирование </c:v>
                </c:pt>
                <c:pt idx="2">
                  <c:v>Коэффициент текущей ликвидности</c:v>
                </c:pt>
                <c:pt idx="3">
                  <c:v>Коэффициент быстрой ликвидности</c:v>
                </c:pt>
                <c:pt idx="4">
                  <c:v>Коэффициент абсолютной ликвидности</c:v>
                </c:pt>
              </c:strCache>
            </c:strRef>
          </c:cat>
          <c:val>
            <c:numRef>
              <c:f>'[новые расчеты.xlsx]Лист1'!$J$83:$J$87</c:f>
              <c:numCache>
                <c:formatCode>General</c:formatCode>
                <c:ptCount val="5"/>
                <c:pt idx="0">
                  <c:v>1</c:v>
                </c:pt>
                <c:pt idx="1">
                  <c:v>1</c:v>
                </c:pt>
                <c:pt idx="2">
                  <c:v>1.21</c:v>
                </c:pt>
                <c:pt idx="3">
                  <c:v>1.06</c:v>
                </c:pt>
                <c:pt idx="4">
                  <c:v>0.11</c:v>
                </c:pt>
              </c:numCache>
            </c:numRef>
          </c:val>
          <c:extLst xmlns:c16r2="http://schemas.microsoft.com/office/drawing/2015/06/chart">
            <c:ext xmlns:c16="http://schemas.microsoft.com/office/drawing/2014/chart" uri="{C3380CC4-5D6E-409C-BE32-E72D297353CC}">
              <c16:uniqueId val="{00000001-D90F-4BE3-8090-CA5673D5181C}"/>
            </c:ext>
          </c:extLst>
        </c:ser>
        <c:dLbls>
          <c:showLegendKey val="0"/>
          <c:showVal val="0"/>
          <c:showCatName val="0"/>
          <c:showSerName val="0"/>
          <c:showPercent val="0"/>
          <c:showBubbleSize val="0"/>
        </c:dLbls>
        <c:gapWidth val="100"/>
        <c:overlap val="-24"/>
        <c:axId val="681168896"/>
        <c:axId val="681166152"/>
      </c:barChart>
      <c:catAx>
        <c:axId val="68116889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681166152"/>
        <c:crosses val="autoZero"/>
        <c:auto val="1"/>
        <c:lblAlgn val="ctr"/>
        <c:lblOffset val="100"/>
        <c:noMultiLvlLbl val="0"/>
      </c:catAx>
      <c:valAx>
        <c:axId val="68116615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6811688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'[новые расчеты.xlsx]Лист1'!$A$142</c:f>
              <c:strCache>
                <c:ptCount val="1"/>
                <c:pt idx="0">
                  <c:v>Дебиторская задолженность</c:v>
                </c:pt>
              </c:strCache>
            </c:strRef>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'[новые расчеты.xlsx]Лист1'!$B$141:$D$141</c:f>
              <c:strCache>
                <c:ptCount val="3"/>
                <c:pt idx="0">
                  <c:v>2025 г. (фактический)</c:v>
                </c:pt>
                <c:pt idx="1">
                  <c:v>2026 г. (плановый)</c:v>
                </c:pt>
                <c:pt idx="2">
                  <c:v>2027 г. (плановый)</c:v>
                </c:pt>
              </c:strCache>
            </c:strRef>
          </c:cat>
          <c:val>
            <c:numRef>
              <c:f>'[новые расчеты.xlsx]Лист1'!$B$142:$D$142</c:f>
              <c:numCache>
                <c:formatCode>General</c:formatCode>
                <c:ptCount val="3"/>
                <c:pt idx="0">
                  <c:v>11894287</c:v>
                </c:pt>
                <c:pt idx="1">
                  <c:v>11766297</c:v>
                </c:pt>
                <c:pt idx="2">
                  <c:v>11662187</c:v>
                </c:pt>
              </c:numCache>
            </c:numRef>
          </c:val>
          <c:extLst xmlns:c16r2="http://schemas.microsoft.com/office/drawing/2015/06/chart">
            <c:ext xmlns:c16="http://schemas.microsoft.com/office/drawing/2014/chart" uri="{C3380CC4-5D6E-409C-BE32-E72D297353CC}">
              <c16:uniqueId val="{00000000-FD52-4054-89F2-A67B966C552A}"/>
            </c:ext>
          </c:extLst>
        </c:ser>
        <c:ser>
          <c:idx val="1"/>
          <c:order val="1"/>
          <c:tx>
            <c:strRef>
              <c:f>'[новые расчеты.xlsx]Лист1'!$A$143</c:f>
              <c:strCache>
                <c:ptCount val="1"/>
                <c:pt idx="0">
                  <c:v>Просроченная дебиторская задолженность</c:v>
                </c:pt>
              </c:strCache>
            </c:strRef>
          </c:tx>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'[новые расчеты.xlsx]Лист1'!$B$141:$D$141</c:f>
              <c:strCache>
                <c:ptCount val="3"/>
                <c:pt idx="0">
                  <c:v>2025 г. (фактический)</c:v>
                </c:pt>
                <c:pt idx="1">
                  <c:v>2026 г. (плановый)</c:v>
                </c:pt>
                <c:pt idx="2">
                  <c:v>2027 г. (плановый)</c:v>
                </c:pt>
              </c:strCache>
            </c:strRef>
          </c:cat>
          <c:val>
            <c:numRef>
              <c:f>'[новые расчеты.xlsx]Лист1'!$B$143:$D$143</c:f>
              <c:numCache>
                <c:formatCode>General</c:formatCode>
                <c:ptCount val="3"/>
                <c:pt idx="0">
                  <c:v>1980091</c:v>
                </c:pt>
                <c:pt idx="1">
                  <c:v>1852101</c:v>
                </c:pt>
                <c:pt idx="2">
                  <c:v>1747991</c:v>
                </c:pt>
              </c:numCache>
            </c:numRef>
          </c:val>
          <c:extLst xmlns:c16r2="http://schemas.microsoft.com/office/drawing/2015/06/chart">
            <c:ext xmlns:c16="http://schemas.microsoft.com/office/drawing/2014/chart" uri="{C3380CC4-5D6E-409C-BE32-E72D297353CC}">
              <c16:uniqueId val="{00000001-FD52-4054-89F2-A67B966C552A}"/>
            </c:ext>
          </c:extLst>
        </c:ser>
        <c:dLbls>
          <c:showLegendKey val="0"/>
          <c:showVal val="0"/>
          <c:showCatName val="0"/>
          <c:showSerName val="0"/>
          <c:showPercent val="0"/>
          <c:showBubbleSize val="0"/>
        </c:dLbls>
        <c:gapWidth val="100"/>
        <c:overlap val="-24"/>
        <c:axId val="681180656"/>
        <c:axId val="681693344"/>
      </c:barChart>
      <c:catAx>
        <c:axId val="68118065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681693344"/>
        <c:crosses val="autoZero"/>
        <c:auto val="1"/>
        <c:lblAlgn val="ctr"/>
        <c:lblOffset val="100"/>
        <c:noMultiLvlLbl val="0"/>
      </c:catAx>
      <c:valAx>
        <c:axId val="6816933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6811806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'[новые расчеты.xlsx]Лист1'!$A$147</c:f>
              <c:strCache>
                <c:ptCount val="1"/>
                <c:pt idx="0">
                  <c:v>Кредиторская задолженность</c:v>
                </c:pt>
              </c:strCache>
            </c:strRef>
          </c:tx>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'[новые расчеты.xlsx]Лист1'!$B$146:$D$146</c:f>
              <c:strCache>
                <c:ptCount val="3"/>
                <c:pt idx="0">
                  <c:v>2025 г. (фактический)</c:v>
                </c:pt>
                <c:pt idx="1">
                  <c:v>2026 г. (плановый)</c:v>
                </c:pt>
                <c:pt idx="2">
                  <c:v>2027 г. (плановый)</c:v>
                </c:pt>
              </c:strCache>
            </c:strRef>
          </c:cat>
          <c:val>
            <c:numRef>
              <c:f>'[новые расчеты.xlsx]Лист1'!$B$147:$D$147</c:f>
              <c:numCache>
                <c:formatCode>General</c:formatCode>
                <c:ptCount val="3"/>
                <c:pt idx="0">
                  <c:v>21722996</c:v>
                </c:pt>
                <c:pt idx="1">
                  <c:v>21591851</c:v>
                </c:pt>
                <c:pt idx="2">
                  <c:v>21203677</c:v>
                </c:pt>
              </c:numCache>
            </c:numRef>
          </c:val>
          <c:extLst xmlns:c16r2="http://schemas.microsoft.com/office/drawing/2015/06/chart">
            <c:ext xmlns:c16="http://schemas.microsoft.com/office/drawing/2014/chart" uri="{C3380CC4-5D6E-409C-BE32-E72D297353CC}">
              <c16:uniqueId val="{00000000-B039-47FD-B045-D4E0E2B67B23}"/>
            </c:ext>
          </c:extLst>
        </c:ser>
        <c:ser>
          <c:idx val="1"/>
          <c:order val="1"/>
          <c:tx>
            <c:strRef>
              <c:f>'[новые расчеты.xlsx]Лист1'!$A$148</c:f>
              <c:strCache>
                <c:ptCount val="1"/>
                <c:pt idx="0">
                  <c:v>Просроченная кредиторская задолженность</c:v>
                </c:pt>
              </c:strCache>
            </c:strRef>
          </c:tx>
          <c:spPr>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9525" cap="flat" cmpd="sng" algn="ctr">
              <a:solidFill>
                <a:schemeClr val="accent5">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'[новые расчеты.xlsx]Лист1'!$B$146:$D$146</c:f>
              <c:strCache>
                <c:ptCount val="3"/>
                <c:pt idx="0">
                  <c:v>2025 г. (фактический)</c:v>
                </c:pt>
                <c:pt idx="1">
                  <c:v>2026 г. (плановый)</c:v>
                </c:pt>
                <c:pt idx="2">
                  <c:v>2027 г. (плановый)</c:v>
                </c:pt>
              </c:strCache>
            </c:strRef>
          </c:cat>
          <c:val>
            <c:numRef>
              <c:f>'[новые расчеты.xlsx]Лист1'!$B$148:$D$148</c:f>
              <c:numCache>
                <c:formatCode>General</c:formatCode>
                <c:ptCount val="3"/>
                <c:pt idx="0">
                  <c:v>610964</c:v>
                </c:pt>
                <c:pt idx="1">
                  <c:v>479819</c:v>
                </c:pt>
                <c:pt idx="2">
                  <c:v>91645</c:v>
                </c:pt>
              </c:numCache>
            </c:numRef>
          </c:val>
          <c:extLst xmlns:c16r2="http://schemas.microsoft.com/office/drawing/2015/06/chart">
            <c:ext xmlns:c16="http://schemas.microsoft.com/office/drawing/2014/chart" uri="{C3380CC4-5D6E-409C-BE32-E72D297353CC}">
              <c16:uniqueId val="{00000001-B039-47FD-B045-D4E0E2B67B23}"/>
            </c:ext>
          </c:extLst>
        </c:ser>
        <c:dLbls>
          <c:showLegendKey val="0"/>
          <c:showVal val="0"/>
          <c:showCatName val="0"/>
          <c:showSerName val="0"/>
          <c:showPercent val="0"/>
          <c:showBubbleSize val="0"/>
        </c:dLbls>
        <c:gapWidth val="100"/>
        <c:overlap val="-24"/>
        <c:axId val="681696872"/>
        <c:axId val="681697656"/>
      </c:barChart>
      <c:catAx>
        <c:axId val="68169687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681697656"/>
        <c:crosses val="autoZero"/>
        <c:auto val="1"/>
        <c:lblAlgn val="ctr"/>
        <c:lblOffset val="100"/>
        <c:noMultiLvlLbl val="0"/>
      </c:catAx>
      <c:valAx>
        <c:axId val="6816976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6816968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'[новые расчеты.xlsx]Лист1'!$B$193</c:f>
              <c:strCache>
                <c:ptCount val="1"/>
                <c:pt idx="0">
                  <c:v>2025 г. (фактический)</c:v>
                </c:pt>
              </c:strCache>
            </c:strRef>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'[новые расчеты.xlsx]Лист1'!$A$194:$A$195</c:f>
              <c:strCache>
                <c:ptCount val="2"/>
                <c:pt idx="0">
                  <c:v>Операционный цикл, дней</c:v>
                </c:pt>
                <c:pt idx="1">
                  <c:v>Финансовый цикл, дней</c:v>
                </c:pt>
              </c:strCache>
            </c:strRef>
          </c:cat>
          <c:val>
            <c:numRef>
              <c:f>'[новые расчеты.xlsx]Лист1'!$B$194:$B$195</c:f>
              <c:numCache>
                <c:formatCode>0</c:formatCode>
                <c:ptCount val="2"/>
                <c:pt idx="0">
                  <c:v>33.628242160921097</c:v>
                </c:pt>
                <c:pt idx="1">
                  <c:v>-22.196905278485247</c:v>
                </c:pt>
              </c:numCache>
            </c:numRef>
          </c:val>
          <c:extLst xmlns:c16r2="http://schemas.microsoft.com/office/drawing/2015/06/chart">
            <c:ext xmlns:c16="http://schemas.microsoft.com/office/drawing/2014/chart" uri="{C3380CC4-5D6E-409C-BE32-E72D297353CC}">
              <c16:uniqueId val="{00000000-2598-4F8D-B3B5-42ECE671571B}"/>
            </c:ext>
          </c:extLst>
        </c:ser>
        <c:ser>
          <c:idx val="1"/>
          <c:order val="1"/>
          <c:tx>
            <c:strRef>
              <c:f>'[новые расчеты.xlsx]Лист1'!$C$193</c:f>
              <c:strCache>
                <c:ptCount val="1"/>
                <c:pt idx="0">
                  <c:v>2026 г. (плановый)</c:v>
                </c:pt>
              </c:strCache>
            </c:strRef>
          </c:tx>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'[новые расчеты.xlsx]Лист1'!$A$194:$A$195</c:f>
              <c:strCache>
                <c:ptCount val="2"/>
                <c:pt idx="0">
                  <c:v>Операционный цикл, дней</c:v>
                </c:pt>
                <c:pt idx="1">
                  <c:v>Финансовый цикл, дней</c:v>
                </c:pt>
              </c:strCache>
            </c:strRef>
          </c:cat>
          <c:val>
            <c:numRef>
              <c:f>'[новые расчеты.xlsx]Лист1'!$C$194:$C$195</c:f>
              <c:numCache>
                <c:formatCode>0</c:formatCode>
                <c:ptCount val="2"/>
                <c:pt idx="0">
                  <c:v>32.628242160921097</c:v>
                </c:pt>
                <c:pt idx="1">
                  <c:v>-22.592655692024209</c:v>
                </c:pt>
              </c:numCache>
            </c:numRef>
          </c:val>
          <c:extLst xmlns:c16r2="http://schemas.microsoft.com/office/drawing/2015/06/chart">
            <c:ext xmlns:c16="http://schemas.microsoft.com/office/drawing/2014/chart" uri="{C3380CC4-5D6E-409C-BE32-E72D297353CC}">
              <c16:uniqueId val="{00000001-2598-4F8D-B3B5-42ECE671571B}"/>
            </c:ext>
          </c:extLst>
        </c:ser>
        <c:ser>
          <c:idx val="2"/>
          <c:order val="2"/>
          <c:tx>
            <c:strRef>
              <c:f>'[новые расчеты.xlsx]Лист1'!$D$193</c:f>
              <c:strCache>
                <c:ptCount val="1"/>
                <c:pt idx="0">
                  <c:v>2027 г. (плановый)</c:v>
                </c:pt>
              </c:strCache>
            </c:strRef>
          </c:tx>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w="9525" cap="flat" cmpd="sng" algn="ctr">
              <a:solidFill>
                <a:schemeClr val="accent3">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'[новые расчеты.xlsx]Лист1'!$A$194:$A$195</c:f>
              <c:strCache>
                <c:ptCount val="2"/>
                <c:pt idx="0">
                  <c:v>Операционный цикл, дней</c:v>
                </c:pt>
                <c:pt idx="1">
                  <c:v>Финансовый цикл, дней</c:v>
                </c:pt>
              </c:strCache>
            </c:strRef>
          </c:cat>
          <c:val>
            <c:numRef>
              <c:f>'[новые расчеты.xlsx]Лист1'!$D$194:$D$195</c:f>
              <c:numCache>
                <c:formatCode>0</c:formatCode>
                <c:ptCount val="2"/>
                <c:pt idx="0">
                  <c:v>26.628242160921094</c:v>
                </c:pt>
                <c:pt idx="1">
                  <c:v>-16.003949302586438</c:v>
                </c:pt>
              </c:numCache>
            </c:numRef>
          </c:val>
          <c:extLst xmlns:c16r2="http://schemas.microsoft.com/office/drawing/2015/06/chart">
            <c:ext xmlns:c16="http://schemas.microsoft.com/office/drawing/2014/chart" uri="{C3380CC4-5D6E-409C-BE32-E72D297353CC}">
              <c16:uniqueId val="{00000002-2598-4F8D-B3B5-42ECE671571B}"/>
            </c:ext>
          </c:extLst>
        </c:ser>
        <c:dLbls>
          <c:showLegendKey val="0"/>
          <c:showVal val="0"/>
          <c:showCatName val="0"/>
          <c:showSerName val="0"/>
          <c:showPercent val="0"/>
          <c:showBubbleSize val="0"/>
        </c:dLbls>
        <c:gapWidth val="100"/>
        <c:overlap val="-24"/>
        <c:axId val="681688248"/>
        <c:axId val="681687464"/>
      </c:barChart>
      <c:catAx>
        <c:axId val="681688248"/>
        <c:scaling>
          <c:orientation val="minMax"/>
        </c:scaling>
        <c:delete val="0"/>
        <c:axPos val="b"/>
        <c:numFmt formatCode="General" sourceLinked="0"/>
        <c:majorTickMark val="none"/>
        <c:minorTickMark val="none"/>
        <c:tickLblPos val="high"/>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681687464"/>
        <c:crosses val="autoZero"/>
        <c:auto val="1"/>
        <c:lblAlgn val="ctr"/>
        <c:lblOffset val="100"/>
        <c:noMultiLvlLbl val="0"/>
      </c:catAx>
      <c:valAx>
        <c:axId val="68168746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6816882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9918699186991871E-2"/>
          <c:y val="7.5822103909286773E-2"/>
          <c:w val="0.62711111911926343"/>
          <c:h val="0.72624923308350375"/>
        </c:manualLayout>
      </c:layout>
      <c:lineChart>
        <c:grouping val="standard"/>
        <c:varyColors val="0"/>
        <c:ser>
          <c:idx val="0"/>
          <c:order val="0"/>
          <c:tx>
            <c:strRef>
              <c:f>'[новые расчеты.xlsx]Лист1'!$A$171</c:f>
              <c:strCache>
                <c:ptCount val="1"/>
                <c:pt idx="0">
                  <c:v>Коэффициент соотношения дебиторской и кредиторской задолженности</c:v>
                </c:pt>
              </c:strCache>
            </c:strRef>
          </c:tx>
          <c:dLbls>
            <c:dLbl>
              <c:idx val="1"/>
              <c:layout>
                <c:manualLayout>
                  <c:x val="-1.1614401858304382E-2"/>
                  <c:y val="3.106393994304939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9A7F-44C6-AEA3-82DC178D040C}"/>
                </c:ex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'[новые расчеты.xlsx]Лист1'!$B$169:$D$170</c:f>
              <c:strCache>
                <c:ptCount val="3"/>
                <c:pt idx="0">
                  <c:v>2025 г. (фактический)</c:v>
                </c:pt>
                <c:pt idx="1">
                  <c:v>2026 г. (плановый)</c:v>
                </c:pt>
                <c:pt idx="2">
                  <c:v>2027 г. (плановый)</c:v>
                </c:pt>
              </c:strCache>
            </c:strRef>
          </c:cat>
          <c:val>
            <c:numRef>
              <c:f>'[новые расчеты.xlsx]Лист1'!$B$171:$D$171</c:f>
              <c:numCache>
                <c:formatCode>0.00</c:formatCode>
                <c:ptCount val="3"/>
                <c:pt idx="0">
                  <c:v>0.54754358008444137</c:v>
                </c:pt>
                <c:pt idx="1">
                  <c:v>0.56000000000000005</c:v>
                </c:pt>
                <c:pt idx="2">
                  <c:v>0.56999999999999995</c:v>
                </c:pt>
              </c:numCache>
            </c:numRef>
          </c:val>
          <c:smooth val="0"/>
          <c:extLst xmlns:c16r2="http://schemas.microsoft.com/office/drawing/2015/06/chart">
            <c:ext xmlns:c16="http://schemas.microsoft.com/office/drawing/2014/chart" uri="{C3380CC4-5D6E-409C-BE32-E72D297353CC}">
              <c16:uniqueId val="{00000001-9A7F-44C6-AEA3-82DC178D040C}"/>
            </c:ext>
          </c:extLst>
        </c:ser>
        <c:dLbls>
          <c:showLegendKey val="0"/>
          <c:showVal val="0"/>
          <c:showCatName val="0"/>
          <c:showSerName val="0"/>
          <c:showPercent val="0"/>
          <c:showBubbleSize val="0"/>
        </c:dLbls>
        <c:marker val="1"/>
        <c:smooth val="0"/>
        <c:axId val="681696088"/>
        <c:axId val="681693736"/>
      </c:lineChart>
      <c:catAx>
        <c:axId val="681696088"/>
        <c:scaling>
          <c:orientation val="minMax"/>
        </c:scaling>
        <c:delete val="0"/>
        <c:axPos val="b"/>
        <c:numFmt formatCode="General" sourceLinked="0"/>
        <c:majorTickMark val="out"/>
        <c:minorTickMark val="none"/>
        <c:tickLblPos val="nextTo"/>
        <c:txPr>
          <a:bodyPr/>
          <a:lstStyle/>
          <a:p>
            <a:pPr>
              <a:defRPr sz="1200"/>
            </a:pPr>
            <a:endParaRPr lang="ru-RU"/>
          </a:p>
        </c:txPr>
        <c:crossAx val="681693736"/>
        <c:crosses val="autoZero"/>
        <c:auto val="1"/>
        <c:lblAlgn val="ctr"/>
        <c:lblOffset val="100"/>
        <c:noMultiLvlLbl val="0"/>
      </c:catAx>
      <c:valAx>
        <c:axId val="681693736"/>
        <c:scaling>
          <c:orientation val="minMax"/>
        </c:scaling>
        <c:delete val="0"/>
        <c:axPos val="l"/>
        <c:majorGridlines/>
        <c:numFmt formatCode="0.00" sourceLinked="1"/>
        <c:majorTickMark val="out"/>
        <c:minorTickMark val="none"/>
        <c:tickLblPos val="nextTo"/>
        <c:crossAx val="681696088"/>
        <c:crosses val="autoZero"/>
        <c:crossBetween val="between"/>
      </c:valAx>
    </c:plotArea>
    <c:legend>
      <c:legendPos val="r"/>
      <c:overlay val="0"/>
    </c:legend>
    <c:plotVisOnly val="1"/>
    <c:dispBlanksAs val="gap"/>
    <c:showDLblsOverMax val="0"/>
  </c:chart>
  <c:txPr>
    <a:bodyPr/>
    <a:lstStyle/>
    <a:p>
      <a:pPr>
        <a:defRPr sz="1200">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'[новые расчеты.xlsx]Лист1'!$A$188</c:f>
              <c:strCache>
                <c:ptCount val="1"/>
                <c:pt idx="0">
                  <c:v>Коэффициент вовлечения кредиторской задолженности в финансирование </c:v>
                </c:pt>
              </c:strCache>
            </c:strRef>
          </c:tx>
          <c:spPr>
            <a:ln w="19050" cap="rnd" cmpd="sng" algn="ctr">
              <a:solidFill>
                <a:schemeClr val="accent6"/>
              </a:solidFill>
              <a:prstDash val="solid"/>
              <a:round/>
            </a:ln>
            <a:effectLst/>
          </c:spPr>
          <c:marker>
            <c:spPr>
              <a:solidFill>
                <a:schemeClr val="accent6"/>
              </a:solidFill>
              <a:ln w="6350" cap="flat" cmpd="sng" algn="ctr">
                <a:solidFill>
                  <a:schemeClr val="accent6"/>
                </a:solidFill>
                <a:prstDash val="solid"/>
                <a:round/>
              </a:ln>
              <a:effectLst/>
            </c:spPr>
          </c:marker>
          <c:dLbls>
            <c:dLbl>
              <c:idx val="0"/>
              <c:layout>
                <c:manualLayout>
                  <c:x val="1.3318534961154272E-2"/>
                  <c:y val="-9.0991810737033659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2F12-46B2-BBB5-D02EFCF83384}"/>
                </c:ext>
                <c:ext xmlns:c15="http://schemas.microsoft.com/office/drawing/2012/chart" uri="{CE6537A1-D6FC-4f65-9D91-7224C49458BB}"/>
              </c:extLst>
            </c:dLbl>
            <c:dLbl>
              <c:idx val="1"/>
              <c:layout>
                <c:manualLayout>
                  <c:x val="-2.4417314095449501E-2"/>
                  <c:y val="-5.00454959053685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2F12-46B2-BBB5-D02EFCF83384}"/>
                </c:ext>
                <c:ext xmlns:c15="http://schemas.microsoft.com/office/drawing/2012/chart" uri="{CE6537A1-D6FC-4f65-9D91-7224C49458BB}"/>
              </c:extLst>
            </c:dLbl>
            <c:dLbl>
              <c:idx val="2"/>
              <c:layout>
                <c:manualLayout>
                  <c:x val="-8.139010675937309E-17"/>
                  <c:y val="-4.549590536851683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2F12-46B2-BBB5-D02EFCF83384}"/>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cat>
            <c:strRef>
              <c:f>'[новые расчеты.xlsx]Лист1'!$B$187:$D$187</c:f>
              <c:strCache>
                <c:ptCount val="3"/>
                <c:pt idx="0">
                  <c:v>2025 г. (фактический)</c:v>
                </c:pt>
                <c:pt idx="1">
                  <c:v>2026 г. (плановый)</c:v>
                </c:pt>
                <c:pt idx="2">
                  <c:v>2027 г. (плановый)</c:v>
                </c:pt>
              </c:strCache>
            </c:strRef>
          </c:cat>
          <c:val>
            <c:numRef>
              <c:f>'[новые расчеты.xlsx]Лист1'!$B$188:$D$188</c:f>
              <c:numCache>
                <c:formatCode>General</c:formatCode>
                <c:ptCount val="3"/>
                <c:pt idx="0" formatCode="0.00">
                  <c:v>0.99204858504380644</c:v>
                </c:pt>
                <c:pt idx="1">
                  <c:v>0.98</c:v>
                </c:pt>
                <c:pt idx="2">
                  <c:v>0.97</c:v>
                </c:pt>
              </c:numCache>
            </c:numRef>
          </c:val>
          <c:smooth val="0"/>
          <c:extLst xmlns:c16r2="http://schemas.microsoft.com/office/drawing/2015/06/chart">
            <c:ext xmlns:c16="http://schemas.microsoft.com/office/drawing/2014/chart" uri="{C3380CC4-5D6E-409C-BE32-E72D297353CC}">
              <c16:uniqueId val="{00000003-2F12-46B2-BBB5-D02EFCF83384}"/>
            </c:ext>
          </c:extLst>
        </c:ser>
        <c:dLbls>
          <c:showLegendKey val="0"/>
          <c:showVal val="0"/>
          <c:showCatName val="0"/>
          <c:showSerName val="0"/>
          <c:showPercent val="0"/>
          <c:showBubbleSize val="0"/>
        </c:dLbls>
        <c:marker val="1"/>
        <c:smooth val="0"/>
        <c:axId val="681690600"/>
        <c:axId val="681688640"/>
      </c:lineChart>
      <c:catAx>
        <c:axId val="681690600"/>
        <c:scaling>
          <c:orientation val="minMax"/>
        </c:scaling>
        <c:delete val="0"/>
        <c:axPos val="b"/>
        <c:numFmt formatCode="General" sourceLinked="0"/>
        <c:majorTickMark val="out"/>
        <c:minorTickMark val="none"/>
        <c:tickLblPos val="nextTo"/>
        <c:spPr>
          <a:noFill/>
          <a:ln w="6350" cap="flat" cmpd="sng" algn="ctr">
            <a:solidFill>
              <a:schemeClr val="tx1">
                <a:tint val="75000"/>
              </a:schemeClr>
            </a:solidFill>
            <a:prstDash val="solid"/>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681688640"/>
        <c:crosses val="autoZero"/>
        <c:auto val="1"/>
        <c:lblAlgn val="ctr"/>
        <c:lblOffset val="100"/>
        <c:noMultiLvlLbl val="0"/>
      </c:catAx>
      <c:valAx>
        <c:axId val="681688640"/>
        <c:scaling>
          <c:orientation val="minMax"/>
        </c:scaling>
        <c:delete val="0"/>
        <c:axPos val="l"/>
        <c:majorGridlines>
          <c:spPr>
            <a:ln w="6350" cap="flat" cmpd="sng" algn="ctr">
              <a:solidFill>
                <a:schemeClr val="tx1">
                  <a:tint val="75000"/>
                </a:schemeClr>
              </a:solidFill>
              <a:prstDash val="solid"/>
              <a:round/>
            </a:ln>
            <a:effectLst/>
          </c:spPr>
        </c:majorGridlines>
        <c:numFmt formatCode="0.00" sourceLinked="1"/>
        <c:majorTickMark val="out"/>
        <c:minorTickMark val="none"/>
        <c:tickLblPos val="nextTo"/>
        <c:spPr>
          <a:noFill/>
          <a:ln w="6350" cap="flat" cmpd="sng" algn="ctr">
            <a:solidFill>
              <a:schemeClr val="tx1">
                <a:tint val="75000"/>
              </a:schemeClr>
            </a:solidFill>
            <a:prstDash val="solid"/>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681690600"/>
        <c:crosses val="autoZero"/>
        <c:crossBetween val="between"/>
      </c:valAx>
      <c:spPr>
        <a:solidFill>
          <a:schemeClr val="bg1"/>
        </a:solidFill>
        <a:ln>
          <a:noFill/>
        </a:ln>
        <a:effectLst/>
      </c:spPr>
    </c:plotArea>
    <c:legend>
      <c:legendPos val="r"/>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6350" cap="flat" cmpd="sng" algn="ctr">
      <a:solidFill>
        <a:schemeClr val="tx1">
          <a:tint val="75000"/>
        </a:schemeClr>
      </a:solidFill>
      <a:prstDash val="solid"/>
      <a:round/>
    </a:ln>
    <a:effectLst/>
  </c:spPr>
  <c:txPr>
    <a:bodyPr/>
    <a:lstStyle/>
    <a:p>
      <a:pPr>
        <a:defRPr sz="1200">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'[новые расчеты.xlsx]Лист1'!$B$174:$B$175</c:f>
              <c:strCache>
                <c:ptCount val="1"/>
                <c:pt idx="0">
                  <c:v>2025 г. (фактический)</c:v>
                </c:pt>
              </c:strCache>
            </c:strRef>
          </c:tx>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'[новые расчеты.xlsx]Лист1'!$A$176:$A$178</c:f>
              <c:strCache>
                <c:ptCount val="3"/>
                <c:pt idx="0">
                  <c:v>Коэффициент текущей ликвидности</c:v>
                </c:pt>
                <c:pt idx="1">
                  <c:v>Коэффициент быстрой ликвидности</c:v>
                </c:pt>
                <c:pt idx="2">
                  <c:v>Коэффициент абсолютной ликвидности</c:v>
                </c:pt>
              </c:strCache>
            </c:strRef>
          </c:cat>
          <c:val>
            <c:numRef>
              <c:f>'[новые расчеты.xlsx]Лист1'!$B$176:$B$178</c:f>
              <c:numCache>
                <c:formatCode>0.00</c:formatCode>
                <c:ptCount val="3"/>
                <c:pt idx="0">
                  <c:v>0.92072170228683226</c:v>
                </c:pt>
                <c:pt idx="1">
                  <c:v>0.75629197694494399</c:v>
                </c:pt>
                <c:pt idx="2">
                  <c:v>0.25616530843687108</c:v>
                </c:pt>
              </c:numCache>
            </c:numRef>
          </c:val>
          <c:extLst xmlns:c16r2="http://schemas.microsoft.com/office/drawing/2015/06/chart">
            <c:ext xmlns:c16="http://schemas.microsoft.com/office/drawing/2014/chart" uri="{C3380CC4-5D6E-409C-BE32-E72D297353CC}">
              <c16:uniqueId val="{00000000-8ACF-4449-A6EC-AF63FC37CF5B}"/>
            </c:ext>
          </c:extLst>
        </c:ser>
        <c:ser>
          <c:idx val="1"/>
          <c:order val="1"/>
          <c:tx>
            <c:strRef>
              <c:f>'[новые расчеты.xlsx]Лист1'!$C$174:$C$175</c:f>
              <c:strCache>
                <c:ptCount val="1"/>
                <c:pt idx="0">
                  <c:v>2026 г. (плановый)</c:v>
                </c:pt>
              </c:strCache>
            </c:strRef>
          </c:tx>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cap="flat" cmpd="sng" algn="ctr">
              <a:solidFill>
                <a:schemeClr val="accent4">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'[новые расчеты.xlsx]Лист1'!$A$176:$A$178</c:f>
              <c:strCache>
                <c:ptCount val="3"/>
                <c:pt idx="0">
                  <c:v>Коэффициент текущей ликвидности</c:v>
                </c:pt>
                <c:pt idx="1">
                  <c:v>Коэффициент быстрой ликвидности</c:v>
                </c:pt>
                <c:pt idx="2">
                  <c:v>Коэффициент абсолютной ликвидности</c:v>
                </c:pt>
              </c:strCache>
            </c:strRef>
          </c:cat>
          <c:val>
            <c:numRef>
              <c:f>'[новые расчеты.xlsx]Лист1'!$C$176:$C$178</c:f>
              <c:numCache>
                <c:formatCode>0.00</c:formatCode>
                <c:ptCount val="3"/>
                <c:pt idx="0" formatCode="General">
                  <c:v>0.93</c:v>
                </c:pt>
                <c:pt idx="1">
                  <c:v>0.75507403281428875</c:v>
                </c:pt>
                <c:pt idx="2">
                  <c:v>0.25758572302938126</c:v>
                </c:pt>
              </c:numCache>
            </c:numRef>
          </c:val>
          <c:extLst xmlns:c16r2="http://schemas.microsoft.com/office/drawing/2015/06/chart">
            <c:ext xmlns:c16="http://schemas.microsoft.com/office/drawing/2014/chart" uri="{C3380CC4-5D6E-409C-BE32-E72D297353CC}">
              <c16:uniqueId val="{00000001-8ACF-4449-A6EC-AF63FC37CF5B}"/>
            </c:ext>
          </c:extLst>
        </c:ser>
        <c:ser>
          <c:idx val="2"/>
          <c:order val="2"/>
          <c:tx>
            <c:strRef>
              <c:f>'[новые расчеты.xlsx]Лист1'!$D$174:$D$175</c:f>
              <c:strCache>
                <c:ptCount val="1"/>
                <c:pt idx="0">
                  <c:v>2027 г. (плановый)</c:v>
                </c:pt>
              </c:strCache>
            </c:strRef>
          </c:tx>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'[новые расчеты.xlsx]Лист1'!$A$176:$A$178</c:f>
              <c:strCache>
                <c:ptCount val="3"/>
                <c:pt idx="0">
                  <c:v>Коэффициент текущей ликвидности</c:v>
                </c:pt>
                <c:pt idx="1">
                  <c:v>Коэффициент быстрой ликвидности</c:v>
                </c:pt>
                <c:pt idx="2">
                  <c:v>Коэффициент абсолютной ликвидности</c:v>
                </c:pt>
              </c:strCache>
            </c:strRef>
          </c:cat>
          <c:val>
            <c:numRef>
              <c:f>'[новые расчеты.xlsx]Лист1'!$D$176:$D$178</c:f>
              <c:numCache>
                <c:formatCode>0.00</c:formatCode>
                <c:ptCount val="3"/>
                <c:pt idx="0" formatCode="General">
                  <c:v>0.94</c:v>
                </c:pt>
                <c:pt idx="1">
                  <c:v>0.77</c:v>
                </c:pt>
                <c:pt idx="2" formatCode="General">
                  <c:v>0.27</c:v>
                </c:pt>
              </c:numCache>
            </c:numRef>
          </c:val>
          <c:extLst xmlns:c16r2="http://schemas.microsoft.com/office/drawing/2015/06/chart">
            <c:ext xmlns:c16="http://schemas.microsoft.com/office/drawing/2014/chart" uri="{C3380CC4-5D6E-409C-BE32-E72D297353CC}">
              <c16:uniqueId val="{00000002-8ACF-4449-A6EC-AF63FC37CF5B}"/>
            </c:ext>
          </c:extLst>
        </c:ser>
        <c:dLbls>
          <c:showLegendKey val="0"/>
          <c:showVal val="0"/>
          <c:showCatName val="0"/>
          <c:showSerName val="0"/>
          <c:showPercent val="0"/>
          <c:showBubbleSize val="0"/>
        </c:dLbls>
        <c:gapWidth val="100"/>
        <c:overlap val="-24"/>
        <c:axId val="681690208"/>
        <c:axId val="681690992"/>
      </c:barChart>
      <c:catAx>
        <c:axId val="68169020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681690992"/>
        <c:crosses val="autoZero"/>
        <c:auto val="1"/>
        <c:lblAlgn val="ctr"/>
        <c:lblOffset val="100"/>
        <c:noMultiLvlLbl val="0"/>
      </c:catAx>
      <c:valAx>
        <c:axId val="68169099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6816902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60E00CE-C6BE-488B-B7CA-A632147844A5}" type="doc">
      <dgm:prSet loTypeId="urn:microsoft.com/office/officeart/2008/layout/VerticalCurvedList" loCatId="list" qsTypeId="urn:microsoft.com/office/officeart/2005/8/quickstyle/simple1" qsCatId="simple" csTypeId="urn:microsoft.com/office/officeart/2005/8/colors/accent0_1" csCatId="mainScheme" phldr="1"/>
      <dgm:spPr/>
      <dgm:t>
        <a:bodyPr/>
        <a:lstStyle/>
        <a:p>
          <a:endParaRPr lang="ru-RU"/>
        </a:p>
      </dgm:t>
    </dgm:pt>
    <dgm:pt modelId="{C7FF6CD0-56F4-47E3-A832-8893CEE3256E}">
      <dgm:prSet phldrT="[Текст]" custT="1"/>
      <dgm:spPr/>
      <dgm:t>
        <a:bodyPr/>
        <a:lstStyle/>
        <a:p>
          <a:r>
            <a:rPr lang="ru-RU" sz="1200">
              <a:latin typeface="Times New Roman" panose="02020603050405020304" pitchFamily="18" charset="0"/>
              <a:cs typeface="Times New Roman" panose="02020603050405020304" pitchFamily="18" charset="0"/>
            </a:rPr>
            <a:t>финансовые проблемы или недобросовестность партнеров</a:t>
          </a:r>
        </a:p>
      </dgm:t>
    </dgm:pt>
    <dgm:pt modelId="{A0CE6178-DE95-4D94-9170-C6B04B773875}" type="parTrans" cxnId="{355D15E4-616A-48C6-9E7E-05E44EB07AF9}">
      <dgm:prSet/>
      <dgm:spPr/>
      <dgm:t>
        <a:bodyPr/>
        <a:lstStyle/>
        <a:p>
          <a:endParaRPr lang="ru-RU" sz="1200">
            <a:latin typeface="Times New Roman" panose="02020603050405020304" pitchFamily="18" charset="0"/>
            <a:cs typeface="Times New Roman" panose="02020603050405020304" pitchFamily="18" charset="0"/>
          </a:endParaRPr>
        </a:p>
      </dgm:t>
    </dgm:pt>
    <dgm:pt modelId="{C3184537-7A87-4A6B-B738-BBB8569645C9}" type="sibTrans" cxnId="{355D15E4-616A-48C6-9E7E-05E44EB07AF9}">
      <dgm:prSet/>
      <dgm:spPr/>
      <dgm:t>
        <a:bodyPr/>
        <a:lstStyle/>
        <a:p>
          <a:endParaRPr lang="ru-RU" sz="1200">
            <a:latin typeface="Times New Roman" panose="02020603050405020304" pitchFamily="18" charset="0"/>
            <a:cs typeface="Times New Roman" panose="02020603050405020304" pitchFamily="18" charset="0"/>
          </a:endParaRPr>
        </a:p>
      </dgm:t>
    </dgm:pt>
    <dgm:pt modelId="{3F74A8ED-FDB1-45D4-A877-DE534881AAFE}">
      <dgm:prSet phldrT="[Текст]" custT="1"/>
      <dgm:spPr/>
      <dgm:t>
        <a:bodyPr/>
        <a:lstStyle/>
        <a:p>
          <a:r>
            <a:rPr lang="ru-RU" sz="1200">
              <a:latin typeface="Times New Roman" panose="02020603050405020304" pitchFamily="18" charset="0"/>
              <a:cs typeface="Times New Roman" panose="02020603050405020304" pitchFamily="18" charset="0"/>
            </a:rPr>
            <a:t>некомпетентность (недобросовестность) сотрудников</a:t>
          </a:r>
        </a:p>
      </dgm:t>
    </dgm:pt>
    <dgm:pt modelId="{68E501A1-C9AA-447A-8929-5F7624AE170C}" type="parTrans" cxnId="{EE6BC14C-7A5A-4FE6-B32D-C45EBD5BB17D}">
      <dgm:prSet/>
      <dgm:spPr/>
      <dgm:t>
        <a:bodyPr/>
        <a:lstStyle/>
        <a:p>
          <a:endParaRPr lang="ru-RU" sz="1200">
            <a:latin typeface="Times New Roman" panose="02020603050405020304" pitchFamily="18" charset="0"/>
            <a:cs typeface="Times New Roman" panose="02020603050405020304" pitchFamily="18" charset="0"/>
          </a:endParaRPr>
        </a:p>
      </dgm:t>
    </dgm:pt>
    <dgm:pt modelId="{4439919E-66E7-490A-948C-0BBA41F72D80}" type="sibTrans" cxnId="{EE6BC14C-7A5A-4FE6-B32D-C45EBD5BB17D}">
      <dgm:prSet/>
      <dgm:spPr/>
      <dgm:t>
        <a:bodyPr/>
        <a:lstStyle/>
        <a:p>
          <a:endParaRPr lang="ru-RU" sz="1200">
            <a:latin typeface="Times New Roman" panose="02020603050405020304" pitchFamily="18" charset="0"/>
            <a:cs typeface="Times New Roman" panose="02020603050405020304" pitchFamily="18" charset="0"/>
          </a:endParaRPr>
        </a:p>
      </dgm:t>
    </dgm:pt>
    <dgm:pt modelId="{9912E417-3466-4195-A765-D21240B70393}">
      <dgm:prSet phldrT="[Текст]" custT="1"/>
      <dgm:spPr/>
      <dgm:t>
        <a:bodyPr/>
        <a:lstStyle/>
        <a:p>
          <a:r>
            <a:rPr lang="ru-RU" sz="1200">
              <a:latin typeface="Times New Roman" panose="02020603050405020304" pitchFamily="18" charset="0"/>
              <a:cs typeface="Times New Roman" panose="02020603050405020304" pitchFamily="18" charset="0"/>
            </a:rPr>
            <a:t>экономические трудности в стране</a:t>
          </a:r>
        </a:p>
      </dgm:t>
    </dgm:pt>
    <dgm:pt modelId="{D45108BE-394C-4A7B-B776-8661A83359B2}" type="parTrans" cxnId="{601AE209-0E42-43C7-91CE-FDEA0B1A0C95}">
      <dgm:prSet/>
      <dgm:spPr/>
      <dgm:t>
        <a:bodyPr/>
        <a:lstStyle/>
        <a:p>
          <a:endParaRPr lang="ru-RU" sz="1200">
            <a:latin typeface="Times New Roman" panose="02020603050405020304" pitchFamily="18" charset="0"/>
            <a:cs typeface="Times New Roman" panose="02020603050405020304" pitchFamily="18" charset="0"/>
          </a:endParaRPr>
        </a:p>
      </dgm:t>
    </dgm:pt>
    <dgm:pt modelId="{77091915-8BB7-448C-A960-CA40D9C649FF}" type="sibTrans" cxnId="{601AE209-0E42-43C7-91CE-FDEA0B1A0C95}">
      <dgm:prSet/>
      <dgm:spPr/>
      <dgm:t>
        <a:bodyPr/>
        <a:lstStyle/>
        <a:p>
          <a:endParaRPr lang="ru-RU" sz="1200">
            <a:latin typeface="Times New Roman" panose="02020603050405020304" pitchFamily="18" charset="0"/>
            <a:cs typeface="Times New Roman" panose="02020603050405020304" pitchFamily="18" charset="0"/>
          </a:endParaRPr>
        </a:p>
      </dgm:t>
    </dgm:pt>
    <dgm:pt modelId="{AFFA4E4C-8EFB-448F-9677-5878BEF51E56}">
      <dgm:prSet custT="1"/>
      <dgm:spPr/>
      <dgm:t>
        <a:bodyPr/>
        <a:lstStyle/>
        <a:p>
          <a:r>
            <a:rPr lang="ru-RU" sz="1200">
              <a:latin typeface="Times New Roman" panose="02020603050405020304" pitchFamily="18" charset="0"/>
              <a:cs typeface="Times New Roman" panose="02020603050405020304" pitchFamily="18" charset="0"/>
            </a:rPr>
            <a:t>недостаток контроля контрагентом своевременности и полноты платежей</a:t>
          </a:r>
        </a:p>
      </dgm:t>
    </dgm:pt>
    <dgm:pt modelId="{2998D3F5-726D-4E77-994A-9301B69BB49B}" type="parTrans" cxnId="{24901508-F96C-4E78-81B8-4DD6DC321E13}">
      <dgm:prSet/>
      <dgm:spPr/>
      <dgm:t>
        <a:bodyPr/>
        <a:lstStyle/>
        <a:p>
          <a:endParaRPr lang="ru-RU" sz="1200">
            <a:latin typeface="Times New Roman" panose="02020603050405020304" pitchFamily="18" charset="0"/>
            <a:cs typeface="Times New Roman" panose="02020603050405020304" pitchFamily="18" charset="0"/>
          </a:endParaRPr>
        </a:p>
      </dgm:t>
    </dgm:pt>
    <dgm:pt modelId="{9C147677-4C1F-4869-882D-4D7FCBBCD75D}" type="sibTrans" cxnId="{24901508-F96C-4E78-81B8-4DD6DC321E13}">
      <dgm:prSet/>
      <dgm:spPr/>
      <dgm:t>
        <a:bodyPr/>
        <a:lstStyle/>
        <a:p>
          <a:endParaRPr lang="ru-RU" sz="1200">
            <a:latin typeface="Times New Roman" panose="02020603050405020304" pitchFamily="18" charset="0"/>
            <a:cs typeface="Times New Roman" panose="02020603050405020304" pitchFamily="18" charset="0"/>
          </a:endParaRPr>
        </a:p>
      </dgm:t>
    </dgm:pt>
    <dgm:pt modelId="{FAEDDBB8-9FBD-42C7-836D-6295D8C1144E}">
      <dgm:prSet custT="1"/>
      <dgm:spPr/>
      <dgm:t>
        <a:bodyPr/>
        <a:lstStyle/>
        <a:p>
          <a:r>
            <a:rPr lang="ru-RU" sz="1200">
              <a:latin typeface="Times New Roman" panose="02020603050405020304" pitchFamily="18" charset="0"/>
              <a:cs typeface="Times New Roman" panose="02020603050405020304" pitchFamily="18" charset="0"/>
            </a:rPr>
            <a:t>форсмажорные обстоятельства</a:t>
          </a:r>
        </a:p>
      </dgm:t>
    </dgm:pt>
    <dgm:pt modelId="{D052BF19-FBBE-404C-8E08-B6687EC92242}" type="parTrans" cxnId="{400D9CF9-41F8-43D1-A889-48F2C87677BE}">
      <dgm:prSet/>
      <dgm:spPr/>
      <dgm:t>
        <a:bodyPr/>
        <a:lstStyle/>
        <a:p>
          <a:endParaRPr lang="ru-RU" sz="1200">
            <a:latin typeface="Times New Roman" panose="02020603050405020304" pitchFamily="18" charset="0"/>
            <a:cs typeface="Times New Roman" panose="02020603050405020304" pitchFamily="18" charset="0"/>
          </a:endParaRPr>
        </a:p>
      </dgm:t>
    </dgm:pt>
    <dgm:pt modelId="{4BC63A9B-F3D0-4447-A009-9475DA31E143}" type="sibTrans" cxnId="{400D9CF9-41F8-43D1-A889-48F2C87677BE}">
      <dgm:prSet/>
      <dgm:spPr/>
      <dgm:t>
        <a:bodyPr/>
        <a:lstStyle/>
        <a:p>
          <a:endParaRPr lang="ru-RU" sz="1200">
            <a:latin typeface="Times New Roman" panose="02020603050405020304" pitchFamily="18" charset="0"/>
            <a:cs typeface="Times New Roman" panose="02020603050405020304" pitchFamily="18" charset="0"/>
          </a:endParaRPr>
        </a:p>
      </dgm:t>
    </dgm:pt>
    <dgm:pt modelId="{B55F5EDB-D360-4C26-8394-A225307EEAF2}">
      <dgm:prSet custT="1"/>
      <dgm:spPr/>
      <dgm:t>
        <a:bodyPr/>
        <a:lstStyle/>
        <a:p>
          <a:r>
            <a:rPr lang="ru-RU" sz="1200">
              <a:latin typeface="Times New Roman" panose="02020603050405020304" pitchFamily="18" charset="0"/>
              <a:cs typeface="Times New Roman" panose="02020603050405020304" pitchFamily="18" charset="0"/>
            </a:rPr>
            <a:t>мошеннические схемы</a:t>
          </a:r>
        </a:p>
      </dgm:t>
    </dgm:pt>
    <dgm:pt modelId="{11CB49C6-63F7-44FD-B131-6B1F3341FE77}" type="parTrans" cxnId="{73521FA2-8B9C-485A-BD26-6BDDD3216330}">
      <dgm:prSet/>
      <dgm:spPr/>
      <dgm:t>
        <a:bodyPr/>
        <a:lstStyle/>
        <a:p>
          <a:endParaRPr lang="ru-RU" sz="1200">
            <a:latin typeface="Times New Roman" panose="02020603050405020304" pitchFamily="18" charset="0"/>
            <a:cs typeface="Times New Roman" panose="02020603050405020304" pitchFamily="18" charset="0"/>
          </a:endParaRPr>
        </a:p>
      </dgm:t>
    </dgm:pt>
    <dgm:pt modelId="{B5DD1AB0-3DEC-43E9-9698-C2DD9B2CF938}" type="sibTrans" cxnId="{73521FA2-8B9C-485A-BD26-6BDDD3216330}">
      <dgm:prSet/>
      <dgm:spPr/>
      <dgm:t>
        <a:bodyPr/>
        <a:lstStyle/>
        <a:p>
          <a:endParaRPr lang="ru-RU" sz="1200">
            <a:latin typeface="Times New Roman" panose="02020603050405020304" pitchFamily="18" charset="0"/>
            <a:cs typeface="Times New Roman" panose="02020603050405020304" pitchFamily="18" charset="0"/>
          </a:endParaRPr>
        </a:p>
      </dgm:t>
    </dgm:pt>
    <dgm:pt modelId="{D2C14348-3B47-4FFC-A1BF-9C7F87D8B656}" type="pres">
      <dgm:prSet presAssocID="{A60E00CE-C6BE-488B-B7CA-A632147844A5}" presName="Name0" presStyleCnt="0">
        <dgm:presLayoutVars>
          <dgm:chMax val="7"/>
          <dgm:chPref val="7"/>
          <dgm:dir/>
        </dgm:presLayoutVars>
      </dgm:prSet>
      <dgm:spPr/>
      <dgm:t>
        <a:bodyPr/>
        <a:lstStyle/>
        <a:p>
          <a:endParaRPr lang="ru-RU"/>
        </a:p>
      </dgm:t>
    </dgm:pt>
    <dgm:pt modelId="{AFEC2C35-37A2-45A2-BBA5-B159A9476C14}" type="pres">
      <dgm:prSet presAssocID="{A60E00CE-C6BE-488B-B7CA-A632147844A5}" presName="Name1" presStyleCnt="0"/>
      <dgm:spPr/>
    </dgm:pt>
    <dgm:pt modelId="{8B7FE394-7370-4F1F-B861-C833847F80D9}" type="pres">
      <dgm:prSet presAssocID="{A60E00CE-C6BE-488B-B7CA-A632147844A5}" presName="cycle" presStyleCnt="0"/>
      <dgm:spPr/>
    </dgm:pt>
    <dgm:pt modelId="{50EA07EA-4693-4433-B53B-576E072809DD}" type="pres">
      <dgm:prSet presAssocID="{A60E00CE-C6BE-488B-B7CA-A632147844A5}" presName="srcNode" presStyleLbl="node1" presStyleIdx="0" presStyleCnt="6"/>
      <dgm:spPr/>
    </dgm:pt>
    <dgm:pt modelId="{06BBD74F-F44D-4629-B614-51BD31E93E9A}" type="pres">
      <dgm:prSet presAssocID="{A60E00CE-C6BE-488B-B7CA-A632147844A5}" presName="conn" presStyleLbl="parChTrans1D2" presStyleIdx="0" presStyleCnt="1"/>
      <dgm:spPr/>
      <dgm:t>
        <a:bodyPr/>
        <a:lstStyle/>
        <a:p>
          <a:endParaRPr lang="ru-RU"/>
        </a:p>
      </dgm:t>
    </dgm:pt>
    <dgm:pt modelId="{CBF18FF8-E2F0-4047-ABD8-2D20C311A233}" type="pres">
      <dgm:prSet presAssocID="{A60E00CE-C6BE-488B-B7CA-A632147844A5}" presName="extraNode" presStyleLbl="node1" presStyleIdx="0" presStyleCnt="6"/>
      <dgm:spPr/>
    </dgm:pt>
    <dgm:pt modelId="{A0A7BAE6-1963-497E-A5A6-00A8BCB69B32}" type="pres">
      <dgm:prSet presAssocID="{A60E00CE-C6BE-488B-B7CA-A632147844A5}" presName="dstNode" presStyleLbl="node1" presStyleIdx="0" presStyleCnt="6"/>
      <dgm:spPr/>
    </dgm:pt>
    <dgm:pt modelId="{F94B6B5C-0888-459B-9039-C5B6886D3D7E}" type="pres">
      <dgm:prSet presAssocID="{C7FF6CD0-56F4-47E3-A832-8893CEE3256E}" presName="text_1" presStyleLbl="node1" presStyleIdx="0" presStyleCnt="6">
        <dgm:presLayoutVars>
          <dgm:bulletEnabled val="1"/>
        </dgm:presLayoutVars>
      </dgm:prSet>
      <dgm:spPr/>
      <dgm:t>
        <a:bodyPr/>
        <a:lstStyle/>
        <a:p>
          <a:endParaRPr lang="ru-RU"/>
        </a:p>
      </dgm:t>
    </dgm:pt>
    <dgm:pt modelId="{62470D20-09DB-4C49-922C-F59D8175641A}" type="pres">
      <dgm:prSet presAssocID="{C7FF6CD0-56F4-47E3-A832-8893CEE3256E}" presName="accent_1" presStyleCnt="0"/>
      <dgm:spPr/>
    </dgm:pt>
    <dgm:pt modelId="{B0980075-EDE2-4307-A26A-1A3583932420}" type="pres">
      <dgm:prSet presAssocID="{C7FF6CD0-56F4-47E3-A832-8893CEE3256E}" presName="accentRepeatNode" presStyleLbl="solidFgAcc1" presStyleIdx="0" presStyleCnt="6"/>
      <dgm:spPr/>
    </dgm:pt>
    <dgm:pt modelId="{E96AEE08-5489-4819-BDD8-6F8534553056}" type="pres">
      <dgm:prSet presAssocID="{3F74A8ED-FDB1-45D4-A877-DE534881AAFE}" presName="text_2" presStyleLbl="node1" presStyleIdx="1" presStyleCnt="6">
        <dgm:presLayoutVars>
          <dgm:bulletEnabled val="1"/>
        </dgm:presLayoutVars>
      </dgm:prSet>
      <dgm:spPr/>
      <dgm:t>
        <a:bodyPr/>
        <a:lstStyle/>
        <a:p>
          <a:endParaRPr lang="ru-RU"/>
        </a:p>
      </dgm:t>
    </dgm:pt>
    <dgm:pt modelId="{C9AD0799-3B8C-4EB1-B84B-D7C3DE48ADDD}" type="pres">
      <dgm:prSet presAssocID="{3F74A8ED-FDB1-45D4-A877-DE534881AAFE}" presName="accent_2" presStyleCnt="0"/>
      <dgm:spPr/>
    </dgm:pt>
    <dgm:pt modelId="{12228E89-2AE9-4B7E-9804-2E9A3CE1C5E9}" type="pres">
      <dgm:prSet presAssocID="{3F74A8ED-FDB1-45D4-A877-DE534881AAFE}" presName="accentRepeatNode" presStyleLbl="solidFgAcc1" presStyleIdx="1" presStyleCnt="6"/>
      <dgm:spPr/>
    </dgm:pt>
    <dgm:pt modelId="{71E4C9A2-D4C1-4B35-811E-F050C79302E8}" type="pres">
      <dgm:prSet presAssocID="{9912E417-3466-4195-A765-D21240B70393}" presName="text_3" presStyleLbl="node1" presStyleIdx="2" presStyleCnt="6">
        <dgm:presLayoutVars>
          <dgm:bulletEnabled val="1"/>
        </dgm:presLayoutVars>
      </dgm:prSet>
      <dgm:spPr/>
      <dgm:t>
        <a:bodyPr/>
        <a:lstStyle/>
        <a:p>
          <a:endParaRPr lang="ru-RU"/>
        </a:p>
      </dgm:t>
    </dgm:pt>
    <dgm:pt modelId="{626545DA-4FA8-4787-9A61-6DB162A40C06}" type="pres">
      <dgm:prSet presAssocID="{9912E417-3466-4195-A765-D21240B70393}" presName="accent_3" presStyleCnt="0"/>
      <dgm:spPr/>
    </dgm:pt>
    <dgm:pt modelId="{9474A09D-164D-4AAB-8825-F695EEC7E287}" type="pres">
      <dgm:prSet presAssocID="{9912E417-3466-4195-A765-D21240B70393}" presName="accentRepeatNode" presStyleLbl="solidFgAcc1" presStyleIdx="2" presStyleCnt="6"/>
      <dgm:spPr/>
    </dgm:pt>
    <dgm:pt modelId="{4A6D1416-3B1D-4E9F-826E-B24906A45DDB}" type="pres">
      <dgm:prSet presAssocID="{AFFA4E4C-8EFB-448F-9677-5878BEF51E56}" presName="text_4" presStyleLbl="node1" presStyleIdx="3" presStyleCnt="6">
        <dgm:presLayoutVars>
          <dgm:bulletEnabled val="1"/>
        </dgm:presLayoutVars>
      </dgm:prSet>
      <dgm:spPr/>
      <dgm:t>
        <a:bodyPr/>
        <a:lstStyle/>
        <a:p>
          <a:endParaRPr lang="ru-RU"/>
        </a:p>
      </dgm:t>
    </dgm:pt>
    <dgm:pt modelId="{5022ED39-3A91-4668-94F8-60281C3AFAB8}" type="pres">
      <dgm:prSet presAssocID="{AFFA4E4C-8EFB-448F-9677-5878BEF51E56}" presName="accent_4" presStyleCnt="0"/>
      <dgm:spPr/>
    </dgm:pt>
    <dgm:pt modelId="{33844064-EFC8-416E-AA9A-332564912962}" type="pres">
      <dgm:prSet presAssocID="{AFFA4E4C-8EFB-448F-9677-5878BEF51E56}" presName="accentRepeatNode" presStyleLbl="solidFgAcc1" presStyleIdx="3" presStyleCnt="6"/>
      <dgm:spPr/>
    </dgm:pt>
    <dgm:pt modelId="{C6F7007F-7A41-45CA-B3E1-9E6C8D9867DD}" type="pres">
      <dgm:prSet presAssocID="{FAEDDBB8-9FBD-42C7-836D-6295D8C1144E}" presName="text_5" presStyleLbl="node1" presStyleIdx="4" presStyleCnt="6">
        <dgm:presLayoutVars>
          <dgm:bulletEnabled val="1"/>
        </dgm:presLayoutVars>
      </dgm:prSet>
      <dgm:spPr/>
      <dgm:t>
        <a:bodyPr/>
        <a:lstStyle/>
        <a:p>
          <a:endParaRPr lang="ru-RU"/>
        </a:p>
      </dgm:t>
    </dgm:pt>
    <dgm:pt modelId="{C5A2D82D-C5E5-4918-BC13-6F6300CF3AE5}" type="pres">
      <dgm:prSet presAssocID="{FAEDDBB8-9FBD-42C7-836D-6295D8C1144E}" presName="accent_5" presStyleCnt="0"/>
      <dgm:spPr/>
    </dgm:pt>
    <dgm:pt modelId="{F8C101E3-B474-496C-8A83-293260380416}" type="pres">
      <dgm:prSet presAssocID="{FAEDDBB8-9FBD-42C7-836D-6295D8C1144E}" presName="accentRepeatNode" presStyleLbl="solidFgAcc1" presStyleIdx="4" presStyleCnt="6"/>
      <dgm:spPr/>
    </dgm:pt>
    <dgm:pt modelId="{B1630CDF-BD2F-4C88-85F1-F1D400620CB3}" type="pres">
      <dgm:prSet presAssocID="{B55F5EDB-D360-4C26-8394-A225307EEAF2}" presName="text_6" presStyleLbl="node1" presStyleIdx="5" presStyleCnt="6">
        <dgm:presLayoutVars>
          <dgm:bulletEnabled val="1"/>
        </dgm:presLayoutVars>
      </dgm:prSet>
      <dgm:spPr/>
      <dgm:t>
        <a:bodyPr/>
        <a:lstStyle/>
        <a:p>
          <a:endParaRPr lang="ru-RU"/>
        </a:p>
      </dgm:t>
    </dgm:pt>
    <dgm:pt modelId="{808D5FA4-D3FE-4686-97A8-1CAF78DE8875}" type="pres">
      <dgm:prSet presAssocID="{B55F5EDB-D360-4C26-8394-A225307EEAF2}" presName="accent_6" presStyleCnt="0"/>
      <dgm:spPr/>
    </dgm:pt>
    <dgm:pt modelId="{CF166FC3-F0CF-4B59-BFAC-4CB4F7D2F2A2}" type="pres">
      <dgm:prSet presAssocID="{B55F5EDB-D360-4C26-8394-A225307EEAF2}" presName="accentRepeatNode" presStyleLbl="solidFgAcc1" presStyleIdx="5" presStyleCnt="6"/>
      <dgm:spPr/>
    </dgm:pt>
  </dgm:ptLst>
  <dgm:cxnLst>
    <dgm:cxn modelId="{355D15E4-616A-48C6-9E7E-05E44EB07AF9}" srcId="{A60E00CE-C6BE-488B-B7CA-A632147844A5}" destId="{C7FF6CD0-56F4-47E3-A832-8893CEE3256E}" srcOrd="0" destOrd="0" parTransId="{A0CE6178-DE95-4D94-9170-C6B04B773875}" sibTransId="{C3184537-7A87-4A6B-B738-BBB8569645C9}"/>
    <dgm:cxn modelId="{601AE209-0E42-43C7-91CE-FDEA0B1A0C95}" srcId="{A60E00CE-C6BE-488B-B7CA-A632147844A5}" destId="{9912E417-3466-4195-A765-D21240B70393}" srcOrd="2" destOrd="0" parTransId="{D45108BE-394C-4A7B-B776-8661A83359B2}" sibTransId="{77091915-8BB7-448C-A960-CA40D9C649FF}"/>
    <dgm:cxn modelId="{EA750736-9B2D-4370-9595-C19ACF2BE402}" type="presOf" srcId="{9912E417-3466-4195-A765-D21240B70393}" destId="{71E4C9A2-D4C1-4B35-811E-F050C79302E8}" srcOrd="0" destOrd="0" presId="urn:microsoft.com/office/officeart/2008/layout/VerticalCurvedList"/>
    <dgm:cxn modelId="{B1BCE061-97D7-43A1-BB6C-864BDE88D948}" type="presOf" srcId="{A60E00CE-C6BE-488B-B7CA-A632147844A5}" destId="{D2C14348-3B47-4FFC-A1BF-9C7F87D8B656}" srcOrd="0" destOrd="0" presId="urn:microsoft.com/office/officeart/2008/layout/VerticalCurvedList"/>
    <dgm:cxn modelId="{A7ED40E9-8597-4782-8F58-8DD5D72BEC8E}" type="presOf" srcId="{C7FF6CD0-56F4-47E3-A832-8893CEE3256E}" destId="{F94B6B5C-0888-459B-9039-C5B6886D3D7E}" srcOrd="0" destOrd="0" presId="urn:microsoft.com/office/officeart/2008/layout/VerticalCurvedList"/>
    <dgm:cxn modelId="{EE6BC14C-7A5A-4FE6-B32D-C45EBD5BB17D}" srcId="{A60E00CE-C6BE-488B-B7CA-A632147844A5}" destId="{3F74A8ED-FDB1-45D4-A877-DE534881AAFE}" srcOrd="1" destOrd="0" parTransId="{68E501A1-C9AA-447A-8929-5F7624AE170C}" sibTransId="{4439919E-66E7-490A-948C-0BBA41F72D80}"/>
    <dgm:cxn modelId="{12394015-9A04-4D26-87DA-3E0C118C3C18}" type="presOf" srcId="{B55F5EDB-D360-4C26-8394-A225307EEAF2}" destId="{B1630CDF-BD2F-4C88-85F1-F1D400620CB3}" srcOrd="0" destOrd="0" presId="urn:microsoft.com/office/officeart/2008/layout/VerticalCurvedList"/>
    <dgm:cxn modelId="{73521FA2-8B9C-485A-BD26-6BDDD3216330}" srcId="{A60E00CE-C6BE-488B-B7CA-A632147844A5}" destId="{B55F5EDB-D360-4C26-8394-A225307EEAF2}" srcOrd="5" destOrd="0" parTransId="{11CB49C6-63F7-44FD-B131-6B1F3341FE77}" sibTransId="{B5DD1AB0-3DEC-43E9-9698-C2DD9B2CF938}"/>
    <dgm:cxn modelId="{B6FB6C06-8AB9-489D-B520-A98A9CD044D5}" type="presOf" srcId="{FAEDDBB8-9FBD-42C7-836D-6295D8C1144E}" destId="{C6F7007F-7A41-45CA-B3E1-9E6C8D9867DD}" srcOrd="0" destOrd="0" presId="urn:microsoft.com/office/officeart/2008/layout/VerticalCurvedList"/>
    <dgm:cxn modelId="{E5DD95C6-ADB8-4EE3-BC07-B1C809ACBBCA}" type="presOf" srcId="{3F74A8ED-FDB1-45D4-A877-DE534881AAFE}" destId="{E96AEE08-5489-4819-BDD8-6F8534553056}" srcOrd="0" destOrd="0" presId="urn:microsoft.com/office/officeart/2008/layout/VerticalCurvedList"/>
    <dgm:cxn modelId="{88F786B8-BB8A-49C4-AB18-3087F2097387}" type="presOf" srcId="{AFFA4E4C-8EFB-448F-9677-5878BEF51E56}" destId="{4A6D1416-3B1D-4E9F-826E-B24906A45DDB}" srcOrd="0" destOrd="0" presId="urn:microsoft.com/office/officeart/2008/layout/VerticalCurvedList"/>
    <dgm:cxn modelId="{A5A12BED-B591-4333-9CB1-3D0E9D85F523}" type="presOf" srcId="{C3184537-7A87-4A6B-B738-BBB8569645C9}" destId="{06BBD74F-F44D-4629-B614-51BD31E93E9A}" srcOrd="0" destOrd="0" presId="urn:microsoft.com/office/officeart/2008/layout/VerticalCurvedList"/>
    <dgm:cxn modelId="{400D9CF9-41F8-43D1-A889-48F2C87677BE}" srcId="{A60E00CE-C6BE-488B-B7CA-A632147844A5}" destId="{FAEDDBB8-9FBD-42C7-836D-6295D8C1144E}" srcOrd="4" destOrd="0" parTransId="{D052BF19-FBBE-404C-8E08-B6687EC92242}" sibTransId="{4BC63A9B-F3D0-4447-A009-9475DA31E143}"/>
    <dgm:cxn modelId="{24901508-F96C-4E78-81B8-4DD6DC321E13}" srcId="{A60E00CE-C6BE-488B-B7CA-A632147844A5}" destId="{AFFA4E4C-8EFB-448F-9677-5878BEF51E56}" srcOrd="3" destOrd="0" parTransId="{2998D3F5-726D-4E77-994A-9301B69BB49B}" sibTransId="{9C147677-4C1F-4869-882D-4D7FCBBCD75D}"/>
    <dgm:cxn modelId="{2CA1DDD4-9A9D-4784-8EB5-EB68F24A3BAA}" type="presParOf" srcId="{D2C14348-3B47-4FFC-A1BF-9C7F87D8B656}" destId="{AFEC2C35-37A2-45A2-BBA5-B159A9476C14}" srcOrd="0" destOrd="0" presId="urn:microsoft.com/office/officeart/2008/layout/VerticalCurvedList"/>
    <dgm:cxn modelId="{D4780565-EB63-4D90-A662-1439B82C86EF}" type="presParOf" srcId="{AFEC2C35-37A2-45A2-BBA5-B159A9476C14}" destId="{8B7FE394-7370-4F1F-B861-C833847F80D9}" srcOrd="0" destOrd="0" presId="urn:microsoft.com/office/officeart/2008/layout/VerticalCurvedList"/>
    <dgm:cxn modelId="{889C6559-9C59-46A6-8DF3-273EDBD23048}" type="presParOf" srcId="{8B7FE394-7370-4F1F-B861-C833847F80D9}" destId="{50EA07EA-4693-4433-B53B-576E072809DD}" srcOrd="0" destOrd="0" presId="urn:microsoft.com/office/officeart/2008/layout/VerticalCurvedList"/>
    <dgm:cxn modelId="{09B53201-E6C4-4AC0-94B3-9737266866AA}" type="presParOf" srcId="{8B7FE394-7370-4F1F-B861-C833847F80D9}" destId="{06BBD74F-F44D-4629-B614-51BD31E93E9A}" srcOrd="1" destOrd="0" presId="urn:microsoft.com/office/officeart/2008/layout/VerticalCurvedList"/>
    <dgm:cxn modelId="{F9909B12-E267-4807-A93B-D906266C8700}" type="presParOf" srcId="{8B7FE394-7370-4F1F-B861-C833847F80D9}" destId="{CBF18FF8-E2F0-4047-ABD8-2D20C311A233}" srcOrd="2" destOrd="0" presId="urn:microsoft.com/office/officeart/2008/layout/VerticalCurvedList"/>
    <dgm:cxn modelId="{5A2EAC39-D56B-4BD4-B7A4-895AB0FB6C2B}" type="presParOf" srcId="{8B7FE394-7370-4F1F-B861-C833847F80D9}" destId="{A0A7BAE6-1963-497E-A5A6-00A8BCB69B32}" srcOrd="3" destOrd="0" presId="urn:microsoft.com/office/officeart/2008/layout/VerticalCurvedList"/>
    <dgm:cxn modelId="{794154C2-4975-4611-8162-6E049883085A}" type="presParOf" srcId="{AFEC2C35-37A2-45A2-BBA5-B159A9476C14}" destId="{F94B6B5C-0888-459B-9039-C5B6886D3D7E}" srcOrd="1" destOrd="0" presId="urn:microsoft.com/office/officeart/2008/layout/VerticalCurvedList"/>
    <dgm:cxn modelId="{8EE57AD9-A662-48A8-B914-9AD877A10F71}" type="presParOf" srcId="{AFEC2C35-37A2-45A2-BBA5-B159A9476C14}" destId="{62470D20-09DB-4C49-922C-F59D8175641A}" srcOrd="2" destOrd="0" presId="urn:microsoft.com/office/officeart/2008/layout/VerticalCurvedList"/>
    <dgm:cxn modelId="{D87135ED-AA2C-4954-A212-A57B5B67B508}" type="presParOf" srcId="{62470D20-09DB-4C49-922C-F59D8175641A}" destId="{B0980075-EDE2-4307-A26A-1A3583932420}" srcOrd="0" destOrd="0" presId="urn:microsoft.com/office/officeart/2008/layout/VerticalCurvedList"/>
    <dgm:cxn modelId="{6DCD1AAA-BAD3-41C0-BD75-B1CDCB8ABE8E}" type="presParOf" srcId="{AFEC2C35-37A2-45A2-BBA5-B159A9476C14}" destId="{E96AEE08-5489-4819-BDD8-6F8534553056}" srcOrd="3" destOrd="0" presId="urn:microsoft.com/office/officeart/2008/layout/VerticalCurvedList"/>
    <dgm:cxn modelId="{A27DB9F5-3F7F-4364-B420-D3DA03AB2DE2}" type="presParOf" srcId="{AFEC2C35-37A2-45A2-BBA5-B159A9476C14}" destId="{C9AD0799-3B8C-4EB1-B84B-D7C3DE48ADDD}" srcOrd="4" destOrd="0" presId="urn:microsoft.com/office/officeart/2008/layout/VerticalCurvedList"/>
    <dgm:cxn modelId="{2E96C956-B7BF-4CCF-9974-DCFEDEC0A2BE}" type="presParOf" srcId="{C9AD0799-3B8C-4EB1-B84B-D7C3DE48ADDD}" destId="{12228E89-2AE9-4B7E-9804-2E9A3CE1C5E9}" srcOrd="0" destOrd="0" presId="urn:microsoft.com/office/officeart/2008/layout/VerticalCurvedList"/>
    <dgm:cxn modelId="{F66D880D-74AF-4005-874D-A840DDDC594D}" type="presParOf" srcId="{AFEC2C35-37A2-45A2-BBA5-B159A9476C14}" destId="{71E4C9A2-D4C1-4B35-811E-F050C79302E8}" srcOrd="5" destOrd="0" presId="urn:microsoft.com/office/officeart/2008/layout/VerticalCurvedList"/>
    <dgm:cxn modelId="{E5DF01E9-0FDF-4321-A5AC-BD3A66FA780E}" type="presParOf" srcId="{AFEC2C35-37A2-45A2-BBA5-B159A9476C14}" destId="{626545DA-4FA8-4787-9A61-6DB162A40C06}" srcOrd="6" destOrd="0" presId="urn:microsoft.com/office/officeart/2008/layout/VerticalCurvedList"/>
    <dgm:cxn modelId="{7ADF543B-A01E-4D57-99C2-6DDB87CC6B84}" type="presParOf" srcId="{626545DA-4FA8-4787-9A61-6DB162A40C06}" destId="{9474A09D-164D-4AAB-8825-F695EEC7E287}" srcOrd="0" destOrd="0" presId="urn:microsoft.com/office/officeart/2008/layout/VerticalCurvedList"/>
    <dgm:cxn modelId="{DA6F684F-CE7E-4687-AC1B-E105B7BC311E}" type="presParOf" srcId="{AFEC2C35-37A2-45A2-BBA5-B159A9476C14}" destId="{4A6D1416-3B1D-4E9F-826E-B24906A45DDB}" srcOrd="7" destOrd="0" presId="urn:microsoft.com/office/officeart/2008/layout/VerticalCurvedList"/>
    <dgm:cxn modelId="{F82F1400-0D4E-43FF-B80F-37A01359D622}" type="presParOf" srcId="{AFEC2C35-37A2-45A2-BBA5-B159A9476C14}" destId="{5022ED39-3A91-4668-94F8-60281C3AFAB8}" srcOrd="8" destOrd="0" presId="urn:microsoft.com/office/officeart/2008/layout/VerticalCurvedList"/>
    <dgm:cxn modelId="{23C57E53-AF38-4314-B481-28221E847670}" type="presParOf" srcId="{5022ED39-3A91-4668-94F8-60281C3AFAB8}" destId="{33844064-EFC8-416E-AA9A-332564912962}" srcOrd="0" destOrd="0" presId="urn:microsoft.com/office/officeart/2008/layout/VerticalCurvedList"/>
    <dgm:cxn modelId="{6792A199-FBEB-4D52-A3B4-84931DBE746D}" type="presParOf" srcId="{AFEC2C35-37A2-45A2-BBA5-B159A9476C14}" destId="{C6F7007F-7A41-45CA-B3E1-9E6C8D9867DD}" srcOrd="9" destOrd="0" presId="urn:microsoft.com/office/officeart/2008/layout/VerticalCurvedList"/>
    <dgm:cxn modelId="{F0D6EB35-E4AD-4B07-A08B-1269ED5EA4FD}" type="presParOf" srcId="{AFEC2C35-37A2-45A2-BBA5-B159A9476C14}" destId="{C5A2D82D-C5E5-4918-BC13-6F6300CF3AE5}" srcOrd="10" destOrd="0" presId="urn:microsoft.com/office/officeart/2008/layout/VerticalCurvedList"/>
    <dgm:cxn modelId="{A1CF79A6-CFC1-4C7D-87F1-881936573AE4}" type="presParOf" srcId="{C5A2D82D-C5E5-4918-BC13-6F6300CF3AE5}" destId="{F8C101E3-B474-496C-8A83-293260380416}" srcOrd="0" destOrd="0" presId="urn:microsoft.com/office/officeart/2008/layout/VerticalCurvedList"/>
    <dgm:cxn modelId="{D6C0B36C-5F78-4C2F-931A-99DF77842D79}" type="presParOf" srcId="{AFEC2C35-37A2-45A2-BBA5-B159A9476C14}" destId="{B1630CDF-BD2F-4C88-85F1-F1D400620CB3}" srcOrd="11" destOrd="0" presId="urn:microsoft.com/office/officeart/2008/layout/VerticalCurvedList"/>
    <dgm:cxn modelId="{13EC9093-6E34-4092-B89F-C678F512E5A7}" type="presParOf" srcId="{AFEC2C35-37A2-45A2-BBA5-B159A9476C14}" destId="{808D5FA4-D3FE-4686-97A8-1CAF78DE8875}" srcOrd="12" destOrd="0" presId="urn:microsoft.com/office/officeart/2008/layout/VerticalCurvedList"/>
    <dgm:cxn modelId="{9338C4E1-CD9D-4F8D-BB8C-FD30DD9EF218}" type="presParOf" srcId="{808D5FA4-D3FE-4686-97A8-1CAF78DE8875}" destId="{CF166FC3-F0CF-4B59-BFAC-4CB4F7D2F2A2}" srcOrd="0" destOrd="0" presId="urn:microsoft.com/office/officeart/2008/layout/VerticalCurvedList"/>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F2100E79-64F2-491D-8AFE-9EB1495FEEA7}" type="doc">
      <dgm:prSet loTypeId="urn:microsoft.com/office/officeart/2005/8/layout/vList5" loCatId="list" qsTypeId="urn:microsoft.com/office/officeart/2005/8/quickstyle/simple1" qsCatId="simple" csTypeId="urn:microsoft.com/office/officeart/2005/8/colors/accent0_1" csCatId="mainScheme" phldr="1"/>
      <dgm:spPr/>
      <dgm:t>
        <a:bodyPr/>
        <a:lstStyle/>
        <a:p>
          <a:endParaRPr lang="ru-RU"/>
        </a:p>
      </dgm:t>
    </dgm:pt>
    <dgm:pt modelId="{A82B56E2-F064-4F6A-B471-D8AB41CAC22B}">
      <dgm:prSet phldrT="[Текст]" custT="1"/>
      <dgm:spPr/>
      <dgm:t>
        <a:bodyPr/>
        <a:lstStyle/>
        <a:p>
          <a:r>
            <a:rPr lang="ru-RU" sz="1200" b="1">
              <a:latin typeface="Times New Roman" panose="02020603050405020304" pitchFamily="18" charset="0"/>
              <a:cs typeface="Times New Roman" panose="02020603050405020304" pitchFamily="18" charset="0"/>
            </a:rPr>
            <a:t>Юридический подход</a:t>
          </a:r>
        </a:p>
      </dgm:t>
    </dgm:pt>
    <dgm:pt modelId="{96B793E7-7015-4D79-B187-FC24B867FF19}" type="parTrans" cxnId="{F5F55B6B-B231-4155-8F65-EFDDC8DF2354}">
      <dgm:prSet/>
      <dgm:spPr/>
      <dgm:t>
        <a:bodyPr/>
        <a:lstStyle/>
        <a:p>
          <a:endParaRPr lang="ru-RU" sz="1100">
            <a:latin typeface="Times New Roman" panose="02020603050405020304" pitchFamily="18" charset="0"/>
            <a:cs typeface="Times New Roman" panose="02020603050405020304" pitchFamily="18" charset="0"/>
          </a:endParaRPr>
        </a:p>
      </dgm:t>
    </dgm:pt>
    <dgm:pt modelId="{0F426E6F-153D-4907-A4F2-CA61A6775697}" type="sibTrans" cxnId="{F5F55B6B-B231-4155-8F65-EFDDC8DF2354}">
      <dgm:prSet/>
      <dgm:spPr/>
      <dgm:t>
        <a:bodyPr/>
        <a:lstStyle/>
        <a:p>
          <a:endParaRPr lang="ru-RU" sz="1100">
            <a:latin typeface="Times New Roman" panose="02020603050405020304" pitchFamily="18" charset="0"/>
            <a:cs typeface="Times New Roman" panose="02020603050405020304" pitchFamily="18" charset="0"/>
          </a:endParaRPr>
        </a:p>
      </dgm:t>
    </dgm:pt>
    <dgm:pt modelId="{F7E7D1C8-CB23-4B36-91BF-DB678E7EA947}">
      <dgm:prSet phldrT="[Текст]" custT="1"/>
      <dgm:spPr/>
      <dgm:t>
        <a:bodyPr/>
        <a:lstStyle/>
        <a:p>
          <a:r>
            <a:rPr lang="ru-RU" sz="1100">
              <a:latin typeface="Times New Roman" panose="02020603050405020304" pitchFamily="18" charset="0"/>
              <a:cs typeface="Times New Roman" panose="02020603050405020304" pitchFamily="18" charset="0"/>
            </a:rPr>
            <a:t>Это обязательства других предприятий, организаций, являющихся юридическими лицами, или отдельных граждан (физических лиц) перед данной организацией</a:t>
          </a:r>
        </a:p>
      </dgm:t>
    </dgm:pt>
    <dgm:pt modelId="{E50F20A2-D890-46F1-BD48-2C53DFF7DBB0}" type="parTrans" cxnId="{237B302F-7124-4B06-992C-041BFCBE8BE7}">
      <dgm:prSet/>
      <dgm:spPr/>
      <dgm:t>
        <a:bodyPr/>
        <a:lstStyle/>
        <a:p>
          <a:endParaRPr lang="ru-RU" sz="1100">
            <a:latin typeface="Times New Roman" panose="02020603050405020304" pitchFamily="18" charset="0"/>
            <a:cs typeface="Times New Roman" panose="02020603050405020304" pitchFamily="18" charset="0"/>
          </a:endParaRPr>
        </a:p>
      </dgm:t>
    </dgm:pt>
    <dgm:pt modelId="{CBC6CF56-56AF-4C9C-A542-D65B789658FE}" type="sibTrans" cxnId="{237B302F-7124-4B06-992C-041BFCBE8BE7}">
      <dgm:prSet/>
      <dgm:spPr/>
      <dgm:t>
        <a:bodyPr/>
        <a:lstStyle/>
        <a:p>
          <a:endParaRPr lang="ru-RU" sz="1100">
            <a:latin typeface="Times New Roman" panose="02020603050405020304" pitchFamily="18" charset="0"/>
            <a:cs typeface="Times New Roman" panose="02020603050405020304" pitchFamily="18" charset="0"/>
          </a:endParaRPr>
        </a:p>
      </dgm:t>
    </dgm:pt>
    <dgm:pt modelId="{F6699CC4-FC22-4A2E-B8D1-70A23CE9C552}">
      <dgm:prSet phldrT="[Текст]" custT="1"/>
      <dgm:spPr/>
      <dgm:t>
        <a:bodyPr/>
        <a:lstStyle/>
        <a:p>
          <a:r>
            <a:rPr lang="ru-RU" sz="1200" b="1">
              <a:latin typeface="Times New Roman" panose="02020603050405020304" pitchFamily="18" charset="0"/>
              <a:cs typeface="Times New Roman" panose="02020603050405020304" pitchFamily="18" charset="0"/>
            </a:rPr>
            <a:t>Экономико-правовой подход </a:t>
          </a:r>
        </a:p>
      </dgm:t>
    </dgm:pt>
    <dgm:pt modelId="{3734871D-5737-4BB0-B5B5-42866C358D65}" type="parTrans" cxnId="{776277C1-57D2-49BD-A9D2-3F898D41BA8A}">
      <dgm:prSet/>
      <dgm:spPr/>
      <dgm:t>
        <a:bodyPr/>
        <a:lstStyle/>
        <a:p>
          <a:endParaRPr lang="ru-RU" sz="1100">
            <a:latin typeface="Times New Roman" panose="02020603050405020304" pitchFamily="18" charset="0"/>
            <a:cs typeface="Times New Roman" panose="02020603050405020304" pitchFamily="18" charset="0"/>
          </a:endParaRPr>
        </a:p>
      </dgm:t>
    </dgm:pt>
    <dgm:pt modelId="{6F42129B-1905-499A-8453-0244A8D36117}" type="sibTrans" cxnId="{776277C1-57D2-49BD-A9D2-3F898D41BA8A}">
      <dgm:prSet/>
      <dgm:spPr/>
      <dgm:t>
        <a:bodyPr/>
        <a:lstStyle/>
        <a:p>
          <a:endParaRPr lang="ru-RU" sz="1100">
            <a:latin typeface="Times New Roman" panose="02020603050405020304" pitchFamily="18" charset="0"/>
            <a:cs typeface="Times New Roman" panose="02020603050405020304" pitchFamily="18" charset="0"/>
          </a:endParaRPr>
        </a:p>
      </dgm:t>
    </dgm:pt>
    <dgm:pt modelId="{F529E892-E7E4-4AE9-8E19-6D38831CCE87}">
      <dgm:prSet phldrT="[Текст]" custT="1"/>
      <dgm:spPr/>
      <dgm:t>
        <a:bodyPr/>
        <a:lstStyle/>
        <a:p>
          <a:r>
            <a:rPr lang="ru-RU" sz="1100">
              <a:latin typeface="Times New Roman" panose="02020603050405020304" pitchFamily="18" charset="0"/>
              <a:cs typeface="Times New Roman" panose="02020603050405020304" pitchFamily="18" charset="0"/>
            </a:rPr>
            <a:t>Это право (требование), принадлежащее кредитору по неисполненным денежным обязательствам контрагентов по оплате фактически поставленной продукции (товаров, работ услуг)</a:t>
          </a:r>
        </a:p>
      </dgm:t>
    </dgm:pt>
    <dgm:pt modelId="{AF93B483-4130-444D-B9E2-8EA31CF763D8}" type="parTrans" cxnId="{E3DCECB4-234A-44B3-9130-FF6BE684ED7F}">
      <dgm:prSet/>
      <dgm:spPr/>
      <dgm:t>
        <a:bodyPr/>
        <a:lstStyle/>
        <a:p>
          <a:endParaRPr lang="ru-RU" sz="1100">
            <a:latin typeface="Times New Roman" panose="02020603050405020304" pitchFamily="18" charset="0"/>
            <a:cs typeface="Times New Roman" panose="02020603050405020304" pitchFamily="18" charset="0"/>
          </a:endParaRPr>
        </a:p>
      </dgm:t>
    </dgm:pt>
    <dgm:pt modelId="{0E4E0148-3957-4334-8E37-7557C4503AA8}" type="sibTrans" cxnId="{E3DCECB4-234A-44B3-9130-FF6BE684ED7F}">
      <dgm:prSet/>
      <dgm:spPr/>
      <dgm:t>
        <a:bodyPr/>
        <a:lstStyle/>
        <a:p>
          <a:endParaRPr lang="ru-RU" sz="1100">
            <a:latin typeface="Times New Roman" panose="02020603050405020304" pitchFamily="18" charset="0"/>
            <a:cs typeface="Times New Roman" panose="02020603050405020304" pitchFamily="18" charset="0"/>
          </a:endParaRPr>
        </a:p>
      </dgm:t>
    </dgm:pt>
    <dgm:pt modelId="{2CE2FE51-0557-4287-9725-CF99B86AA4F9}">
      <dgm:prSet phldrT="[Текст]" custT="1"/>
      <dgm:spPr/>
      <dgm:t>
        <a:bodyPr/>
        <a:lstStyle/>
        <a:p>
          <a:r>
            <a:rPr lang="ru-RU" sz="1200" b="1">
              <a:latin typeface="Times New Roman" panose="02020603050405020304" pitchFamily="18" charset="0"/>
              <a:cs typeface="Times New Roman" panose="02020603050405020304" pitchFamily="18" charset="0"/>
            </a:rPr>
            <a:t>Экономический подход</a:t>
          </a:r>
        </a:p>
      </dgm:t>
    </dgm:pt>
    <dgm:pt modelId="{F3BC56E3-03C2-4154-909A-61999ED62DC0}" type="parTrans" cxnId="{2D6DBF77-F167-4DA0-B394-164AFBE97703}">
      <dgm:prSet/>
      <dgm:spPr/>
      <dgm:t>
        <a:bodyPr/>
        <a:lstStyle/>
        <a:p>
          <a:endParaRPr lang="ru-RU" sz="1100">
            <a:latin typeface="Times New Roman" panose="02020603050405020304" pitchFamily="18" charset="0"/>
            <a:cs typeface="Times New Roman" panose="02020603050405020304" pitchFamily="18" charset="0"/>
          </a:endParaRPr>
        </a:p>
      </dgm:t>
    </dgm:pt>
    <dgm:pt modelId="{DD6CC513-EBE6-4145-8C55-ECB479D92ACA}" type="sibTrans" cxnId="{2D6DBF77-F167-4DA0-B394-164AFBE97703}">
      <dgm:prSet/>
      <dgm:spPr/>
      <dgm:t>
        <a:bodyPr/>
        <a:lstStyle/>
        <a:p>
          <a:endParaRPr lang="ru-RU" sz="1100">
            <a:latin typeface="Times New Roman" panose="02020603050405020304" pitchFamily="18" charset="0"/>
            <a:cs typeface="Times New Roman" panose="02020603050405020304" pitchFamily="18" charset="0"/>
          </a:endParaRPr>
        </a:p>
      </dgm:t>
    </dgm:pt>
    <dgm:pt modelId="{5E49D653-006C-4BC0-A184-C7E35A97CC7B}">
      <dgm:prSet phldrT="[Текст]" custT="1"/>
      <dgm:spPr/>
      <dgm:t>
        <a:bodyPr/>
        <a:lstStyle/>
        <a:p>
          <a:r>
            <a:rPr lang="ru-RU" sz="1100">
              <a:latin typeface="Times New Roman" panose="02020603050405020304" pitchFamily="18" charset="0"/>
              <a:cs typeface="Times New Roman" panose="02020603050405020304" pitchFamily="18" charset="0"/>
            </a:rPr>
            <a:t>Дебиторская задолженность рассматривается как кредит, предоставляемый организацией своим дебиторам.</a:t>
          </a:r>
        </a:p>
      </dgm:t>
    </dgm:pt>
    <dgm:pt modelId="{4342EFA4-AC12-48CA-B938-7E3A40C1955D}" type="parTrans" cxnId="{1310F451-B1C1-4E65-B42D-8C782364FBC4}">
      <dgm:prSet/>
      <dgm:spPr/>
      <dgm:t>
        <a:bodyPr/>
        <a:lstStyle/>
        <a:p>
          <a:endParaRPr lang="ru-RU" sz="1100">
            <a:latin typeface="Times New Roman" panose="02020603050405020304" pitchFamily="18" charset="0"/>
            <a:cs typeface="Times New Roman" panose="02020603050405020304" pitchFamily="18" charset="0"/>
          </a:endParaRPr>
        </a:p>
      </dgm:t>
    </dgm:pt>
    <dgm:pt modelId="{8257E284-9019-411E-AE6A-E0D9961603EA}" type="sibTrans" cxnId="{1310F451-B1C1-4E65-B42D-8C782364FBC4}">
      <dgm:prSet/>
      <dgm:spPr/>
      <dgm:t>
        <a:bodyPr/>
        <a:lstStyle/>
        <a:p>
          <a:endParaRPr lang="ru-RU" sz="1100">
            <a:latin typeface="Times New Roman" panose="02020603050405020304" pitchFamily="18" charset="0"/>
            <a:cs typeface="Times New Roman" panose="02020603050405020304" pitchFamily="18" charset="0"/>
          </a:endParaRPr>
        </a:p>
      </dgm:t>
    </dgm:pt>
    <dgm:pt modelId="{EA26F76D-7657-46DB-802C-C6D31644A9CC}">
      <dgm:prSet custT="1"/>
      <dgm:spPr/>
      <dgm:t>
        <a:bodyPr/>
        <a:lstStyle/>
        <a:p>
          <a:r>
            <a:rPr lang="ru-RU" sz="1200" b="1">
              <a:latin typeface="Times New Roman" panose="02020603050405020304" pitchFamily="18" charset="0"/>
              <a:cs typeface="Times New Roman" panose="02020603050405020304" pitchFamily="18" charset="0"/>
            </a:rPr>
            <a:t>Бухгалтерский подход</a:t>
          </a:r>
        </a:p>
      </dgm:t>
    </dgm:pt>
    <dgm:pt modelId="{12935A4A-3329-412A-81E4-EA4F53B3B39C}" type="parTrans" cxnId="{3108113D-26C9-4540-A42B-6E6EC146C720}">
      <dgm:prSet/>
      <dgm:spPr/>
      <dgm:t>
        <a:bodyPr/>
        <a:lstStyle/>
        <a:p>
          <a:endParaRPr lang="ru-RU" sz="1100">
            <a:latin typeface="Times New Roman" panose="02020603050405020304" pitchFamily="18" charset="0"/>
            <a:cs typeface="Times New Roman" panose="02020603050405020304" pitchFamily="18" charset="0"/>
          </a:endParaRPr>
        </a:p>
      </dgm:t>
    </dgm:pt>
    <dgm:pt modelId="{A7355FB1-5BBF-4697-ACB4-DDD190A81CDF}" type="sibTrans" cxnId="{3108113D-26C9-4540-A42B-6E6EC146C720}">
      <dgm:prSet/>
      <dgm:spPr/>
      <dgm:t>
        <a:bodyPr/>
        <a:lstStyle/>
        <a:p>
          <a:endParaRPr lang="ru-RU" sz="1100">
            <a:latin typeface="Times New Roman" panose="02020603050405020304" pitchFamily="18" charset="0"/>
            <a:cs typeface="Times New Roman" panose="02020603050405020304" pitchFamily="18" charset="0"/>
          </a:endParaRPr>
        </a:p>
      </dgm:t>
    </dgm:pt>
    <dgm:pt modelId="{8379EB98-D75E-4BD6-BC23-54C91C966E9B}">
      <dgm:prSet custT="1"/>
      <dgm:spPr/>
      <dgm:t>
        <a:bodyPr/>
        <a:lstStyle/>
        <a:p>
          <a:r>
            <a:rPr lang="ru-RU" sz="1100">
              <a:latin typeface="Times New Roman" panose="02020603050405020304" pitchFamily="18" charset="0"/>
              <a:cs typeface="Times New Roman" panose="02020603050405020304" pitchFamily="18" charset="0"/>
            </a:rPr>
            <a:t>В бухгалтерском учете дебиторская задолженность возникает в связи с разрывом по времени факта отгрузки продукции (работ, услуг), товаров с получением за эти материальные ценности денежных средств</a:t>
          </a:r>
        </a:p>
      </dgm:t>
    </dgm:pt>
    <dgm:pt modelId="{D74BCBD9-9106-4D1F-A287-D5A8205FA362}" type="parTrans" cxnId="{0F940832-1FC2-40C5-9D58-9C434D70EF63}">
      <dgm:prSet/>
      <dgm:spPr/>
      <dgm:t>
        <a:bodyPr/>
        <a:lstStyle/>
        <a:p>
          <a:endParaRPr lang="ru-RU" sz="1100">
            <a:latin typeface="Times New Roman" panose="02020603050405020304" pitchFamily="18" charset="0"/>
            <a:cs typeface="Times New Roman" panose="02020603050405020304" pitchFamily="18" charset="0"/>
          </a:endParaRPr>
        </a:p>
      </dgm:t>
    </dgm:pt>
    <dgm:pt modelId="{1EB859B3-59F4-4281-B53C-EF9F3BBA1771}" type="sibTrans" cxnId="{0F940832-1FC2-40C5-9D58-9C434D70EF63}">
      <dgm:prSet/>
      <dgm:spPr/>
      <dgm:t>
        <a:bodyPr/>
        <a:lstStyle/>
        <a:p>
          <a:endParaRPr lang="ru-RU" sz="1100">
            <a:latin typeface="Times New Roman" panose="02020603050405020304" pitchFamily="18" charset="0"/>
            <a:cs typeface="Times New Roman" panose="02020603050405020304" pitchFamily="18" charset="0"/>
          </a:endParaRPr>
        </a:p>
      </dgm:t>
    </dgm:pt>
    <dgm:pt modelId="{14B0CB40-B01B-4C77-A246-8A11380201D9}" type="pres">
      <dgm:prSet presAssocID="{F2100E79-64F2-491D-8AFE-9EB1495FEEA7}" presName="Name0" presStyleCnt="0">
        <dgm:presLayoutVars>
          <dgm:dir/>
          <dgm:animLvl val="lvl"/>
          <dgm:resizeHandles val="exact"/>
        </dgm:presLayoutVars>
      </dgm:prSet>
      <dgm:spPr/>
      <dgm:t>
        <a:bodyPr/>
        <a:lstStyle/>
        <a:p>
          <a:endParaRPr lang="ru-RU"/>
        </a:p>
      </dgm:t>
    </dgm:pt>
    <dgm:pt modelId="{195DD8C5-9770-4EE3-BABB-DF64B86F4AAE}" type="pres">
      <dgm:prSet presAssocID="{A82B56E2-F064-4F6A-B471-D8AB41CAC22B}" presName="linNode" presStyleCnt="0"/>
      <dgm:spPr/>
    </dgm:pt>
    <dgm:pt modelId="{BF1C7298-8FA3-48E3-B986-AEE81DDCD532}" type="pres">
      <dgm:prSet presAssocID="{A82B56E2-F064-4F6A-B471-D8AB41CAC22B}" presName="parentText" presStyleLbl="node1" presStyleIdx="0" presStyleCnt="4" custScaleX="72303">
        <dgm:presLayoutVars>
          <dgm:chMax val="1"/>
          <dgm:bulletEnabled val="1"/>
        </dgm:presLayoutVars>
      </dgm:prSet>
      <dgm:spPr/>
      <dgm:t>
        <a:bodyPr/>
        <a:lstStyle/>
        <a:p>
          <a:endParaRPr lang="ru-RU"/>
        </a:p>
      </dgm:t>
    </dgm:pt>
    <dgm:pt modelId="{290A4D7A-36FB-4922-952D-4B3618809BAD}" type="pres">
      <dgm:prSet presAssocID="{A82B56E2-F064-4F6A-B471-D8AB41CAC22B}" presName="descendantText" presStyleLbl="alignAccFollowNode1" presStyleIdx="0" presStyleCnt="4" custScaleX="115127">
        <dgm:presLayoutVars>
          <dgm:bulletEnabled val="1"/>
        </dgm:presLayoutVars>
      </dgm:prSet>
      <dgm:spPr/>
      <dgm:t>
        <a:bodyPr/>
        <a:lstStyle/>
        <a:p>
          <a:endParaRPr lang="ru-RU"/>
        </a:p>
      </dgm:t>
    </dgm:pt>
    <dgm:pt modelId="{DF7CFCFE-EACA-4AB4-92A3-0387A0B6E56B}" type="pres">
      <dgm:prSet presAssocID="{0F426E6F-153D-4907-A4F2-CA61A6775697}" presName="sp" presStyleCnt="0"/>
      <dgm:spPr/>
    </dgm:pt>
    <dgm:pt modelId="{9E6C301C-26B4-4F59-B7FC-FBBBC3B89A54}" type="pres">
      <dgm:prSet presAssocID="{F6699CC4-FC22-4A2E-B8D1-70A23CE9C552}" presName="linNode" presStyleCnt="0"/>
      <dgm:spPr/>
    </dgm:pt>
    <dgm:pt modelId="{3318DBBD-192D-4C71-B215-5029BA8E258B}" type="pres">
      <dgm:prSet presAssocID="{F6699CC4-FC22-4A2E-B8D1-70A23CE9C552}" presName="parentText" presStyleLbl="node1" presStyleIdx="1" presStyleCnt="4" custScaleX="72303">
        <dgm:presLayoutVars>
          <dgm:chMax val="1"/>
          <dgm:bulletEnabled val="1"/>
        </dgm:presLayoutVars>
      </dgm:prSet>
      <dgm:spPr/>
      <dgm:t>
        <a:bodyPr/>
        <a:lstStyle/>
        <a:p>
          <a:endParaRPr lang="ru-RU"/>
        </a:p>
      </dgm:t>
    </dgm:pt>
    <dgm:pt modelId="{F52E55AB-AA24-48CD-AE89-D1F2E91A4395}" type="pres">
      <dgm:prSet presAssocID="{F6699CC4-FC22-4A2E-B8D1-70A23CE9C552}" presName="descendantText" presStyleLbl="alignAccFollowNode1" presStyleIdx="1" presStyleCnt="4" custScaleX="115127">
        <dgm:presLayoutVars>
          <dgm:bulletEnabled val="1"/>
        </dgm:presLayoutVars>
      </dgm:prSet>
      <dgm:spPr/>
      <dgm:t>
        <a:bodyPr/>
        <a:lstStyle/>
        <a:p>
          <a:endParaRPr lang="ru-RU"/>
        </a:p>
      </dgm:t>
    </dgm:pt>
    <dgm:pt modelId="{36CF46B3-DAD8-4CF3-8A99-AE978A76E02D}" type="pres">
      <dgm:prSet presAssocID="{6F42129B-1905-499A-8453-0244A8D36117}" presName="sp" presStyleCnt="0"/>
      <dgm:spPr/>
    </dgm:pt>
    <dgm:pt modelId="{DF6CB470-407E-46B4-9447-95F10A4F2388}" type="pres">
      <dgm:prSet presAssocID="{2CE2FE51-0557-4287-9725-CF99B86AA4F9}" presName="linNode" presStyleCnt="0"/>
      <dgm:spPr/>
    </dgm:pt>
    <dgm:pt modelId="{CA0298A8-5470-42C6-AEDC-2573E34D6F75}" type="pres">
      <dgm:prSet presAssocID="{2CE2FE51-0557-4287-9725-CF99B86AA4F9}" presName="parentText" presStyleLbl="node1" presStyleIdx="2" presStyleCnt="4" custScaleX="72303">
        <dgm:presLayoutVars>
          <dgm:chMax val="1"/>
          <dgm:bulletEnabled val="1"/>
        </dgm:presLayoutVars>
      </dgm:prSet>
      <dgm:spPr/>
      <dgm:t>
        <a:bodyPr/>
        <a:lstStyle/>
        <a:p>
          <a:endParaRPr lang="ru-RU"/>
        </a:p>
      </dgm:t>
    </dgm:pt>
    <dgm:pt modelId="{FAD341B6-C041-4C7C-A445-B427C71DDFEF}" type="pres">
      <dgm:prSet presAssocID="{2CE2FE51-0557-4287-9725-CF99B86AA4F9}" presName="descendantText" presStyleLbl="alignAccFollowNode1" presStyleIdx="2" presStyleCnt="4" custScaleX="115127">
        <dgm:presLayoutVars>
          <dgm:bulletEnabled val="1"/>
        </dgm:presLayoutVars>
      </dgm:prSet>
      <dgm:spPr/>
      <dgm:t>
        <a:bodyPr/>
        <a:lstStyle/>
        <a:p>
          <a:endParaRPr lang="ru-RU"/>
        </a:p>
      </dgm:t>
    </dgm:pt>
    <dgm:pt modelId="{80A1FA61-02C6-473F-A7A3-7F7215A820AD}" type="pres">
      <dgm:prSet presAssocID="{DD6CC513-EBE6-4145-8C55-ECB479D92ACA}" presName="sp" presStyleCnt="0"/>
      <dgm:spPr/>
    </dgm:pt>
    <dgm:pt modelId="{4596C1FA-8577-4900-8806-3D496AE045B3}" type="pres">
      <dgm:prSet presAssocID="{EA26F76D-7657-46DB-802C-C6D31644A9CC}" presName="linNode" presStyleCnt="0"/>
      <dgm:spPr/>
    </dgm:pt>
    <dgm:pt modelId="{1196463C-570A-4C07-A90C-FCA6A455EF58}" type="pres">
      <dgm:prSet presAssocID="{EA26F76D-7657-46DB-802C-C6D31644A9CC}" presName="parentText" presStyleLbl="node1" presStyleIdx="3" presStyleCnt="4" custScaleX="72303">
        <dgm:presLayoutVars>
          <dgm:chMax val="1"/>
          <dgm:bulletEnabled val="1"/>
        </dgm:presLayoutVars>
      </dgm:prSet>
      <dgm:spPr/>
      <dgm:t>
        <a:bodyPr/>
        <a:lstStyle/>
        <a:p>
          <a:endParaRPr lang="ru-RU"/>
        </a:p>
      </dgm:t>
    </dgm:pt>
    <dgm:pt modelId="{D51B0931-284B-4DDC-AC8C-EA722187A61E}" type="pres">
      <dgm:prSet presAssocID="{EA26F76D-7657-46DB-802C-C6D31644A9CC}" presName="descendantText" presStyleLbl="alignAccFollowNode1" presStyleIdx="3" presStyleCnt="4" custScaleX="115127">
        <dgm:presLayoutVars>
          <dgm:bulletEnabled val="1"/>
        </dgm:presLayoutVars>
      </dgm:prSet>
      <dgm:spPr/>
      <dgm:t>
        <a:bodyPr/>
        <a:lstStyle/>
        <a:p>
          <a:endParaRPr lang="ru-RU"/>
        </a:p>
      </dgm:t>
    </dgm:pt>
  </dgm:ptLst>
  <dgm:cxnLst>
    <dgm:cxn modelId="{639D687A-F3F2-40C0-99A8-BDA3592A8EC9}" type="presOf" srcId="{8379EB98-D75E-4BD6-BC23-54C91C966E9B}" destId="{D51B0931-284B-4DDC-AC8C-EA722187A61E}" srcOrd="0" destOrd="0" presId="urn:microsoft.com/office/officeart/2005/8/layout/vList5"/>
    <dgm:cxn modelId="{84F46E8A-C2FF-4257-BDC6-6E0E6D27BE62}" type="presOf" srcId="{EA26F76D-7657-46DB-802C-C6D31644A9CC}" destId="{1196463C-570A-4C07-A90C-FCA6A455EF58}" srcOrd="0" destOrd="0" presId="urn:microsoft.com/office/officeart/2005/8/layout/vList5"/>
    <dgm:cxn modelId="{3108113D-26C9-4540-A42B-6E6EC146C720}" srcId="{F2100E79-64F2-491D-8AFE-9EB1495FEEA7}" destId="{EA26F76D-7657-46DB-802C-C6D31644A9CC}" srcOrd="3" destOrd="0" parTransId="{12935A4A-3329-412A-81E4-EA4F53B3B39C}" sibTransId="{A7355FB1-5BBF-4697-ACB4-DDD190A81CDF}"/>
    <dgm:cxn modelId="{3DD46BD8-DD59-464F-AC27-D59E883CBD0C}" type="presOf" srcId="{F2100E79-64F2-491D-8AFE-9EB1495FEEA7}" destId="{14B0CB40-B01B-4C77-A246-8A11380201D9}" srcOrd="0" destOrd="0" presId="urn:microsoft.com/office/officeart/2005/8/layout/vList5"/>
    <dgm:cxn modelId="{E3DCECB4-234A-44B3-9130-FF6BE684ED7F}" srcId="{F6699CC4-FC22-4A2E-B8D1-70A23CE9C552}" destId="{F529E892-E7E4-4AE9-8E19-6D38831CCE87}" srcOrd="0" destOrd="0" parTransId="{AF93B483-4130-444D-B9E2-8EA31CF763D8}" sibTransId="{0E4E0148-3957-4334-8E37-7557C4503AA8}"/>
    <dgm:cxn modelId="{F5F55B6B-B231-4155-8F65-EFDDC8DF2354}" srcId="{F2100E79-64F2-491D-8AFE-9EB1495FEEA7}" destId="{A82B56E2-F064-4F6A-B471-D8AB41CAC22B}" srcOrd="0" destOrd="0" parTransId="{96B793E7-7015-4D79-B187-FC24B867FF19}" sibTransId="{0F426E6F-153D-4907-A4F2-CA61A6775697}"/>
    <dgm:cxn modelId="{1310F451-B1C1-4E65-B42D-8C782364FBC4}" srcId="{2CE2FE51-0557-4287-9725-CF99B86AA4F9}" destId="{5E49D653-006C-4BC0-A184-C7E35A97CC7B}" srcOrd="0" destOrd="0" parTransId="{4342EFA4-AC12-48CA-B938-7E3A40C1955D}" sibTransId="{8257E284-9019-411E-AE6A-E0D9961603EA}"/>
    <dgm:cxn modelId="{CC3AEC2C-C95C-47B8-BDBC-DCBEF1B5723A}" type="presOf" srcId="{F6699CC4-FC22-4A2E-B8D1-70A23CE9C552}" destId="{3318DBBD-192D-4C71-B215-5029BA8E258B}" srcOrd="0" destOrd="0" presId="urn:microsoft.com/office/officeart/2005/8/layout/vList5"/>
    <dgm:cxn modelId="{7DFB7CB6-17A0-4A81-965D-646D729F0879}" type="presOf" srcId="{F7E7D1C8-CB23-4B36-91BF-DB678E7EA947}" destId="{290A4D7A-36FB-4922-952D-4B3618809BAD}" srcOrd="0" destOrd="0" presId="urn:microsoft.com/office/officeart/2005/8/layout/vList5"/>
    <dgm:cxn modelId="{72605AB0-C6DC-4600-8CEF-2E567736E180}" type="presOf" srcId="{A82B56E2-F064-4F6A-B471-D8AB41CAC22B}" destId="{BF1C7298-8FA3-48E3-B986-AEE81DDCD532}" srcOrd="0" destOrd="0" presId="urn:microsoft.com/office/officeart/2005/8/layout/vList5"/>
    <dgm:cxn modelId="{2D6DBF77-F167-4DA0-B394-164AFBE97703}" srcId="{F2100E79-64F2-491D-8AFE-9EB1495FEEA7}" destId="{2CE2FE51-0557-4287-9725-CF99B86AA4F9}" srcOrd="2" destOrd="0" parTransId="{F3BC56E3-03C2-4154-909A-61999ED62DC0}" sibTransId="{DD6CC513-EBE6-4145-8C55-ECB479D92ACA}"/>
    <dgm:cxn modelId="{10D50E96-3E5D-4540-9400-DC2B0489B9D1}" type="presOf" srcId="{F529E892-E7E4-4AE9-8E19-6D38831CCE87}" destId="{F52E55AB-AA24-48CD-AE89-D1F2E91A4395}" srcOrd="0" destOrd="0" presId="urn:microsoft.com/office/officeart/2005/8/layout/vList5"/>
    <dgm:cxn modelId="{D1BFB22E-7F5F-432F-9946-F20FC2C33997}" type="presOf" srcId="{2CE2FE51-0557-4287-9725-CF99B86AA4F9}" destId="{CA0298A8-5470-42C6-AEDC-2573E34D6F75}" srcOrd="0" destOrd="0" presId="urn:microsoft.com/office/officeart/2005/8/layout/vList5"/>
    <dgm:cxn modelId="{0F940832-1FC2-40C5-9D58-9C434D70EF63}" srcId="{EA26F76D-7657-46DB-802C-C6D31644A9CC}" destId="{8379EB98-D75E-4BD6-BC23-54C91C966E9B}" srcOrd="0" destOrd="0" parTransId="{D74BCBD9-9106-4D1F-A287-D5A8205FA362}" sibTransId="{1EB859B3-59F4-4281-B53C-EF9F3BBA1771}"/>
    <dgm:cxn modelId="{237B302F-7124-4B06-992C-041BFCBE8BE7}" srcId="{A82B56E2-F064-4F6A-B471-D8AB41CAC22B}" destId="{F7E7D1C8-CB23-4B36-91BF-DB678E7EA947}" srcOrd="0" destOrd="0" parTransId="{E50F20A2-D890-46F1-BD48-2C53DFF7DBB0}" sibTransId="{CBC6CF56-56AF-4C9C-A542-D65B789658FE}"/>
    <dgm:cxn modelId="{F851B01B-43F4-4A2E-9E23-F4DFAC201838}" type="presOf" srcId="{5E49D653-006C-4BC0-A184-C7E35A97CC7B}" destId="{FAD341B6-C041-4C7C-A445-B427C71DDFEF}" srcOrd="0" destOrd="0" presId="urn:microsoft.com/office/officeart/2005/8/layout/vList5"/>
    <dgm:cxn modelId="{776277C1-57D2-49BD-A9D2-3F898D41BA8A}" srcId="{F2100E79-64F2-491D-8AFE-9EB1495FEEA7}" destId="{F6699CC4-FC22-4A2E-B8D1-70A23CE9C552}" srcOrd="1" destOrd="0" parTransId="{3734871D-5737-4BB0-B5B5-42866C358D65}" sibTransId="{6F42129B-1905-499A-8453-0244A8D36117}"/>
    <dgm:cxn modelId="{9E84F122-AD5C-42DD-B9B3-0A9B1ED70A44}" type="presParOf" srcId="{14B0CB40-B01B-4C77-A246-8A11380201D9}" destId="{195DD8C5-9770-4EE3-BABB-DF64B86F4AAE}" srcOrd="0" destOrd="0" presId="urn:microsoft.com/office/officeart/2005/8/layout/vList5"/>
    <dgm:cxn modelId="{76933EB5-5EF7-4E6F-8640-3D81E541D83A}" type="presParOf" srcId="{195DD8C5-9770-4EE3-BABB-DF64B86F4AAE}" destId="{BF1C7298-8FA3-48E3-B986-AEE81DDCD532}" srcOrd="0" destOrd="0" presId="urn:microsoft.com/office/officeart/2005/8/layout/vList5"/>
    <dgm:cxn modelId="{6E2D21DD-ED95-400A-B13A-97EB40D9C038}" type="presParOf" srcId="{195DD8C5-9770-4EE3-BABB-DF64B86F4AAE}" destId="{290A4D7A-36FB-4922-952D-4B3618809BAD}" srcOrd="1" destOrd="0" presId="urn:microsoft.com/office/officeart/2005/8/layout/vList5"/>
    <dgm:cxn modelId="{8E5F6713-A97F-462E-ADAF-FF1C3117DE52}" type="presParOf" srcId="{14B0CB40-B01B-4C77-A246-8A11380201D9}" destId="{DF7CFCFE-EACA-4AB4-92A3-0387A0B6E56B}" srcOrd="1" destOrd="0" presId="urn:microsoft.com/office/officeart/2005/8/layout/vList5"/>
    <dgm:cxn modelId="{9F812AFE-DD10-4361-9C1F-21386969DD81}" type="presParOf" srcId="{14B0CB40-B01B-4C77-A246-8A11380201D9}" destId="{9E6C301C-26B4-4F59-B7FC-FBBBC3B89A54}" srcOrd="2" destOrd="0" presId="urn:microsoft.com/office/officeart/2005/8/layout/vList5"/>
    <dgm:cxn modelId="{CB8569E2-4F87-47EE-9853-22364A36B8CC}" type="presParOf" srcId="{9E6C301C-26B4-4F59-B7FC-FBBBC3B89A54}" destId="{3318DBBD-192D-4C71-B215-5029BA8E258B}" srcOrd="0" destOrd="0" presId="urn:microsoft.com/office/officeart/2005/8/layout/vList5"/>
    <dgm:cxn modelId="{2118381D-25ED-4BF8-89E4-1F374D98E9AC}" type="presParOf" srcId="{9E6C301C-26B4-4F59-B7FC-FBBBC3B89A54}" destId="{F52E55AB-AA24-48CD-AE89-D1F2E91A4395}" srcOrd="1" destOrd="0" presId="urn:microsoft.com/office/officeart/2005/8/layout/vList5"/>
    <dgm:cxn modelId="{3727E20D-CE45-4DF1-9C90-C936B8247951}" type="presParOf" srcId="{14B0CB40-B01B-4C77-A246-8A11380201D9}" destId="{36CF46B3-DAD8-4CF3-8A99-AE978A76E02D}" srcOrd="3" destOrd="0" presId="urn:microsoft.com/office/officeart/2005/8/layout/vList5"/>
    <dgm:cxn modelId="{631BF8CD-93AC-4A6D-A642-F1EDE2F22A28}" type="presParOf" srcId="{14B0CB40-B01B-4C77-A246-8A11380201D9}" destId="{DF6CB470-407E-46B4-9447-95F10A4F2388}" srcOrd="4" destOrd="0" presId="urn:microsoft.com/office/officeart/2005/8/layout/vList5"/>
    <dgm:cxn modelId="{E53F9ABC-99E3-4F1D-A45B-B4C6AF1D9778}" type="presParOf" srcId="{DF6CB470-407E-46B4-9447-95F10A4F2388}" destId="{CA0298A8-5470-42C6-AEDC-2573E34D6F75}" srcOrd="0" destOrd="0" presId="urn:microsoft.com/office/officeart/2005/8/layout/vList5"/>
    <dgm:cxn modelId="{192723E4-F3D7-4C9B-BE13-903E669C4671}" type="presParOf" srcId="{DF6CB470-407E-46B4-9447-95F10A4F2388}" destId="{FAD341B6-C041-4C7C-A445-B427C71DDFEF}" srcOrd="1" destOrd="0" presId="urn:microsoft.com/office/officeart/2005/8/layout/vList5"/>
    <dgm:cxn modelId="{4FD843CF-E9AD-4F81-A35E-E104AB6905B4}" type="presParOf" srcId="{14B0CB40-B01B-4C77-A246-8A11380201D9}" destId="{80A1FA61-02C6-473F-A7A3-7F7215A820AD}" srcOrd="5" destOrd="0" presId="urn:microsoft.com/office/officeart/2005/8/layout/vList5"/>
    <dgm:cxn modelId="{9731B4FC-74B9-4539-8B53-8A0A863BEF59}" type="presParOf" srcId="{14B0CB40-B01B-4C77-A246-8A11380201D9}" destId="{4596C1FA-8577-4900-8806-3D496AE045B3}" srcOrd="6" destOrd="0" presId="urn:microsoft.com/office/officeart/2005/8/layout/vList5"/>
    <dgm:cxn modelId="{CF568AB4-FE66-47B5-8645-11BD44DA430D}" type="presParOf" srcId="{4596C1FA-8577-4900-8806-3D496AE045B3}" destId="{1196463C-570A-4C07-A90C-FCA6A455EF58}" srcOrd="0" destOrd="0" presId="urn:microsoft.com/office/officeart/2005/8/layout/vList5"/>
    <dgm:cxn modelId="{F0F26291-F6C9-4F76-80EE-4360B7968391}" type="presParOf" srcId="{4596C1FA-8577-4900-8806-3D496AE045B3}" destId="{D51B0931-284B-4DDC-AC8C-EA722187A61E}" srcOrd="1" destOrd="0" presId="urn:microsoft.com/office/officeart/2005/8/layout/vList5"/>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0F0BC72B-63CE-4337-AA5E-EFDF5FA70B9D}" type="doc">
      <dgm:prSet loTypeId="urn:microsoft.com/office/officeart/2008/layout/HorizontalMultiLevelHierarchy" loCatId="hierarchy" qsTypeId="urn:microsoft.com/office/officeart/2005/8/quickstyle/simple1" qsCatId="simple" csTypeId="urn:microsoft.com/office/officeart/2005/8/colors/accent0_1" csCatId="mainScheme" phldr="1"/>
      <dgm:spPr/>
      <dgm:t>
        <a:bodyPr/>
        <a:lstStyle/>
        <a:p>
          <a:endParaRPr lang="ru-RU"/>
        </a:p>
      </dgm:t>
    </dgm:pt>
    <dgm:pt modelId="{CDF05A5E-7B36-49AA-93F8-29AF71F44FC8}">
      <dgm:prSet phldrT="[Текст]" custT="1"/>
      <dgm:spPr/>
      <dgm:t>
        <a:bodyPr/>
        <a:lstStyle/>
        <a:p>
          <a:r>
            <a:rPr lang="ru-RU" sz="1200" b="1">
              <a:latin typeface="Times New Roman" panose="02020603050405020304" pitchFamily="18" charset="0"/>
              <a:cs typeface="Times New Roman" panose="02020603050405020304" pitchFamily="18" charset="0"/>
            </a:rPr>
            <a:t>Дебиторская задолженность</a:t>
          </a:r>
        </a:p>
      </dgm:t>
    </dgm:pt>
    <dgm:pt modelId="{DA408B23-0249-47E7-9234-2BC2F37C5674}" type="parTrans" cxnId="{084089CF-F427-4460-AD5E-AA537FB38171}">
      <dgm:prSet/>
      <dgm:spPr/>
      <dgm:t>
        <a:bodyPr/>
        <a:lstStyle/>
        <a:p>
          <a:endParaRPr lang="ru-RU" sz="1000">
            <a:latin typeface="Times New Roman" panose="02020603050405020304" pitchFamily="18" charset="0"/>
            <a:cs typeface="Times New Roman" panose="02020603050405020304" pitchFamily="18" charset="0"/>
          </a:endParaRPr>
        </a:p>
      </dgm:t>
    </dgm:pt>
    <dgm:pt modelId="{95101211-4D45-4EF6-BE7E-A0DD3C87E1F4}" type="sibTrans" cxnId="{084089CF-F427-4460-AD5E-AA537FB38171}">
      <dgm:prSet/>
      <dgm:spPr/>
      <dgm:t>
        <a:bodyPr/>
        <a:lstStyle/>
        <a:p>
          <a:endParaRPr lang="ru-RU" sz="1000">
            <a:latin typeface="Times New Roman" panose="02020603050405020304" pitchFamily="18" charset="0"/>
            <a:cs typeface="Times New Roman" panose="02020603050405020304" pitchFamily="18" charset="0"/>
          </a:endParaRPr>
        </a:p>
      </dgm:t>
    </dgm:pt>
    <dgm:pt modelId="{03C9695E-0FEE-4F69-9F5C-660EC444C59A}">
      <dgm:prSet phldrT="[Текст]" custT="1"/>
      <dgm:spPr/>
      <dgm:t>
        <a:bodyPr/>
        <a:lstStyle/>
        <a:p>
          <a:r>
            <a:rPr lang="ru-RU" sz="1050">
              <a:latin typeface="Times New Roman" panose="02020603050405020304" pitchFamily="18" charset="0"/>
              <a:cs typeface="Times New Roman" panose="02020603050405020304" pitchFamily="18" charset="0"/>
            </a:rPr>
            <a:t>задолженность клиентов по расчетам за предоставленные услуги, выполненные работы или отгруженные товары</a:t>
          </a:r>
        </a:p>
      </dgm:t>
    </dgm:pt>
    <dgm:pt modelId="{B58339D4-DCC5-4769-B63B-499F81540FD5}" type="parTrans" cxnId="{1604F2F8-5994-4A58-9739-EA15CD6CA441}">
      <dgm:prSet custT="1"/>
      <dgm:spPr/>
      <dgm:t>
        <a:bodyPr/>
        <a:lstStyle/>
        <a:p>
          <a:endParaRPr lang="ru-RU" sz="1000">
            <a:latin typeface="Times New Roman" panose="02020603050405020304" pitchFamily="18" charset="0"/>
            <a:cs typeface="Times New Roman" panose="02020603050405020304" pitchFamily="18" charset="0"/>
          </a:endParaRPr>
        </a:p>
      </dgm:t>
    </dgm:pt>
    <dgm:pt modelId="{C09FB069-4FD0-41CA-8F2A-D8FF33D23F4A}" type="sibTrans" cxnId="{1604F2F8-5994-4A58-9739-EA15CD6CA441}">
      <dgm:prSet/>
      <dgm:spPr/>
      <dgm:t>
        <a:bodyPr/>
        <a:lstStyle/>
        <a:p>
          <a:endParaRPr lang="ru-RU" sz="1000">
            <a:latin typeface="Times New Roman" panose="02020603050405020304" pitchFamily="18" charset="0"/>
            <a:cs typeface="Times New Roman" panose="02020603050405020304" pitchFamily="18" charset="0"/>
          </a:endParaRPr>
        </a:p>
      </dgm:t>
    </dgm:pt>
    <dgm:pt modelId="{6ACD38E1-52AE-4F72-9553-0B9481112FDA}">
      <dgm:prSet phldrT="[Текст]" custT="1"/>
      <dgm:spPr/>
      <dgm:t>
        <a:bodyPr/>
        <a:lstStyle/>
        <a:p>
          <a:r>
            <a:rPr lang="ru-RU" sz="1050">
              <a:latin typeface="Times New Roman" panose="02020603050405020304" pitchFamily="18" charset="0"/>
              <a:cs typeface="Times New Roman" panose="02020603050405020304" pitchFamily="18" charset="0"/>
            </a:rPr>
            <a:t>задолженность поставщиков по авансам, выданным в счет будущих поставок</a:t>
          </a:r>
        </a:p>
      </dgm:t>
    </dgm:pt>
    <dgm:pt modelId="{9D7D44D5-5F17-4D37-98AB-85C2BA7B1A83}" type="parTrans" cxnId="{64896832-AC76-4831-B368-09E8D8AAFADA}">
      <dgm:prSet custT="1"/>
      <dgm:spPr/>
      <dgm:t>
        <a:bodyPr/>
        <a:lstStyle/>
        <a:p>
          <a:endParaRPr lang="ru-RU" sz="1000">
            <a:latin typeface="Times New Roman" panose="02020603050405020304" pitchFamily="18" charset="0"/>
            <a:cs typeface="Times New Roman" panose="02020603050405020304" pitchFamily="18" charset="0"/>
          </a:endParaRPr>
        </a:p>
      </dgm:t>
    </dgm:pt>
    <dgm:pt modelId="{6F9049DF-A33B-4AF8-8D9E-34571D834CB5}" type="sibTrans" cxnId="{64896832-AC76-4831-B368-09E8D8AAFADA}">
      <dgm:prSet/>
      <dgm:spPr/>
      <dgm:t>
        <a:bodyPr/>
        <a:lstStyle/>
        <a:p>
          <a:endParaRPr lang="ru-RU" sz="1000">
            <a:latin typeface="Times New Roman" panose="02020603050405020304" pitchFamily="18" charset="0"/>
            <a:cs typeface="Times New Roman" panose="02020603050405020304" pitchFamily="18" charset="0"/>
          </a:endParaRPr>
        </a:p>
      </dgm:t>
    </dgm:pt>
    <dgm:pt modelId="{A8BA34B0-F6B9-4903-9FCB-A18454E4D559}">
      <dgm:prSet custT="1"/>
      <dgm:spPr/>
      <dgm:t>
        <a:bodyPr/>
        <a:lstStyle/>
        <a:p>
          <a:r>
            <a:rPr lang="ru-RU" sz="1050">
              <a:latin typeface="Times New Roman" panose="02020603050405020304" pitchFamily="18" charset="0"/>
              <a:cs typeface="Times New Roman" panose="02020603050405020304" pitchFamily="18" charset="0"/>
            </a:rPr>
            <a:t>долг по выданным кредитам и займам</a:t>
          </a:r>
        </a:p>
      </dgm:t>
    </dgm:pt>
    <dgm:pt modelId="{D6466858-D70C-4F36-9B00-6615F9531E1B}" type="parTrans" cxnId="{E87DEB73-3449-442D-A40C-CCD359867F7F}">
      <dgm:prSet custT="1"/>
      <dgm:spPr/>
      <dgm:t>
        <a:bodyPr/>
        <a:lstStyle/>
        <a:p>
          <a:endParaRPr lang="ru-RU" sz="1000">
            <a:latin typeface="Times New Roman" panose="02020603050405020304" pitchFamily="18" charset="0"/>
            <a:cs typeface="Times New Roman" panose="02020603050405020304" pitchFamily="18" charset="0"/>
          </a:endParaRPr>
        </a:p>
      </dgm:t>
    </dgm:pt>
    <dgm:pt modelId="{A2A2E958-6B47-45D8-BF64-8FA246B9F183}" type="sibTrans" cxnId="{E87DEB73-3449-442D-A40C-CCD359867F7F}">
      <dgm:prSet/>
      <dgm:spPr/>
      <dgm:t>
        <a:bodyPr/>
        <a:lstStyle/>
        <a:p>
          <a:endParaRPr lang="ru-RU" sz="1000">
            <a:latin typeface="Times New Roman" panose="02020603050405020304" pitchFamily="18" charset="0"/>
            <a:cs typeface="Times New Roman" panose="02020603050405020304" pitchFamily="18" charset="0"/>
          </a:endParaRPr>
        </a:p>
      </dgm:t>
    </dgm:pt>
    <dgm:pt modelId="{F2B55F9C-40E0-46BC-BACC-D84C86FDBB58}">
      <dgm:prSet custT="1"/>
      <dgm:spPr/>
      <dgm:t>
        <a:bodyPr/>
        <a:lstStyle/>
        <a:p>
          <a:r>
            <a:rPr lang="ru-RU" sz="1050">
              <a:latin typeface="Times New Roman" panose="02020603050405020304" pitchFamily="18" charset="0"/>
              <a:cs typeface="Times New Roman" panose="02020603050405020304" pitchFamily="18" charset="0"/>
            </a:rPr>
            <a:t>переплата налогов, в т. ч. НДС, и страховых взносов в государственные фонды РФ</a:t>
          </a:r>
        </a:p>
      </dgm:t>
    </dgm:pt>
    <dgm:pt modelId="{11D448A7-C34F-4393-AA12-9A9F5F107E56}" type="parTrans" cxnId="{028C7226-B17A-48E5-B7F5-AA70C72242F4}">
      <dgm:prSet custT="1"/>
      <dgm:spPr/>
      <dgm:t>
        <a:bodyPr/>
        <a:lstStyle/>
        <a:p>
          <a:endParaRPr lang="ru-RU" sz="1000">
            <a:latin typeface="Times New Roman" panose="02020603050405020304" pitchFamily="18" charset="0"/>
            <a:cs typeface="Times New Roman" panose="02020603050405020304" pitchFamily="18" charset="0"/>
          </a:endParaRPr>
        </a:p>
      </dgm:t>
    </dgm:pt>
    <dgm:pt modelId="{47B2C412-2594-402C-8387-3EA8D4AD6EC8}" type="sibTrans" cxnId="{028C7226-B17A-48E5-B7F5-AA70C72242F4}">
      <dgm:prSet/>
      <dgm:spPr/>
      <dgm:t>
        <a:bodyPr/>
        <a:lstStyle/>
        <a:p>
          <a:endParaRPr lang="ru-RU" sz="1000">
            <a:latin typeface="Times New Roman" panose="02020603050405020304" pitchFamily="18" charset="0"/>
            <a:cs typeface="Times New Roman" panose="02020603050405020304" pitchFamily="18" charset="0"/>
          </a:endParaRPr>
        </a:p>
      </dgm:t>
    </dgm:pt>
    <dgm:pt modelId="{600F216A-D200-410B-AE2F-2A32CA7E3618}">
      <dgm:prSet custT="1"/>
      <dgm:spPr/>
      <dgm:t>
        <a:bodyPr/>
        <a:lstStyle/>
        <a:p>
          <a:r>
            <a:rPr lang="ru-RU" sz="1050">
              <a:latin typeface="Times New Roman" panose="02020603050405020304" pitchFamily="18" charset="0"/>
              <a:cs typeface="Times New Roman" panose="02020603050405020304" pitchFamily="18" charset="0"/>
            </a:rPr>
            <a:t>задолженность лиц, которые должны компенсировать ущерб предприятию</a:t>
          </a:r>
        </a:p>
      </dgm:t>
    </dgm:pt>
    <dgm:pt modelId="{9F951300-0F50-471B-B9F9-028E7EE70845}" type="parTrans" cxnId="{2DCE496B-E3A7-4850-9A90-1C5B1754CF7E}">
      <dgm:prSet custT="1"/>
      <dgm:spPr/>
      <dgm:t>
        <a:bodyPr/>
        <a:lstStyle/>
        <a:p>
          <a:endParaRPr lang="ru-RU" sz="1000">
            <a:latin typeface="Times New Roman" panose="02020603050405020304" pitchFamily="18" charset="0"/>
            <a:cs typeface="Times New Roman" panose="02020603050405020304" pitchFamily="18" charset="0"/>
          </a:endParaRPr>
        </a:p>
      </dgm:t>
    </dgm:pt>
    <dgm:pt modelId="{639F843E-802D-4132-83B0-9E0A9C769E49}" type="sibTrans" cxnId="{2DCE496B-E3A7-4850-9A90-1C5B1754CF7E}">
      <dgm:prSet/>
      <dgm:spPr/>
      <dgm:t>
        <a:bodyPr/>
        <a:lstStyle/>
        <a:p>
          <a:endParaRPr lang="ru-RU" sz="1000">
            <a:latin typeface="Times New Roman" panose="02020603050405020304" pitchFamily="18" charset="0"/>
            <a:cs typeface="Times New Roman" panose="02020603050405020304" pitchFamily="18" charset="0"/>
          </a:endParaRPr>
        </a:p>
      </dgm:t>
    </dgm:pt>
    <dgm:pt modelId="{55BBF93B-2542-40CB-ACEF-B9B5020A09E7}">
      <dgm:prSet custT="1"/>
      <dgm:spPr/>
      <dgm:t>
        <a:bodyPr/>
        <a:lstStyle/>
        <a:p>
          <a:r>
            <a:rPr lang="ru-RU" sz="1050">
              <a:latin typeface="Times New Roman" panose="02020603050405020304" pitchFamily="18" charset="0"/>
              <a:cs typeface="Times New Roman" panose="02020603050405020304" pitchFamily="18" charset="0"/>
            </a:rPr>
            <a:t>задолженность работников перед компанией в случае переплаты по заработной плате или получения подотчетной суммы</a:t>
          </a:r>
        </a:p>
      </dgm:t>
    </dgm:pt>
    <dgm:pt modelId="{22DCF547-6567-4976-B2AF-F75E2D010190}" type="parTrans" cxnId="{C4929B04-E502-4B39-9307-199556A9366C}">
      <dgm:prSet/>
      <dgm:spPr/>
      <dgm:t>
        <a:bodyPr/>
        <a:lstStyle/>
        <a:p>
          <a:endParaRPr lang="ru-RU"/>
        </a:p>
      </dgm:t>
    </dgm:pt>
    <dgm:pt modelId="{7130A51D-F085-4A4C-A0DD-77A89DB3ADB7}" type="sibTrans" cxnId="{C4929B04-E502-4B39-9307-199556A9366C}">
      <dgm:prSet/>
      <dgm:spPr/>
      <dgm:t>
        <a:bodyPr/>
        <a:lstStyle/>
        <a:p>
          <a:endParaRPr lang="ru-RU"/>
        </a:p>
      </dgm:t>
    </dgm:pt>
    <dgm:pt modelId="{210D1536-DE24-4779-AE4B-8792C1BD80A2}" type="pres">
      <dgm:prSet presAssocID="{0F0BC72B-63CE-4337-AA5E-EFDF5FA70B9D}" presName="Name0" presStyleCnt="0">
        <dgm:presLayoutVars>
          <dgm:chPref val="1"/>
          <dgm:dir/>
          <dgm:animOne val="branch"/>
          <dgm:animLvl val="lvl"/>
          <dgm:resizeHandles val="exact"/>
        </dgm:presLayoutVars>
      </dgm:prSet>
      <dgm:spPr/>
      <dgm:t>
        <a:bodyPr/>
        <a:lstStyle/>
        <a:p>
          <a:endParaRPr lang="ru-RU"/>
        </a:p>
      </dgm:t>
    </dgm:pt>
    <dgm:pt modelId="{717CE98E-1FFB-4D6A-A247-49BCCDF1FFBA}" type="pres">
      <dgm:prSet presAssocID="{CDF05A5E-7B36-49AA-93F8-29AF71F44FC8}" presName="root1" presStyleCnt="0"/>
      <dgm:spPr/>
    </dgm:pt>
    <dgm:pt modelId="{F1368EB6-1447-453C-B43E-64A2DE839891}" type="pres">
      <dgm:prSet presAssocID="{CDF05A5E-7B36-49AA-93F8-29AF71F44FC8}" presName="LevelOneTextNode" presStyleLbl="node0" presStyleIdx="0" presStyleCnt="1" custLinFactNeighborX="-63625" custLinFactNeighborY="-711">
        <dgm:presLayoutVars>
          <dgm:chPref val="3"/>
        </dgm:presLayoutVars>
      </dgm:prSet>
      <dgm:spPr/>
      <dgm:t>
        <a:bodyPr/>
        <a:lstStyle/>
        <a:p>
          <a:endParaRPr lang="ru-RU"/>
        </a:p>
      </dgm:t>
    </dgm:pt>
    <dgm:pt modelId="{6D279CF4-6699-469D-8AFE-B8596976786E}" type="pres">
      <dgm:prSet presAssocID="{CDF05A5E-7B36-49AA-93F8-29AF71F44FC8}" presName="level2hierChild" presStyleCnt="0"/>
      <dgm:spPr/>
    </dgm:pt>
    <dgm:pt modelId="{5E30B7B2-6586-420E-8E8C-856742E13261}" type="pres">
      <dgm:prSet presAssocID="{B58339D4-DCC5-4769-B63B-499F81540FD5}" presName="conn2-1" presStyleLbl="parChTrans1D2" presStyleIdx="0" presStyleCnt="6"/>
      <dgm:spPr/>
      <dgm:t>
        <a:bodyPr/>
        <a:lstStyle/>
        <a:p>
          <a:endParaRPr lang="ru-RU"/>
        </a:p>
      </dgm:t>
    </dgm:pt>
    <dgm:pt modelId="{76710581-2B93-4EEE-ADB8-319A674E7B70}" type="pres">
      <dgm:prSet presAssocID="{B58339D4-DCC5-4769-B63B-499F81540FD5}" presName="connTx" presStyleLbl="parChTrans1D2" presStyleIdx="0" presStyleCnt="6"/>
      <dgm:spPr/>
      <dgm:t>
        <a:bodyPr/>
        <a:lstStyle/>
        <a:p>
          <a:endParaRPr lang="ru-RU"/>
        </a:p>
      </dgm:t>
    </dgm:pt>
    <dgm:pt modelId="{DA113570-6CD6-446D-AB28-A9AE82F2E2F9}" type="pres">
      <dgm:prSet presAssocID="{03C9695E-0FEE-4F69-9F5C-660EC444C59A}" presName="root2" presStyleCnt="0"/>
      <dgm:spPr/>
    </dgm:pt>
    <dgm:pt modelId="{F201905A-921A-4C0B-A307-FFF5D553A833}" type="pres">
      <dgm:prSet presAssocID="{03C9695E-0FEE-4F69-9F5C-660EC444C59A}" presName="LevelTwoTextNode" presStyleLbl="node2" presStyleIdx="0" presStyleCnt="6" custScaleX="183651">
        <dgm:presLayoutVars>
          <dgm:chPref val="3"/>
        </dgm:presLayoutVars>
      </dgm:prSet>
      <dgm:spPr/>
      <dgm:t>
        <a:bodyPr/>
        <a:lstStyle/>
        <a:p>
          <a:endParaRPr lang="ru-RU"/>
        </a:p>
      </dgm:t>
    </dgm:pt>
    <dgm:pt modelId="{F2A748B8-2D84-4E90-BC13-02D43B708961}" type="pres">
      <dgm:prSet presAssocID="{03C9695E-0FEE-4F69-9F5C-660EC444C59A}" presName="level3hierChild" presStyleCnt="0"/>
      <dgm:spPr/>
    </dgm:pt>
    <dgm:pt modelId="{A74EA6A8-0833-4CC0-BAAF-AEC06D6957E7}" type="pres">
      <dgm:prSet presAssocID="{9D7D44D5-5F17-4D37-98AB-85C2BA7B1A83}" presName="conn2-1" presStyleLbl="parChTrans1D2" presStyleIdx="1" presStyleCnt="6"/>
      <dgm:spPr/>
      <dgm:t>
        <a:bodyPr/>
        <a:lstStyle/>
        <a:p>
          <a:endParaRPr lang="ru-RU"/>
        </a:p>
      </dgm:t>
    </dgm:pt>
    <dgm:pt modelId="{C2B2818B-9D53-4F11-95C8-52CA6138177E}" type="pres">
      <dgm:prSet presAssocID="{9D7D44D5-5F17-4D37-98AB-85C2BA7B1A83}" presName="connTx" presStyleLbl="parChTrans1D2" presStyleIdx="1" presStyleCnt="6"/>
      <dgm:spPr/>
      <dgm:t>
        <a:bodyPr/>
        <a:lstStyle/>
        <a:p>
          <a:endParaRPr lang="ru-RU"/>
        </a:p>
      </dgm:t>
    </dgm:pt>
    <dgm:pt modelId="{CBE56D77-D469-46CC-AEC2-711D67FC6FE3}" type="pres">
      <dgm:prSet presAssocID="{6ACD38E1-52AE-4F72-9553-0B9481112FDA}" presName="root2" presStyleCnt="0"/>
      <dgm:spPr/>
    </dgm:pt>
    <dgm:pt modelId="{5B54280F-A2E0-4546-9550-0609811BCFA5}" type="pres">
      <dgm:prSet presAssocID="{6ACD38E1-52AE-4F72-9553-0B9481112FDA}" presName="LevelTwoTextNode" presStyleLbl="node2" presStyleIdx="1" presStyleCnt="6" custScaleX="183651">
        <dgm:presLayoutVars>
          <dgm:chPref val="3"/>
        </dgm:presLayoutVars>
      </dgm:prSet>
      <dgm:spPr/>
      <dgm:t>
        <a:bodyPr/>
        <a:lstStyle/>
        <a:p>
          <a:endParaRPr lang="ru-RU"/>
        </a:p>
      </dgm:t>
    </dgm:pt>
    <dgm:pt modelId="{9E4BBC71-B79A-48A5-9AD5-389C3059AD4D}" type="pres">
      <dgm:prSet presAssocID="{6ACD38E1-52AE-4F72-9553-0B9481112FDA}" presName="level3hierChild" presStyleCnt="0"/>
      <dgm:spPr/>
    </dgm:pt>
    <dgm:pt modelId="{2ADCC19C-A691-4B70-B61B-A9F9A610B7AC}" type="pres">
      <dgm:prSet presAssocID="{D6466858-D70C-4F36-9B00-6615F9531E1B}" presName="conn2-1" presStyleLbl="parChTrans1D2" presStyleIdx="2" presStyleCnt="6"/>
      <dgm:spPr/>
      <dgm:t>
        <a:bodyPr/>
        <a:lstStyle/>
        <a:p>
          <a:endParaRPr lang="ru-RU"/>
        </a:p>
      </dgm:t>
    </dgm:pt>
    <dgm:pt modelId="{C9EFABBE-4C00-4240-8FB7-992E4DB302E4}" type="pres">
      <dgm:prSet presAssocID="{D6466858-D70C-4F36-9B00-6615F9531E1B}" presName="connTx" presStyleLbl="parChTrans1D2" presStyleIdx="2" presStyleCnt="6"/>
      <dgm:spPr/>
      <dgm:t>
        <a:bodyPr/>
        <a:lstStyle/>
        <a:p>
          <a:endParaRPr lang="ru-RU"/>
        </a:p>
      </dgm:t>
    </dgm:pt>
    <dgm:pt modelId="{A1BFA6DC-CF50-43B7-AFBC-5391294F0FD4}" type="pres">
      <dgm:prSet presAssocID="{A8BA34B0-F6B9-4903-9FCB-A18454E4D559}" presName="root2" presStyleCnt="0"/>
      <dgm:spPr/>
    </dgm:pt>
    <dgm:pt modelId="{85A48AF3-5D97-4F6F-A456-133CE604CD6B}" type="pres">
      <dgm:prSet presAssocID="{A8BA34B0-F6B9-4903-9FCB-A18454E4D559}" presName="LevelTwoTextNode" presStyleLbl="node2" presStyleIdx="2" presStyleCnt="6" custScaleX="183651" custLinFactNeighborY="-3743">
        <dgm:presLayoutVars>
          <dgm:chPref val="3"/>
        </dgm:presLayoutVars>
      </dgm:prSet>
      <dgm:spPr/>
      <dgm:t>
        <a:bodyPr/>
        <a:lstStyle/>
        <a:p>
          <a:endParaRPr lang="ru-RU"/>
        </a:p>
      </dgm:t>
    </dgm:pt>
    <dgm:pt modelId="{F6D2EE05-AC43-486B-89DA-7320C55B1CDA}" type="pres">
      <dgm:prSet presAssocID="{A8BA34B0-F6B9-4903-9FCB-A18454E4D559}" presName="level3hierChild" presStyleCnt="0"/>
      <dgm:spPr/>
    </dgm:pt>
    <dgm:pt modelId="{82642CEE-7F7B-41B0-87C5-AAC547DD7C13}" type="pres">
      <dgm:prSet presAssocID="{11D448A7-C34F-4393-AA12-9A9F5F107E56}" presName="conn2-1" presStyleLbl="parChTrans1D2" presStyleIdx="3" presStyleCnt="6"/>
      <dgm:spPr/>
      <dgm:t>
        <a:bodyPr/>
        <a:lstStyle/>
        <a:p>
          <a:endParaRPr lang="ru-RU"/>
        </a:p>
      </dgm:t>
    </dgm:pt>
    <dgm:pt modelId="{CD3E78FA-514D-4834-B0AC-B725C165786A}" type="pres">
      <dgm:prSet presAssocID="{11D448A7-C34F-4393-AA12-9A9F5F107E56}" presName="connTx" presStyleLbl="parChTrans1D2" presStyleIdx="3" presStyleCnt="6"/>
      <dgm:spPr/>
      <dgm:t>
        <a:bodyPr/>
        <a:lstStyle/>
        <a:p>
          <a:endParaRPr lang="ru-RU"/>
        </a:p>
      </dgm:t>
    </dgm:pt>
    <dgm:pt modelId="{6441A32B-45EB-40DE-BEBD-7D99ED81243B}" type="pres">
      <dgm:prSet presAssocID="{F2B55F9C-40E0-46BC-BACC-D84C86FDBB58}" presName="root2" presStyleCnt="0"/>
      <dgm:spPr/>
    </dgm:pt>
    <dgm:pt modelId="{F84E083B-937B-449C-B963-7DB495F29DD3}" type="pres">
      <dgm:prSet presAssocID="{F2B55F9C-40E0-46BC-BACC-D84C86FDBB58}" presName="LevelTwoTextNode" presStyleLbl="node2" presStyleIdx="3" presStyleCnt="6" custScaleX="183651">
        <dgm:presLayoutVars>
          <dgm:chPref val="3"/>
        </dgm:presLayoutVars>
      </dgm:prSet>
      <dgm:spPr/>
      <dgm:t>
        <a:bodyPr/>
        <a:lstStyle/>
        <a:p>
          <a:endParaRPr lang="ru-RU"/>
        </a:p>
      </dgm:t>
    </dgm:pt>
    <dgm:pt modelId="{5F3985D3-4134-4C45-9B25-6EA12007027A}" type="pres">
      <dgm:prSet presAssocID="{F2B55F9C-40E0-46BC-BACC-D84C86FDBB58}" presName="level3hierChild" presStyleCnt="0"/>
      <dgm:spPr/>
    </dgm:pt>
    <dgm:pt modelId="{B6DF6345-9CC3-437C-B72C-DF335BC70153}" type="pres">
      <dgm:prSet presAssocID="{9F951300-0F50-471B-B9F9-028E7EE70845}" presName="conn2-1" presStyleLbl="parChTrans1D2" presStyleIdx="4" presStyleCnt="6"/>
      <dgm:spPr/>
      <dgm:t>
        <a:bodyPr/>
        <a:lstStyle/>
        <a:p>
          <a:endParaRPr lang="ru-RU"/>
        </a:p>
      </dgm:t>
    </dgm:pt>
    <dgm:pt modelId="{0EDFEC61-12AA-4B12-B367-D27AAFA38932}" type="pres">
      <dgm:prSet presAssocID="{9F951300-0F50-471B-B9F9-028E7EE70845}" presName="connTx" presStyleLbl="parChTrans1D2" presStyleIdx="4" presStyleCnt="6"/>
      <dgm:spPr/>
      <dgm:t>
        <a:bodyPr/>
        <a:lstStyle/>
        <a:p>
          <a:endParaRPr lang="ru-RU"/>
        </a:p>
      </dgm:t>
    </dgm:pt>
    <dgm:pt modelId="{353E8E55-D634-42E5-8B70-CBCE92BB5272}" type="pres">
      <dgm:prSet presAssocID="{600F216A-D200-410B-AE2F-2A32CA7E3618}" presName="root2" presStyleCnt="0"/>
      <dgm:spPr/>
    </dgm:pt>
    <dgm:pt modelId="{39AC9ABB-3C7E-48A3-B016-6FF58EC62F1F}" type="pres">
      <dgm:prSet presAssocID="{600F216A-D200-410B-AE2F-2A32CA7E3618}" presName="LevelTwoTextNode" presStyleLbl="node2" presStyleIdx="4" presStyleCnt="6" custScaleX="183651">
        <dgm:presLayoutVars>
          <dgm:chPref val="3"/>
        </dgm:presLayoutVars>
      </dgm:prSet>
      <dgm:spPr/>
      <dgm:t>
        <a:bodyPr/>
        <a:lstStyle/>
        <a:p>
          <a:endParaRPr lang="ru-RU"/>
        </a:p>
      </dgm:t>
    </dgm:pt>
    <dgm:pt modelId="{573AC764-5B8F-4BA0-B193-5B7C28C20FEF}" type="pres">
      <dgm:prSet presAssocID="{600F216A-D200-410B-AE2F-2A32CA7E3618}" presName="level3hierChild" presStyleCnt="0"/>
      <dgm:spPr/>
    </dgm:pt>
    <dgm:pt modelId="{1C42A78A-3177-49D7-A048-64C77C991B6A}" type="pres">
      <dgm:prSet presAssocID="{22DCF547-6567-4976-B2AF-F75E2D010190}" presName="conn2-1" presStyleLbl="parChTrans1D2" presStyleIdx="5" presStyleCnt="6"/>
      <dgm:spPr/>
      <dgm:t>
        <a:bodyPr/>
        <a:lstStyle/>
        <a:p>
          <a:endParaRPr lang="ru-RU"/>
        </a:p>
      </dgm:t>
    </dgm:pt>
    <dgm:pt modelId="{E9F00706-83FE-475A-A4F0-8515D5E20FAD}" type="pres">
      <dgm:prSet presAssocID="{22DCF547-6567-4976-B2AF-F75E2D010190}" presName="connTx" presStyleLbl="parChTrans1D2" presStyleIdx="5" presStyleCnt="6"/>
      <dgm:spPr/>
      <dgm:t>
        <a:bodyPr/>
        <a:lstStyle/>
        <a:p>
          <a:endParaRPr lang="ru-RU"/>
        </a:p>
      </dgm:t>
    </dgm:pt>
    <dgm:pt modelId="{E06E6C54-669B-4A2B-965F-5BA80D990D4C}" type="pres">
      <dgm:prSet presAssocID="{55BBF93B-2542-40CB-ACEF-B9B5020A09E7}" presName="root2" presStyleCnt="0"/>
      <dgm:spPr/>
    </dgm:pt>
    <dgm:pt modelId="{B995F3E5-131D-4099-BFED-2AAF7B118B34}" type="pres">
      <dgm:prSet presAssocID="{55BBF93B-2542-40CB-ACEF-B9B5020A09E7}" presName="LevelTwoTextNode" presStyleLbl="node2" presStyleIdx="5" presStyleCnt="6" custScaleX="183651">
        <dgm:presLayoutVars>
          <dgm:chPref val="3"/>
        </dgm:presLayoutVars>
      </dgm:prSet>
      <dgm:spPr/>
      <dgm:t>
        <a:bodyPr/>
        <a:lstStyle/>
        <a:p>
          <a:endParaRPr lang="ru-RU"/>
        </a:p>
      </dgm:t>
    </dgm:pt>
    <dgm:pt modelId="{BCDC22C6-7E34-4AC1-B717-053957D0A7DF}" type="pres">
      <dgm:prSet presAssocID="{55BBF93B-2542-40CB-ACEF-B9B5020A09E7}" presName="level3hierChild" presStyleCnt="0"/>
      <dgm:spPr/>
    </dgm:pt>
  </dgm:ptLst>
  <dgm:cxnLst>
    <dgm:cxn modelId="{E4B7CF6E-85B9-4653-BF3E-7D38C409AD56}" type="presOf" srcId="{D6466858-D70C-4F36-9B00-6615F9531E1B}" destId="{C9EFABBE-4C00-4240-8FB7-992E4DB302E4}" srcOrd="1" destOrd="0" presId="urn:microsoft.com/office/officeart/2008/layout/HorizontalMultiLevelHierarchy"/>
    <dgm:cxn modelId="{A36CB949-8270-4FDB-A819-4365470DFDF5}" type="presOf" srcId="{11D448A7-C34F-4393-AA12-9A9F5F107E56}" destId="{82642CEE-7F7B-41B0-87C5-AAC547DD7C13}" srcOrd="0" destOrd="0" presId="urn:microsoft.com/office/officeart/2008/layout/HorizontalMultiLevelHierarchy"/>
    <dgm:cxn modelId="{B817B7CA-BB51-45DB-AC23-FF13AEFB1704}" type="presOf" srcId="{03C9695E-0FEE-4F69-9F5C-660EC444C59A}" destId="{F201905A-921A-4C0B-A307-FFF5D553A833}" srcOrd="0" destOrd="0" presId="urn:microsoft.com/office/officeart/2008/layout/HorizontalMultiLevelHierarchy"/>
    <dgm:cxn modelId="{E87DEB73-3449-442D-A40C-CCD359867F7F}" srcId="{CDF05A5E-7B36-49AA-93F8-29AF71F44FC8}" destId="{A8BA34B0-F6B9-4903-9FCB-A18454E4D559}" srcOrd="2" destOrd="0" parTransId="{D6466858-D70C-4F36-9B00-6615F9531E1B}" sibTransId="{A2A2E958-6B47-45D8-BF64-8FA246B9F183}"/>
    <dgm:cxn modelId="{63AEB776-1844-4D58-B76F-EAC1B64BEDA6}" type="presOf" srcId="{55BBF93B-2542-40CB-ACEF-B9B5020A09E7}" destId="{B995F3E5-131D-4099-BFED-2AAF7B118B34}" srcOrd="0" destOrd="0" presId="urn:microsoft.com/office/officeart/2008/layout/HorizontalMultiLevelHierarchy"/>
    <dgm:cxn modelId="{AF7767CC-F025-4436-9050-E9B388DC549A}" type="presOf" srcId="{600F216A-D200-410B-AE2F-2A32CA7E3618}" destId="{39AC9ABB-3C7E-48A3-B016-6FF58EC62F1F}" srcOrd="0" destOrd="0" presId="urn:microsoft.com/office/officeart/2008/layout/HorizontalMultiLevelHierarchy"/>
    <dgm:cxn modelId="{1993A1F6-4C8A-48FB-A3A7-323FA90A1A3C}" type="presOf" srcId="{22DCF547-6567-4976-B2AF-F75E2D010190}" destId="{1C42A78A-3177-49D7-A048-64C77C991B6A}" srcOrd="0" destOrd="0" presId="urn:microsoft.com/office/officeart/2008/layout/HorizontalMultiLevelHierarchy"/>
    <dgm:cxn modelId="{0C322D4F-B97A-4C8F-8DD9-286B29A6D226}" type="presOf" srcId="{CDF05A5E-7B36-49AA-93F8-29AF71F44FC8}" destId="{F1368EB6-1447-453C-B43E-64A2DE839891}" srcOrd="0" destOrd="0" presId="urn:microsoft.com/office/officeart/2008/layout/HorizontalMultiLevelHierarchy"/>
    <dgm:cxn modelId="{B93DEEEB-995B-426F-B49B-CDB78B68313F}" type="presOf" srcId="{B58339D4-DCC5-4769-B63B-499F81540FD5}" destId="{5E30B7B2-6586-420E-8E8C-856742E13261}" srcOrd="0" destOrd="0" presId="urn:microsoft.com/office/officeart/2008/layout/HorizontalMultiLevelHierarchy"/>
    <dgm:cxn modelId="{68F0EFC3-2DB9-4FD8-84DB-681FBF2FD210}" type="presOf" srcId="{0F0BC72B-63CE-4337-AA5E-EFDF5FA70B9D}" destId="{210D1536-DE24-4779-AE4B-8792C1BD80A2}" srcOrd="0" destOrd="0" presId="urn:microsoft.com/office/officeart/2008/layout/HorizontalMultiLevelHierarchy"/>
    <dgm:cxn modelId="{2DCE496B-E3A7-4850-9A90-1C5B1754CF7E}" srcId="{CDF05A5E-7B36-49AA-93F8-29AF71F44FC8}" destId="{600F216A-D200-410B-AE2F-2A32CA7E3618}" srcOrd="4" destOrd="0" parTransId="{9F951300-0F50-471B-B9F9-028E7EE70845}" sibTransId="{639F843E-802D-4132-83B0-9E0A9C769E49}"/>
    <dgm:cxn modelId="{028C7226-B17A-48E5-B7F5-AA70C72242F4}" srcId="{CDF05A5E-7B36-49AA-93F8-29AF71F44FC8}" destId="{F2B55F9C-40E0-46BC-BACC-D84C86FDBB58}" srcOrd="3" destOrd="0" parTransId="{11D448A7-C34F-4393-AA12-9A9F5F107E56}" sibTransId="{47B2C412-2594-402C-8387-3EA8D4AD6EC8}"/>
    <dgm:cxn modelId="{F37303F9-BEDD-47DF-BBF9-53965BDD5E8C}" type="presOf" srcId="{9F951300-0F50-471B-B9F9-028E7EE70845}" destId="{0EDFEC61-12AA-4B12-B367-D27AAFA38932}" srcOrd="1" destOrd="0" presId="urn:microsoft.com/office/officeart/2008/layout/HorizontalMultiLevelHierarchy"/>
    <dgm:cxn modelId="{B626FE45-378B-4E77-98BB-99613606437D}" type="presOf" srcId="{11D448A7-C34F-4393-AA12-9A9F5F107E56}" destId="{CD3E78FA-514D-4834-B0AC-B725C165786A}" srcOrd="1" destOrd="0" presId="urn:microsoft.com/office/officeart/2008/layout/HorizontalMultiLevelHierarchy"/>
    <dgm:cxn modelId="{04B4F311-A783-48C8-8212-55A32677970F}" type="presOf" srcId="{A8BA34B0-F6B9-4903-9FCB-A18454E4D559}" destId="{85A48AF3-5D97-4F6F-A456-133CE604CD6B}" srcOrd="0" destOrd="0" presId="urn:microsoft.com/office/officeart/2008/layout/HorizontalMultiLevelHierarchy"/>
    <dgm:cxn modelId="{FFF58FD7-BE27-43DB-9348-E0082668EB5B}" type="presOf" srcId="{9D7D44D5-5F17-4D37-98AB-85C2BA7B1A83}" destId="{A74EA6A8-0833-4CC0-BAAF-AEC06D6957E7}" srcOrd="0" destOrd="0" presId="urn:microsoft.com/office/officeart/2008/layout/HorizontalMultiLevelHierarchy"/>
    <dgm:cxn modelId="{5B53BFBE-DD0F-4605-A65E-66A352B17556}" type="presOf" srcId="{F2B55F9C-40E0-46BC-BACC-D84C86FDBB58}" destId="{F84E083B-937B-449C-B963-7DB495F29DD3}" srcOrd="0" destOrd="0" presId="urn:microsoft.com/office/officeart/2008/layout/HorizontalMultiLevelHierarchy"/>
    <dgm:cxn modelId="{6C0A3F93-1FE6-4FEC-B008-52CDA49CBDDB}" type="presOf" srcId="{22DCF547-6567-4976-B2AF-F75E2D010190}" destId="{E9F00706-83FE-475A-A4F0-8515D5E20FAD}" srcOrd="1" destOrd="0" presId="urn:microsoft.com/office/officeart/2008/layout/HorizontalMultiLevelHierarchy"/>
    <dgm:cxn modelId="{2C925315-4965-428D-93B0-FC843508B988}" type="presOf" srcId="{9F951300-0F50-471B-B9F9-028E7EE70845}" destId="{B6DF6345-9CC3-437C-B72C-DF335BC70153}" srcOrd="0" destOrd="0" presId="urn:microsoft.com/office/officeart/2008/layout/HorizontalMultiLevelHierarchy"/>
    <dgm:cxn modelId="{084089CF-F427-4460-AD5E-AA537FB38171}" srcId="{0F0BC72B-63CE-4337-AA5E-EFDF5FA70B9D}" destId="{CDF05A5E-7B36-49AA-93F8-29AF71F44FC8}" srcOrd="0" destOrd="0" parTransId="{DA408B23-0249-47E7-9234-2BC2F37C5674}" sibTransId="{95101211-4D45-4EF6-BE7E-A0DD3C87E1F4}"/>
    <dgm:cxn modelId="{BA8999D9-A511-4B95-BB0C-9C87679223C2}" type="presOf" srcId="{6ACD38E1-52AE-4F72-9553-0B9481112FDA}" destId="{5B54280F-A2E0-4546-9550-0609811BCFA5}" srcOrd="0" destOrd="0" presId="urn:microsoft.com/office/officeart/2008/layout/HorizontalMultiLevelHierarchy"/>
    <dgm:cxn modelId="{08C94818-494E-40E1-9975-E42AC9DFD948}" type="presOf" srcId="{B58339D4-DCC5-4769-B63B-499F81540FD5}" destId="{76710581-2B93-4EEE-ADB8-319A674E7B70}" srcOrd="1" destOrd="0" presId="urn:microsoft.com/office/officeart/2008/layout/HorizontalMultiLevelHierarchy"/>
    <dgm:cxn modelId="{1604F2F8-5994-4A58-9739-EA15CD6CA441}" srcId="{CDF05A5E-7B36-49AA-93F8-29AF71F44FC8}" destId="{03C9695E-0FEE-4F69-9F5C-660EC444C59A}" srcOrd="0" destOrd="0" parTransId="{B58339D4-DCC5-4769-B63B-499F81540FD5}" sibTransId="{C09FB069-4FD0-41CA-8F2A-D8FF33D23F4A}"/>
    <dgm:cxn modelId="{C4929B04-E502-4B39-9307-199556A9366C}" srcId="{CDF05A5E-7B36-49AA-93F8-29AF71F44FC8}" destId="{55BBF93B-2542-40CB-ACEF-B9B5020A09E7}" srcOrd="5" destOrd="0" parTransId="{22DCF547-6567-4976-B2AF-F75E2D010190}" sibTransId="{7130A51D-F085-4A4C-A0DD-77A89DB3ADB7}"/>
    <dgm:cxn modelId="{7AF54023-C73B-46C0-B9DC-4C3FE020C30A}" type="presOf" srcId="{9D7D44D5-5F17-4D37-98AB-85C2BA7B1A83}" destId="{C2B2818B-9D53-4F11-95C8-52CA6138177E}" srcOrd="1" destOrd="0" presId="urn:microsoft.com/office/officeart/2008/layout/HorizontalMultiLevelHierarchy"/>
    <dgm:cxn modelId="{64896832-AC76-4831-B368-09E8D8AAFADA}" srcId="{CDF05A5E-7B36-49AA-93F8-29AF71F44FC8}" destId="{6ACD38E1-52AE-4F72-9553-0B9481112FDA}" srcOrd="1" destOrd="0" parTransId="{9D7D44D5-5F17-4D37-98AB-85C2BA7B1A83}" sibTransId="{6F9049DF-A33B-4AF8-8D9E-34571D834CB5}"/>
    <dgm:cxn modelId="{F4AABC0C-24E7-4693-92EB-70AC9B5427CE}" type="presOf" srcId="{D6466858-D70C-4F36-9B00-6615F9531E1B}" destId="{2ADCC19C-A691-4B70-B61B-A9F9A610B7AC}" srcOrd="0" destOrd="0" presId="urn:microsoft.com/office/officeart/2008/layout/HorizontalMultiLevelHierarchy"/>
    <dgm:cxn modelId="{9450A1DF-1C2B-4AD8-A814-AE9639CA8600}" type="presParOf" srcId="{210D1536-DE24-4779-AE4B-8792C1BD80A2}" destId="{717CE98E-1FFB-4D6A-A247-49BCCDF1FFBA}" srcOrd="0" destOrd="0" presId="urn:microsoft.com/office/officeart/2008/layout/HorizontalMultiLevelHierarchy"/>
    <dgm:cxn modelId="{1DC62790-B75C-49A5-930C-3075BAE6AE74}" type="presParOf" srcId="{717CE98E-1FFB-4D6A-A247-49BCCDF1FFBA}" destId="{F1368EB6-1447-453C-B43E-64A2DE839891}" srcOrd="0" destOrd="0" presId="urn:microsoft.com/office/officeart/2008/layout/HorizontalMultiLevelHierarchy"/>
    <dgm:cxn modelId="{844E5C90-F329-4DAB-8816-C9ED91BF4A0A}" type="presParOf" srcId="{717CE98E-1FFB-4D6A-A247-49BCCDF1FFBA}" destId="{6D279CF4-6699-469D-8AFE-B8596976786E}" srcOrd="1" destOrd="0" presId="urn:microsoft.com/office/officeart/2008/layout/HorizontalMultiLevelHierarchy"/>
    <dgm:cxn modelId="{9B3C40BF-27DA-4D2F-B870-66C0EB43D57E}" type="presParOf" srcId="{6D279CF4-6699-469D-8AFE-B8596976786E}" destId="{5E30B7B2-6586-420E-8E8C-856742E13261}" srcOrd="0" destOrd="0" presId="urn:microsoft.com/office/officeart/2008/layout/HorizontalMultiLevelHierarchy"/>
    <dgm:cxn modelId="{7EC5AC5A-964B-4F9E-B90A-498F1F1C8272}" type="presParOf" srcId="{5E30B7B2-6586-420E-8E8C-856742E13261}" destId="{76710581-2B93-4EEE-ADB8-319A674E7B70}" srcOrd="0" destOrd="0" presId="urn:microsoft.com/office/officeart/2008/layout/HorizontalMultiLevelHierarchy"/>
    <dgm:cxn modelId="{AC8D6175-872E-42C1-BF7C-15C86AAAD83E}" type="presParOf" srcId="{6D279CF4-6699-469D-8AFE-B8596976786E}" destId="{DA113570-6CD6-446D-AB28-A9AE82F2E2F9}" srcOrd="1" destOrd="0" presId="urn:microsoft.com/office/officeart/2008/layout/HorizontalMultiLevelHierarchy"/>
    <dgm:cxn modelId="{F2C4C61B-AC99-4733-9D31-22951BAD77F2}" type="presParOf" srcId="{DA113570-6CD6-446D-AB28-A9AE82F2E2F9}" destId="{F201905A-921A-4C0B-A307-FFF5D553A833}" srcOrd="0" destOrd="0" presId="urn:microsoft.com/office/officeart/2008/layout/HorizontalMultiLevelHierarchy"/>
    <dgm:cxn modelId="{B867611B-5297-4232-A3D1-CDDA6D6A26A7}" type="presParOf" srcId="{DA113570-6CD6-446D-AB28-A9AE82F2E2F9}" destId="{F2A748B8-2D84-4E90-BC13-02D43B708961}" srcOrd="1" destOrd="0" presId="urn:microsoft.com/office/officeart/2008/layout/HorizontalMultiLevelHierarchy"/>
    <dgm:cxn modelId="{9D3B81B2-468D-4BAB-83C2-53B99AA1794E}" type="presParOf" srcId="{6D279CF4-6699-469D-8AFE-B8596976786E}" destId="{A74EA6A8-0833-4CC0-BAAF-AEC06D6957E7}" srcOrd="2" destOrd="0" presId="urn:microsoft.com/office/officeart/2008/layout/HorizontalMultiLevelHierarchy"/>
    <dgm:cxn modelId="{EA30FE08-CB74-409F-BB75-26175E536DE5}" type="presParOf" srcId="{A74EA6A8-0833-4CC0-BAAF-AEC06D6957E7}" destId="{C2B2818B-9D53-4F11-95C8-52CA6138177E}" srcOrd="0" destOrd="0" presId="urn:microsoft.com/office/officeart/2008/layout/HorizontalMultiLevelHierarchy"/>
    <dgm:cxn modelId="{B56751A2-CB04-4A11-8B46-0BB1BB9634B4}" type="presParOf" srcId="{6D279CF4-6699-469D-8AFE-B8596976786E}" destId="{CBE56D77-D469-46CC-AEC2-711D67FC6FE3}" srcOrd="3" destOrd="0" presId="urn:microsoft.com/office/officeart/2008/layout/HorizontalMultiLevelHierarchy"/>
    <dgm:cxn modelId="{D6385BD1-D6CA-40CA-90C7-52AA36704926}" type="presParOf" srcId="{CBE56D77-D469-46CC-AEC2-711D67FC6FE3}" destId="{5B54280F-A2E0-4546-9550-0609811BCFA5}" srcOrd="0" destOrd="0" presId="urn:microsoft.com/office/officeart/2008/layout/HorizontalMultiLevelHierarchy"/>
    <dgm:cxn modelId="{DDFD6206-7FAB-45AB-B738-63582CC3C4E6}" type="presParOf" srcId="{CBE56D77-D469-46CC-AEC2-711D67FC6FE3}" destId="{9E4BBC71-B79A-48A5-9AD5-389C3059AD4D}" srcOrd="1" destOrd="0" presId="urn:microsoft.com/office/officeart/2008/layout/HorizontalMultiLevelHierarchy"/>
    <dgm:cxn modelId="{1F700469-3F44-4934-B262-F37D85CAA77A}" type="presParOf" srcId="{6D279CF4-6699-469D-8AFE-B8596976786E}" destId="{2ADCC19C-A691-4B70-B61B-A9F9A610B7AC}" srcOrd="4" destOrd="0" presId="urn:microsoft.com/office/officeart/2008/layout/HorizontalMultiLevelHierarchy"/>
    <dgm:cxn modelId="{D7F94E80-5F8D-4A95-8110-804013523AD6}" type="presParOf" srcId="{2ADCC19C-A691-4B70-B61B-A9F9A610B7AC}" destId="{C9EFABBE-4C00-4240-8FB7-992E4DB302E4}" srcOrd="0" destOrd="0" presId="urn:microsoft.com/office/officeart/2008/layout/HorizontalMultiLevelHierarchy"/>
    <dgm:cxn modelId="{8044B44F-FD65-4CA3-B575-8D1FB5C48928}" type="presParOf" srcId="{6D279CF4-6699-469D-8AFE-B8596976786E}" destId="{A1BFA6DC-CF50-43B7-AFBC-5391294F0FD4}" srcOrd="5" destOrd="0" presId="urn:microsoft.com/office/officeart/2008/layout/HorizontalMultiLevelHierarchy"/>
    <dgm:cxn modelId="{3D9CC743-762E-4CF0-9F6C-2A850AC8A7A1}" type="presParOf" srcId="{A1BFA6DC-CF50-43B7-AFBC-5391294F0FD4}" destId="{85A48AF3-5D97-4F6F-A456-133CE604CD6B}" srcOrd="0" destOrd="0" presId="urn:microsoft.com/office/officeart/2008/layout/HorizontalMultiLevelHierarchy"/>
    <dgm:cxn modelId="{AF3ED2CB-4F67-41DF-A969-36CFFEC5F89B}" type="presParOf" srcId="{A1BFA6DC-CF50-43B7-AFBC-5391294F0FD4}" destId="{F6D2EE05-AC43-486B-89DA-7320C55B1CDA}" srcOrd="1" destOrd="0" presId="urn:microsoft.com/office/officeart/2008/layout/HorizontalMultiLevelHierarchy"/>
    <dgm:cxn modelId="{56DCF9FD-843B-4ACB-B378-A8FB78A978E9}" type="presParOf" srcId="{6D279CF4-6699-469D-8AFE-B8596976786E}" destId="{82642CEE-7F7B-41B0-87C5-AAC547DD7C13}" srcOrd="6" destOrd="0" presId="urn:microsoft.com/office/officeart/2008/layout/HorizontalMultiLevelHierarchy"/>
    <dgm:cxn modelId="{0EFA2AC8-E16A-4FEC-8D5E-71F4DAEA6EBF}" type="presParOf" srcId="{82642CEE-7F7B-41B0-87C5-AAC547DD7C13}" destId="{CD3E78FA-514D-4834-B0AC-B725C165786A}" srcOrd="0" destOrd="0" presId="urn:microsoft.com/office/officeart/2008/layout/HorizontalMultiLevelHierarchy"/>
    <dgm:cxn modelId="{653D9F69-8E93-4587-B9DD-ECFC0642C0A7}" type="presParOf" srcId="{6D279CF4-6699-469D-8AFE-B8596976786E}" destId="{6441A32B-45EB-40DE-BEBD-7D99ED81243B}" srcOrd="7" destOrd="0" presId="urn:microsoft.com/office/officeart/2008/layout/HorizontalMultiLevelHierarchy"/>
    <dgm:cxn modelId="{7530CB48-F91F-489E-82D2-2D9F38555950}" type="presParOf" srcId="{6441A32B-45EB-40DE-BEBD-7D99ED81243B}" destId="{F84E083B-937B-449C-B963-7DB495F29DD3}" srcOrd="0" destOrd="0" presId="urn:microsoft.com/office/officeart/2008/layout/HorizontalMultiLevelHierarchy"/>
    <dgm:cxn modelId="{CE227E41-6852-48D0-9DBA-56DBD28A126F}" type="presParOf" srcId="{6441A32B-45EB-40DE-BEBD-7D99ED81243B}" destId="{5F3985D3-4134-4C45-9B25-6EA12007027A}" srcOrd="1" destOrd="0" presId="urn:microsoft.com/office/officeart/2008/layout/HorizontalMultiLevelHierarchy"/>
    <dgm:cxn modelId="{6151EB69-0E16-41C3-8EF6-88AEBB3B6020}" type="presParOf" srcId="{6D279CF4-6699-469D-8AFE-B8596976786E}" destId="{B6DF6345-9CC3-437C-B72C-DF335BC70153}" srcOrd="8" destOrd="0" presId="urn:microsoft.com/office/officeart/2008/layout/HorizontalMultiLevelHierarchy"/>
    <dgm:cxn modelId="{199562E6-5810-4F13-85AF-9C35BDA5F613}" type="presParOf" srcId="{B6DF6345-9CC3-437C-B72C-DF335BC70153}" destId="{0EDFEC61-12AA-4B12-B367-D27AAFA38932}" srcOrd="0" destOrd="0" presId="urn:microsoft.com/office/officeart/2008/layout/HorizontalMultiLevelHierarchy"/>
    <dgm:cxn modelId="{B70BC954-9FCF-4451-A3ED-D4C272AFD567}" type="presParOf" srcId="{6D279CF4-6699-469D-8AFE-B8596976786E}" destId="{353E8E55-D634-42E5-8B70-CBCE92BB5272}" srcOrd="9" destOrd="0" presId="urn:microsoft.com/office/officeart/2008/layout/HorizontalMultiLevelHierarchy"/>
    <dgm:cxn modelId="{700B931A-35E2-47FB-AB88-9CEA10AE4E7B}" type="presParOf" srcId="{353E8E55-D634-42E5-8B70-CBCE92BB5272}" destId="{39AC9ABB-3C7E-48A3-B016-6FF58EC62F1F}" srcOrd="0" destOrd="0" presId="urn:microsoft.com/office/officeart/2008/layout/HorizontalMultiLevelHierarchy"/>
    <dgm:cxn modelId="{39F36F43-68AA-416B-B0EA-EA96B7023D84}" type="presParOf" srcId="{353E8E55-D634-42E5-8B70-CBCE92BB5272}" destId="{573AC764-5B8F-4BA0-B193-5B7C28C20FEF}" srcOrd="1" destOrd="0" presId="urn:microsoft.com/office/officeart/2008/layout/HorizontalMultiLevelHierarchy"/>
    <dgm:cxn modelId="{E3AF2F5B-2EDD-491D-AF55-8C9CD9729DD3}" type="presParOf" srcId="{6D279CF4-6699-469D-8AFE-B8596976786E}" destId="{1C42A78A-3177-49D7-A048-64C77C991B6A}" srcOrd="10" destOrd="0" presId="urn:microsoft.com/office/officeart/2008/layout/HorizontalMultiLevelHierarchy"/>
    <dgm:cxn modelId="{D7C0733E-FFE5-4B21-92D6-0C38D637532C}" type="presParOf" srcId="{1C42A78A-3177-49D7-A048-64C77C991B6A}" destId="{E9F00706-83FE-475A-A4F0-8515D5E20FAD}" srcOrd="0" destOrd="0" presId="urn:microsoft.com/office/officeart/2008/layout/HorizontalMultiLevelHierarchy"/>
    <dgm:cxn modelId="{FCBDC995-8467-4336-BC8C-12E14F67CC74}" type="presParOf" srcId="{6D279CF4-6699-469D-8AFE-B8596976786E}" destId="{E06E6C54-669B-4A2B-965F-5BA80D990D4C}" srcOrd="11" destOrd="0" presId="urn:microsoft.com/office/officeart/2008/layout/HorizontalMultiLevelHierarchy"/>
    <dgm:cxn modelId="{2359DEF7-6014-4BF7-AAF7-5D17DEB95644}" type="presParOf" srcId="{E06E6C54-669B-4A2B-965F-5BA80D990D4C}" destId="{B995F3E5-131D-4099-BFED-2AAF7B118B34}" srcOrd="0" destOrd="0" presId="urn:microsoft.com/office/officeart/2008/layout/HorizontalMultiLevelHierarchy"/>
    <dgm:cxn modelId="{78C0B866-AE6C-4054-ABF9-0DD46099B155}" type="presParOf" srcId="{E06E6C54-669B-4A2B-965F-5BA80D990D4C}" destId="{BCDC22C6-7E34-4AC1-B717-053957D0A7DF}" srcOrd="1" destOrd="0" presId="urn:microsoft.com/office/officeart/2008/layout/HorizontalMultiLevelHierarchy"/>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7E9D5254-AABD-4120-8541-218E6873F082}"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ru-RU"/>
        </a:p>
      </dgm:t>
    </dgm:pt>
    <dgm:pt modelId="{423F4AA4-275E-4F1A-97EA-5AE12231A018}">
      <dgm:prSet phldrT="[Текст]" custT="1"/>
      <dgm:spPr/>
      <dgm:t>
        <a:bodyPr/>
        <a:lstStyle/>
        <a:p>
          <a:r>
            <a:rPr lang="ru-RU" sz="1200" b="1">
              <a:latin typeface="Times New Roman" panose="02020603050405020304" pitchFamily="18" charset="0"/>
              <a:cs typeface="Times New Roman" panose="02020603050405020304" pitchFamily="18" charset="0"/>
            </a:rPr>
            <a:t>Дебиторская задолженность</a:t>
          </a:r>
        </a:p>
      </dgm:t>
    </dgm:pt>
    <dgm:pt modelId="{B9B769D1-7A78-4A98-B05A-52DF8145A020}" type="parTrans" cxnId="{78F8250C-C168-4012-802A-11B06596B397}">
      <dgm:prSet/>
      <dgm:spPr/>
      <dgm:t>
        <a:bodyPr/>
        <a:lstStyle/>
        <a:p>
          <a:endParaRPr lang="ru-RU" sz="1100">
            <a:latin typeface="Times New Roman" panose="02020603050405020304" pitchFamily="18" charset="0"/>
            <a:cs typeface="Times New Roman" panose="02020603050405020304" pitchFamily="18" charset="0"/>
          </a:endParaRPr>
        </a:p>
      </dgm:t>
    </dgm:pt>
    <dgm:pt modelId="{67CCF0BB-2103-4EAD-A5A8-F57AE486ADD5}" type="sibTrans" cxnId="{78F8250C-C168-4012-802A-11B06596B397}">
      <dgm:prSet/>
      <dgm:spPr/>
      <dgm:t>
        <a:bodyPr/>
        <a:lstStyle/>
        <a:p>
          <a:endParaRPr lang="ru-RU" sz="1100">
            <a:latin typeface="Times New Roman" panose="02020603050405020304" pitchFamily="18" charset="0"/>
            <a:cs typeface="Times New Roman" panose="02020603050405020304" pitchFamily="18" charset="0"/>
          </a:endParaRPr>
        </a:p>
      </dgm:t>
    </dgm:pt>
    <dgm:pt modelId="{52BFA411-B233-4673-8F79-4EAD6C0672A3}">
      <dgm:prSet phldrT="[Текст]" custT="1"/>
      <dgm:spPr/>
      <dgm:t>
        <a:bodyPr/>
        <a:lstStyle/>
        <a:p>
          <a:r>
            <a:rPr lang="ru-RU" sz="1100">
              <a:latin typeface="Times New Roman" panose="02020603050405020304" pitchFamily="18" charset="0"/>
              <a:cs typeface="Times New Roman" panose="02020603050405020304" pitchFamily="18" charset="0"/>
            </a:rPr>
            <a:t>По экономическому содержанию требований</a:t>
          </a:r>
        </a:p>
      </dgm:t>
    </dgm:pt>
    <dgm:pt modelId="{78F10C4E-4410-489D-9EBE-398096EAE2B4}" type="parTrans" cxnId="{8598EA23-CE32-4169-B330-46289560C152}">
      <dgm:prSet/>
      <dgm:spPr/>
      <dgm:t>
        <a:bodyPr/>
        <a:lstStyle/>
        <a:p>
          <a:endParaRPr lang="ru-RU" sz="1100">
            <a:latin typeface="Times New Roman" panose="02020603050405020304" pitchFamily="18" charset="0"/>
            <a:cs typeface="Times New Roman" panose="02020603050405020304" pitchFamily="18" charset="0"/>
          </a:endParaRPr>
        </a:p>
      </dgm:t>
    </dgm:pt>
    <dgm:pt modelId="{66271C76-C4EE-4E25-9406-335A61E92776}" type="sibTrans" cxnId="{8598EA23-CE32-4169-B330-46289560C152}">
      <dgm:prSet/>
      <dgm:spPr/>
      <dgm:t>
        <a:bodyPr/>
        <a:lstStyle/>
        <a:p>
          <a:endParaRPr lang="ru-RU" sz="1100">
            <a:latin typeface="Times New Roman" panose="02020603050405020304" pitchFamily="18" charset="0"/>
            <a:cs typeface="Times New Roman" panose="02020603050405020304" pitchFamily="18" charset="0"/>
          </a:endParaRPr>
        </a:p>
      </dgm:t>
    </dgm:pt>
    <dgm:pt modelId="{372E018C-4BCD-457E-BBB7-04A7BC9F51F8}">
      <dgm:prSet phldrT="[Текст]" custT="1"/>
      <dgm:spPr/>
      <dgm:t>
        <a:bodyPr/>
        <a:lstStyle/>
        <a:p>
          <a:r>
            <a:rPr lang="ru-RU" sz="1100">
              <a:latin typeface="Times New Roman" panose="02020603050405020304" pitchFamily="18" charset="0"/>
              <a:cs typeface="Times New Roman" panose="02020603050405020304" pitchFamily="18" charset="0"/>
            </a:rPr>
            <a:t>По сроку погашения</a:t>
          </a:r>
        </a:p>
      </dgm:t>
    </dgm:pt>
    <dgm:pt modelId="{BBB07398-688E-473B-82C3-870DCB3C2438}" type="parTrans" cxnId="{A253CC4C-9677-4AE2-8081-B946FAB3F85C}">
      <dgm:prSet/>
      <dgm:spPr/>
      <dgm:t>
        <a:bodyPr/>
        <a:lstStyle/>
        <a:p>
          <a:endParaRPr lang="ru-RU" sz="1100">
            <a:latin typeface="Times New Roman" panose="02020603050405020304" pitchFamily="18" charset="0"/>
            <a:cs typeface="Times New Roman" panose="02020603050405020304" pitchFamily="18" charset="0"/>
          </a:endParaRPr>
        </a:p>
      </dgm:t>
    </dgm:pt>
    <dgm:pt modelId="{FC80636A-A62E-4953-9DF5-1803A43B81D6}" type="sibTrans" cxnId="{A253CC4C-9677-4AE2-8081-B946FAB3F85C}">
      <dgm:prSet/>
      <dgm:spPr/>
      <dgm:t>
        <a:bodyPr/>
        <a:lstStyle/>
        <a:p>
          <a:endParaRPr lang="ru-RU" sz="1100">
            <a:latin typeface="Times New Roman" panose="02020603050405020304" pitchFamily="18" charset="0"/>
            <a:cs typeface="Times New Roman" panose="02020603050405020304" pitchFamily="18" charset="0"/>
          </a:endParaRPr>
        </a:p>
      </dgm:t>
    </dgm:pt>
    <dgm:pt modelId="{10D206A3-97F8-4A97-94D4-EBCFF3BF73B9}">
      <dgm:prSet phldrT="[Текст]" custT="1"/>
      <dgm:spPr/>
      <dgm:t>
        <a:bodyPr/>
        <a:lstStyle/>
        <a:p>
          <a:r>
            <a:rPr lang="ru-RU" sz="1100">
              <a:latin typeface="Times New Roman" panose="02020603050405020304" pitchFamily="18" charset="0"/>
              <a:cs typeface="Times New Roman" panose="02020603050405020304" pitchFamily="18" charset="0"/>
            </a:rPr>
            <a:t>По своевременности оплаты</a:t>
          </a:r>
        </a:p>
      </dgm:t>
    </dgm:pt>
    <dgm:pt modelId="{641D66D4-D4D0-4FBF-8571-2F698BCCE349}" type="parTrans" cxnId="{05DB168E-81CB-4EA3-9E1B-E762EFEFAE6B}">
      <dgm:prSet/>
      <dgm:spPr/>
      <dgm:t>
        <a:bodyPr/>
        <a:lstStyle/>
        <a:p>
          <a:endParaRPr lang="ru-RU" sz="1100">
            <a:latin typeface="Times New Roman" panose="02020603050405020304" pitchFamily="18" charset="0"/>
            <a:cs typeface="Times New Roman" panose="02020603050405020304" pitchFamily="18" charset="0"/>
          </a:endParaRPr>
        </a:p>
      </dgm:t>
    </dgm:pt>
    <dgm:pt modelId="{8235D907-DC61-4DC5-8D02-E01D83E345A8}" type="sibTrans" cxnId="{05DB168E-81CB-4EA3-9E1B-E762EFEFAE6B}">
      <dgm:prSet/>
      <dgm:spPr/>
      <dgm:t>
        <a:bodyPr/>
        <a:lstStyle/>
        <a:p>
          <a:endParaRPr lang="ru-RU" sz="1100">
            <a:latin typeface="Times New Roman" panose="02020603050405020304" pitchFamily="18" charset="0"/>
            <a:cs typeface="Times New Roman" panose="02020603050405020304" pitchFamily="18" charset="0"/>
          </a:endParaRPr>
        </a:p>
      </dgm:t>
    </dgm:pt>
    <dgm:pt modelId="{78BA8D25-60C9-493A-8B43-358EAB40FB8F}">
      <dgm:prSet custT="1"/>
      <dgm:spPr/>
      <dgm:t>
        <a:bodyPr/>
        <a:lstStyle/>
        <a:p>
          <a:r>
            <a:rPr lang="ru-RU" sz="1100">
              <a:latin typeface="Times New Roman" panose="02020603050405020304" pitchFamily="18" charset="0"/>
              <a:cs typeface="Times New Roman" panose="02020603050405020304" pitchFamily="18" charset="0"/>
            </a:rPr>
            <a:t>Нормальная</a:t>
          </a:r>
        </a:p>
      </dgm:t>
    </dgm:pt>
    <dgm:pt modelId="{06E820D4-1E0E-4605-BDAB-A69D7FD321F5}" type="parTrans" cxnId="{88D7FEEA-AB92-4E33-ADC4-F3B2093DEB42}">
      <dgm:prSet/>
      <dgm:spPr/>
      <dgm:t>
        <a:bodyPr/>
        <a:lstStyle/>
        <a:p>
          <a:endParaRPr lang="ru-RU" sz="1100">
            <a:latin typeface="Times New Roman" panose="02020603050405020304" pitchFamily="18" charset="0"/>
            <a:cs typeface="Times New Roman" panose="02020603050405020304" pitchFamily="18" charset="0"/>
          </a:endParaRPr>
        </a:p>
      </dgm:t>
    </dgm:pt>
    <dgm:pt modelId="{97163523-1E22-4735-802E-F981CD6963DC}" type="sibTrans" cxnId="{88D7FEEA-AB92-4E33-ADC4-F3B2093DEB42}">
      <dgm:prSet/>
      <dgm:spPr/>
      <dgm:t>
        <a:bodyPr/>
        <a:lstStyle/>
        <a:p>
          <a:endParaRPr lang="ru-RU" sz="1100">
            <a:latin typeface="Times New Roman" panose="02020603050405020304" pitchFamily="18" charset="0"/>
            <a:cs typeface="Times New Roman" panose="02020603050405020304" pitchFamily="18" charset="0"/>
          </a:endParaRPr>
        </a:p>
      </dgm:t>
    </dgm:pt>
    <dgm:pt modelId="{F6BB6B19-D1D7-43E0-90B6-4F258973298F}">
      <dgm:prSet custT="1"/>
      <dgm:spPr/>
      <dgm:t>
        <a:bodyPr/>
        <a:lstStyle/>
        <a:p>
          <a:r>
            <a:rPr lang="ru-RU" sz="1100">
              <a:latin typeface="Times New Roman" panose="02020603050405020304" pitchFamily="18" charset="0"/>
              <a:cs typeface="Times New Roman" panose="02020603050405020304" pitchFamily="18" charset="0"/>
            </a:rPr>
            <a:t>Просроченная</a:t>
          </a:r>
        </a:p>
      </dgm:t>
    </dgm:pt>
    <dgm:pt modelId="{ED502876-13C2-4718-925F-47F518BF7519}" type="parTrans" cxnId="{61B21B86-CF64-4008-A983-C4A6303633C6}">
      <dgm:prSet/>
      <dgm:spPr/>
      <dgm:t>
        <a:bodyPr/>
        <a:lstStyle/>
        <a:p>
          <a:endParaRPr lang="ru-RU" sz="1100">
            <a:latin typeface="Times New Roman" panose="02020603050405020304" pitchFamily="18" charset="0"/>
            <a:cs typeface="Times New Roman" panose="02020603050405020304" pitchFamily="18" charset="0"/>
          </a:endParaRPr>
        </a:p>
      </dgm:t>
    </dgm:pt>
    <dgm:pt modelId="{8D4447AD-D3FC-4246-85E4-2025A547766B}" type="sibTrans" cxnId="{61B21B86-CF64-4008-A983-C4A6303633C6}">
      <dgm:prSet/>
      <dgm:spPr/>
      <dgm:t>
        <a:bodyPr/>
        <a:lstStyle/>
        <a:p>
          <a:endParaRPr lang="ru-RU" sz="1100">
            <a:latin typeface="Times New Roman" panose="02020603050405020304" pitchFamily="18" charset="0"/>
            <a:cs typeface="Times New Roman" panose="02020603050405020304" pitchFamily="18" charset="0"/>
          </a:endParaRPr>
        </a:p>
      </dgm:t>
    </dgm:pt>
    <dgm:pt modelId="{D289981F-9208-434C-9562-B868170EF525}">
      <dgm:prSet custT="1"/>
      <dgm:spPr/>
      <dgm:t>
        <a:bodyPr/>
        <a:lstStyle/>
        <a:p>
          <a:r>
            <a:rPr lang="ru-RU" sz="1100">
              <a:latin typeface="Times New Roman" panose="02020603050405020304" pitchFamily="18" charset="0"/>
              <a:cs typeface="Times New Roman" panose="02020603050405020304" pitchFamily="18" charset="0"/>
            </a:rPr>
            <a:t>Сомнительная</a:t>
          </a:r>
        </a:p>
      </dgm:t>
    </dgm:pt>
    <dgm:pt modelId="{6384391E-F9C3-4AAE-AF0A-E35A7305BBA9}" type="parTrans" cxnId="{5D9B3008-2AB7-4CB0-825E-36C7E3991C1E}">
      <dgm:prSet/>
      <dgm:spPr/>
      <dgm:t>
        <a:bodyPr/>
        <a:lstStyle/>
        <a:p>
          <a:endParaRPr lang="ru-RU" sz="1100">
            <a:latin typeface="Times New Roman" panose="02020603050405020304" pitchFamily="18" charset="0"/>
            <a:cs typeface="Times New Roman" panose="02020603050405020304" pitchFamily="18" charset="0"/>
          </a:endParaRPr>
        </a:p>
      </dgm:t>
    </dgm:pt>
    <dgm:pt modelId="{E0D3A486-F6CD-4E59-9ED1-193F74D2D6CD}" type="sibTrans" cxnId="{5D9B3008-2AB7-4CB0-825E-36C7E3991C1E}">
      <dgm:prSet/>
      <dgm:spPr/>
      <dgm:t>
        <a:bodyPr/>
        <a:lstStyle/>
        <a:p>
          <a:endParaRPr lang="ru-RU" sz="1100">
            <a:latin typeface="Times New Roman" panose="02020603050405020304" pitchFamily="18" charset="0"/>
            <a:cs typeface="Times New Roman" panose="02020603050405020304" pitchFamily="18" charset="0"/>
          </a:endParaRPr>
        </a:p>
      </dgm:t>
    </dgm:pt>
    <dgm:pt modelId="{68423C69-44C2-49D8-805F-27E2D5426704}">
      <dgm:prSet custT="1"/>
      <dgm:spPr/>
      <dgm:t>
        <a:bodyPr/>
        <a:lstStyle/>
        <a:p>
          <a:r>
            <a:rPr lang="ru-RU" sz="1100">
              <a:latin typeface="Times New Roman" panose="02020603050405020304" pitchFamily="18" charset="0"/>
              <a:cs typeface="Times New Roman" panose="02020603050405020304" pitchFamily="18" charset="0"/>
            </a:rPr>
            <a:t>Безнадежная</a:t>
          </a:r>
        </a:p>
      </dgm:t>
    </dgm:pt>
    <dgm:pt modelId="{3FCE94D3-BC88-49AC-A75A-F2C4C4DDCB97}" type="parTrans" cxnId="{EC4C5588-79B4-49CD-B1AD-6F9573BE4B28}">
      <dgm:prSet/>
      <dgm:spPr/>
      <dgm:t>
        <a:bodyPr/>
        <a:lstStyle/>
        <a:p>
          <a:endParaRPr lang="ru-RU" sz="1100">
            <a:latin typeface="Times New Roman" panose="02020603050405020304" pitchFamily="18" charset="0"/>
            <a:cs typeface="Times New Roman" panose="02020603050405020304" pitchFamily="18" charset="0"/>
          </a:endParaRPr>
        </a:p>
      </dgm:t>
    </dgm:pt>
    <dgm:pt modelId="{356479CA-BB54-433B-A748-DB8D62853382}" type="sibTrans" cxnId="{EC4C5588-79B4-49CD-B1AD-6F9573BE4B28}">
      <dgm:prSet/>
      <dgm:spPr/>
      <dgm:t>
        <a:bodyPr/>
        <a:lstStyle/>
        <a:p>
          <a:endParaRPr lang="ru-RU" sz="1100">
            <a:latin typeface="Times New Roman" panose="02020603050405020304" pitchFamily="18" charset="0"/>
            <a:cs typeface="Times New Roman" panose="02020603050405020304" pitchFamily="18" charset="0"/>
          </a:endParaRPr>
        </a:p>
      </dgm:t>
    </dgm:pt>
    <dgm:pt modelId="{E57E295C-8724-4D35-BC59-49DD88C38908}">
      <dgm:prSet custT="1"/>
      <dgm:spPr/>
      <dgm:t>
        <a:bodyPr/>
        <a:lstStyle/>
        <a:p>
          <a:r>
            <a:rPr lang="ru-RU" sz="1100">
              <a:latin typeface="Times New Roman" panose="02020603050405020304" pitchFamily="18" charset="0"/>
              <a:cs typeface="Times New Roman" panose="02020603050405020304" pitchFamily="18" charset="0"/>
            </a:rPr>
            <a:t>Долгосрочная (свыше 1 года)</a:t>
          </a:r>
        </a:p>
      </dgm:t>
    </dgm:pt>
    <dgm:pt modelId="{0BA25D24-8C11-4A9D-9F38-814709BC5F48}" type="parTrans" cxnId="{F20152DE-718A-4DD1-AC90-846AB9FD2170}">
      <dgm:prSet/>
      <dgm:spPr/>
      <dgm:t>
        <a:bodyPr/>
        <a:lstStyle/>
        <a:p>
          <a:endParaRPr lang="ru-RU" sz="1100">
            <a:latin typeface="Times New Roman" panose="02020603050405020304" pitchFamily="18" charset="0"/>
            <a:cs typeface="Times New Roman" panose="02020603050405020304" pitchFamily="18" charset="0"/>
          </a:endParaRPr>
        </a:p>
      </dgm:t>
    </dgm:pt>
    <dgm:pt modelId="{9969E38D-8D40-4A6A-9123-8A233B91183E}" type="sibTrans" cxnId="{F20152DE-718A-4DD1-AC90-846AB9FD2170}">
      <dgm:prSet/>
      <dgm:spPr/>
      <dgm:t>
        <a:bodyPr/>
        <a:lstStyle/>
        <a:p>
          <a:endParaRPr lang="ru-RU" sz="1100">
            <a:latin typeface="Times New Roman" panose="02020603050405020304" pitchFamily="18" charset="0"/>
            <a:cs typeface="Times New Roman" panose="02020603050405020304" pitchFamily="18" charset="0"/>
          </a:endParaRPr>
        </a:p>
      </dgm:t>
    </dgm:pt>
    <dgm:pt modelId="{F6D1730F-86E7-40B8-8322-163552DC653E}">
      <dgm:prSet custT="1"/>
      <dgm:spPr/>
      <dgm:t>
        <a:bodyPr/>
        <a:lstStyle/>
        <a:p>
          <a:r>
            <a:rPr lang="ru-RU" sz="1100">
              <a:latin typeface="Times New Roman" panose="02020603050405020304" pitchFamily="18" charset="0"/>
              <a:cs typeface="Times New Roman" panose="02020603050405020304" pitchFamily="18" charset="0"/>
            </a:rPr>
            <a:t>Краткосрочная (менее 1 года)</a:t>
          </a:r>
        </a:p>
      </dgm:t>
    </dgm:pt>
    <dgm:pt modelId="{46611589-5F56-45BC-A63C-6CB2B1EC96E8}" type="parTrans" cxnId="{2E8DF221-0B8B-446F-B6EA-250430BE3F6C}">
      <dgm:prSet/>
      <dgm:spPr/>
      <dgm:t>
        <a:bodyPr/>
        <a:lstStyle/>
        <a:p>
          <a:endParaRPr lang="ru-RU" sz="1100">
            <a:latin typeface="Times New Roman" panose="02020603050405020304" pitchFamily="18" charset="0"/>
            <a:cs typeface="Times New Roman" panose="02020603050405020304" pitchFamily="18" charset="0"/>
          </a:endParaRPr>
        </a:p>
      </dgm:t>
    </dgm:pt>
    <dgm:pt modelId="{79C43346-A037-4276-ADD2-CBECBA73C4BC}" type="sibTrans" cxnId="{2E8DF221-0B8B-446F-B6EA-250430BE3F6C}">
      <dgm:prSet/>
      <dgm:spPr/>
      <dgm:t>
        <a:bodyPr/>
        <a:lstStyle/>
        <a:p>
          <a:endParaRPr lang="ru-RU" sz="1100">
            <a:latin typeface="Times New Roman" panose="02020603050405020304" pitchFamily="18" charset="0"/>
            <a:cs typeface="Times New Roman" panose="02020603050405020304" pitchFamily="18" charset="0"/>
          </a:endParaRPr>
        </a:p>
      </dgm:t>
    </dgm:pt>
    <dgm:pt modelId="{EAB0D77D-2A97-48A1-9713-692A69BF18F2}">
      <dgm:prSet custT="1"/>
      <dgm:spPr/>
      <dgm:t>
        <a:bodyPr/>
        <a:lstStyle/>
        <a:p>
          <a:r>
            <a:rPr lang="ru-RU" sz="1100">
              <a:latin typeface="Times New Roman" panose="02020603050405020304" pitchFamily="18" charset="0"/>
              <a:cs typeface="Times New Roman" panose="02020603050405020304" pitchFamily="18" charset="0"/>
            </a:rPr>
            <a:t>Задолженность покупателей продукции, работ, услуг</a:t>
          </a:r>
        </a:p>
      </dgm:t>
    </dgm:pt>
    <dgm:pt modelId="{922228D7-F4B7-42C6-A537-7FFE82256B0B}" type="parTrans" cxnId="{DBA1A045-757D-4995-94C8-F855341C6485}">
      <dgm:prSet/>
      <dgm:spPr/>
      <dgm:t>
        <a:bodyPr/>
        <a:lstStyle/>
        <a:p>
          <a:endParaRPr lang="ru-RU" sz="1100">
            <a:latin typeface="Times New Roman" panose="02020603050405020304" pitchFamily="18" charset="0"/>
            <a:cs typeface="Times New Roman" panose="02020603050405020304" pitchFamily="18" charset="0"/>
          </a:endParaRPr>
        </a:p>
      </dgm:t>
    </dgm:pt>
    <dgm:pt modelId="{366DF369-3C13-4F25-B6D0-A37FBC6A5C86}" type="sibTrans" cxnId="{DBA1A045-757D-4995-94C8-F855341C6485}">
      <dgm:prSet/>
      <dgm:spPr/>
      <dgm:t>
        <a:bodyPr/>
        <a:lstStyle/>
        <a:p>
          <a:endParaRPr lang="ru-RU" sz="1100">
            <a:latin typeface="Times New Roman" panose="02020603050405020304" pitchFamily="18" charset="0"/>
            <a:cs typeface="Times New Roman" panose="02020603050405020304" pitchFamily="18" charset="0"/>
          </a:endParaRPr>
        </a:p>
      </dgm:t>
    </dgm:pt>
    <dgm:pt modelId="{53FDE6AF-EC44-4ACE-9EA6-F39872B7BF0C}">
      <dgm:prSet custT="1"/>
      <dgm:spPr/>
      <dgm:t>
        <a:bodyPr/>
        <a:lstStyle/>
        <a:p>
          <a:r>
            <a:rPr lang="ru-RU" sz="1100">
              <a:latin typeface="Times New Roman" panose="02020603050405020304" pitchFamily="18" charset="0"/>
              <a:cs typeface="Times New Roman" panose="02020603050405020304" pitchFamily="18" charset="0"/>
            </a:rPr>
            <a:t>Заолженность прочих дебиторов</a:t>
          </a:r>
        </a:p>
      </dgm:t>
    </dgm:pt>
    <dgm:pt modelId="{F8F9012E-8F80-4ACD-8705-379AF83498CB}" type="parTrans" cxnId="{5E6B3D4C-5F9D-4250-A17E-E097134FC910}">
      <dgm:prSet/>
      <dgm:spPr/>
      <dgm:t>
        <a:bodyPr/>
        <a:lstStyle/>
        <a:p>
          <a:endParaRPr lang="ru-RU" sz="1100">
            <a:latin typeface="Times New Roman" panose="02020603050405020304" pitchFamily="18" charset="0"/>
            <a:cs typeface="Times New Roman" panose="02020603050405020304" pitchFamily="18" charset="0"/>
          </a:endParaRPr>
        </a:p>
      </dgm:t>
    </dgm:pt>
    <dgm:pt modelId="{D5A23E42-1135-495C-98E3-F075029935BD}" type="sibTrans" cxnId="{5E6B3D4C-5F9D-4250-A17E-E097134FC910}">
      <dgm:prSet/>
      <dgm:spPr/>
      <dgm:t>
        <a:bodyPr/>
        <a:lstStyle/>
        <a:p>
          <a:endParaRPr lang="ru-RU" sz="1100">
            <a:latin typeface="Times New Roman" panose="02020603050405020304" pitchFamily="18" charset="0"/>
            <a:cs typeface="Times New Roman" panose="02020603050405020304" pitchFamily="18" charset="0"/>
          </a:endParaRPr>
        </a:p>
      </dgm:t>
    </dgm:pt>
    <dgm:pt modelId="{FE6E8014-7B54-41F5-AD4B-BF48DBB661EF}">
      <dgm:prSet custT="1"/>
      <dgm:spPr/>
      <dgm:t>
        <a:bodyPr/>
        <a:lstStyle/>
        <a:p>
          <a:r>
            <a:rPr lang="ru-RU" sz="1100">
              <a:latin typeface="Times New Roman" panose="02020603050405020304" pitchFamily="18" charset="0"/>
              <a:cs typeface="Times New Roman" panose="02020603050405020304" pitchFamily="18" charset="0"/>
            </a:rPr>
            <a:t>Задолженность по авансам, выданным поставщикам</a:t>
          </a:r>
        </a:p>
      </dgm:t>
    </dgm:pt>
    <dgm:pt modelId="{5D3CD6A2-600C-4EF8-9E60-8980FEBB7336}" type="parTrans" cxnId="{9BF6EF36-85AC-4F35-BE84-CD837D005D88}">
      <dgm:prSet/>
      <dgm:spPr/>
      <dgm:t>
        <a:bodyPr/>
        <a:lstStyle/>
        <a:p>
          <a:endParaRPr lang="ru-RU" sz="1100">
            <a:latin typeface="Times New Roman" panose="02020603050405020304" pitchFamily="18" charset="0"/>
            <a:cs typeface="Times New Roman" panose="02020603050405020304" pitchFamily="18" charset="0"/>
          </a:endParaRPr>
        </a:p>
      </dgm:t>
    </dgm:pt>
    <dgm:pt modelId="{BA968E39-75D0-4ED3-8C8F-C5BE228D11D7}" type="sibTrans" cxnId="{9BF6EF36-85AC-4F35-BE84-CD837D005D88}">
      <dgm:prSet/>
      <dgm:spPr/>
      <dgm:t>
        <a:bodyPr/>
        <a:lstStyle/>
        <a:p>
          <a:endParaRPr lang="ru-RU" sz="1100">
            <a:latin typeface="Times New Roman" panose="02020603050405020304" pitchFamily="18" charset="0"/>
            <a:cs typeface="Times New Roman" panose="02020603050405020304" pitchFamily="18" charset="0"/>
          </a:endParaRPr>
        </a:p>
      </dgm:t>
    </dgm:pt>
    <dgm:pt modelId="{FD169C1F-A494-4CEB-973B-EA7529CCF3AC}" type="pres">
      <dgm:prSet presAssocID="{7E9D5254-AABD-4120-8541-218E6873F082}" presName="hierChild1" presStyleCnt="0">
        <dgm:presLayoutVars>
          <dgm:orgChart val="1"/>
          <dgm:chPref val="1"/>
          <dgm:dir/>
          <dgm:animOne val="branch"/>
          <dgm:animLvl val="lvl"/>
          <dgm:resizeHandles/>
        </dgm:presLayoutVars>
      </dgm:prSet>
      <dgm:spPr/>
      <dgm:t>
        <a:bodyPr/>
        <a:lstStyle/>
        <a:p>
          <a:endParaRPr lang="ru-RU"/>
        </a:p>
      </dgm:t>
    </dgm:pt>
    <dgm:pt modelId="{A8E3643E-34A1-4E22-9FE8-92538282C771}" type="pres">
      <dgm:prSet presAssocID="{423F4AA4-275E-4F1A-97EA-5AE12231A018}" presName="hierRoot1" presStyleCnt="0">
        <dgm:presLayoutVars>
          <dgm:hierBranch val="init"/>
        </dgm:presLayoutVars>
      </dgm:prSet>
      <dgm:spPr/>
    </dgm:pt>
    <dgm:pt modelId="{2CC364EA-EEE9-4272-8EFD-FA5FA66915E8}" type="pres">
      <dgm:prSet presAssocID="{423F4AA4-275E-4F1A-97EA-5AE12231A018}" presName="rootComposite1" presStyleCnt="0"/>
      <dgm:spPr/>
    </dgm:pt>
    <dgm:pt modelId="{9A5D31C8-907D-46F1-A0F6-6EF6D51F280F}" type="pres">
      <dgm:prSet presAssocID="{423F4AA4-275E-4F1A-97EA-5AE12231A018}" presName="rootText1" presStyleLbl="node0" presStyleIdx="0" presStyleCnt="1" custScaleX="163352">
        <dgm:presLayoutVars>
          <dgm:chPref val="3"/>
        </dgm:presLayoutVars>
      </dgm:prSet>
      <dgm:spPr/>
      <dgm:t>
        <a:bodyPr/>
        <a:lstStyle/>
        <a:p>
          <a:endParaRPr lang="ru-RU"/>
        </a:p>
      </dgm:t>
    </dgm:pt>
    <dgm:pt modelId="{0FA1C106-6062-4596-B311-AF1B738C992A}" type="pres">
      <dgm:prSet presAssocID="{423F4AA4-275E-4F1A-97EA-5AE12231A018}" presName="rootConnector1" presStyleLbl="node1" presStyleIdx="0" presStyleCnt="0"/>
      <dgm:spPr/>
      <dgm:t>
        <a:bodyPr/>
        <a:lstStyle/>
        <a:p>
          <a:endParaRPr lang="ru-RU"/>
        </a:p>
      </dgm:t>
    </dgm:pt>
    <dgm:pt modelId="{8639BCEF-3A53-4E65-8B3F-311A83883B43}" type="pres">
      <dgm:prSet presAssocID="{423F4AA4-275E-4F1A-97EA-5AE12231A018}" presName="hierChild2" presStyleCnt="0"/>
      <dgm:spPr/>
    </dgm:pt>
    <dgm:pt modelId="{C7299D86-1EBD-4E90-8744-1D3749A3DA3D}" type="pres">
      <dgm:prSet presAssocID="{78F10C4E-4410-489D-9EBE-398096EAE2B4}" presName="Name37" presStyleLbl="parChTrans1D2" presStyleIdx="0" presStyleCnt="3"/>
      <dgm:spPr/>
      <dgm:t>
        <a:bodyPr/>
        <a:lstStyle/>
        <a:p>
          <a:endParaRPr lang="ru-RU"/>
        </a:p>
      </dgm:t>
    </dgm:pt>
    <dgm:pt modelId="{26090B89-211C-44EA-9735-4C14E3A03190}" type="pres">
      <dgm:prSet presAssocID="{52BFA411-B233-4673-8F79-4EAD6C0672A3}" presName="hierRoot2" presStyleCnt="0">
        <dgm:presLayoutVars>
          <dgm:hierBranch val="init"/>
        </dgm:presLayoutVars>
      </dgm:prSet>
      <dgm:spPr/>
    </dgm:pt>
    <dgm:pt modelId="{7DCD3CB9-97F5-4555-8223-56AA3CAAF839}" type="pres">
      <dgm:prSet presAssocID="{52BFA411-B233-4673-8F79-4EAD6C0672A3}" presName="rootComposite" presStyleCnt="0"/>
      <dgm:spPr/>
    </dgm:pt>
    <dgm:pt modelId="{876B0F2E-9AD8-4B5F-B3D7-B8D9E09B38BA}" type="pres">
      <dgm:prSet presAssocID="{52BFA411-B233-4673-8F79-4EAD6C0672A3}" presName="rootText" presStyleLbl="node2" presStyleIdx="0" presStyleCnt="3" custScaleX="161820">
        <dgm:presLayoutVars>
          <dgm:chPref val="3"/>
        </dgm:presLayoutVars>
      </dgm:prSet>
      <dgm:spPr/>
      <dgm:t>
        <a:bodyPr/>
        <a:lstStyle/>
        <a:p>
          <a:endParaRPr lang="ru-RU"/>
        </a:p>
      </dgm:t>
    </dgm:pt>
    <dgm:pt modelId="{9A2D794D-3377-4C59-B959-49C2D8E44416}" type="pres">
      <dgm:prSet presAssocID="{52BFA411-B233-4673-8F79-4EAD6C0672A3}" presName="rootConnector" presStyleLbl="node2" presStyleIdx="0" presStyleCnt="3"/>
      <dgm:spPr/>
      <dgm:t>
        <a:bodyPr/>
        <a:lstStyle/>
        <a:p>
          <a:endParaRPr lang="ru-RU"/>
        </a:p>
      </dgm:t>
    </dgm:pt>
    <dgm:pt modelId="{5FE4FA16-E968-4188-B024-0EE6F13E2272}" type="pres">
      <dgm:prSet presAssocID="{52BFA411-B233-4673-8F79-4EAD6C0672A3}" presName="hierChild4" presStyleCnt="0"/>
      <dgm:spPr/>
    </dgm:pt>
    <dgm:pt modelId="{D93BE9E3-135E-4148-A7BB-5A7E45875237}" type="pres">
      <dgm:prSet presAssocID="{922228D7-F4B7-42C6-A537-7FFE82256B0B}" presName="Name37" presStyleLbl="parChTrans1D3" presStyleIdx="0" presStyleCnt="7"/>
      <dgm:spPr/>
      <dgm:t>
        <a:bodyPr/>
        <a:lstStyle/>
        <a:p>
          <a:endParaRPr lang="ru-RU"/>
        </a:p>
      </dgm:t>
    </dgm:pt>
    <dgm:pt modelId="{A5F6D439-7A9A-44A3-A670-73C644829F0D}" type="pres">
      <dgm:prSet presAssocID="{EAB0D77D-2A97-48A1-9713-692A69BF18F2}" presName="hierRoot2" presStyleCnt="0">
        <dgm:presLayoutVars>
          <dgm:hierBranch val="init"/>
        </dgm:presLayoutVars>
      </dgm:prSet>
      <dgm:spPr/>
    </dgm:pt>
    <dgm:pt modelId="{1A11E161-4150-4213-8F3C-60742C5828A1}" type="pres">
      <dgm:prSet presAssocID="{EAB0D77D-2A97-48A1-9713-692A69BF18F2}" presName="rootComposite" presStyleCnt="0"/>
      <dgm:spPr/>
    </dgm:pt>
    <dgm:pt modelId="{54F572DC-208F-4A30-8841-89AD2A85D1DA}" type="pres">
      <dgm:prSet presAssocID="{EAB0D77D-2A97-48A1-9713-692A69BF18F2}" presName="rootText" presStyleLbl="node3" presStyleIdx="0" presStyleCnt="7" custScaleX="146885" custScaleY="137518">
        <dgm:presLayoutVars>
          <dgm:chPref val="3"/>
        </dgm:presLayoutVars>
      </dgm:prSet>
      <dgm:spPr/>
      <dgm:t>
        <a:bodyPr/>
        <a:lstStyle/>
        <a:p>
          <a:endParaRPr lang="ru-RU"/>
        </a:p>
      </dgm:t>
    </dgm:pt>
    <dgm:pt modelId="{F4B7F71D-8C1D-4A79-B3EB-AAE8E27F1092}" type="pres">
      <dgm:prSet presAssocID="{EAB0D77D-2A97-48A1-9713-692A69BF18F2}" presName="rootConnector" presStyleLbl="node3" presStyleIdx="0" presStyleCnt="7"/>
      <dgm:spPr/>
      <dgm:t>
        <a:bodyPr/>
        <a:lstStyle/>
        <a:p>
          <a:endParaRPr lang="ru-RU"/>
        </a:p>
      </dgm:t>
    </dgm:pt>
    <dgm:pt modelId="{C4417F5B-6AC0-486B-8A7D-1B16A85DAD4B}" type="pres">
      <dgm:prSet presAssocID="{EAB0D77D-2A97-48A1-9713-692A69BF18F2}" presName="hierChild4" presStyleCnt="0"/>
      <dgm:spPr/>
    </dgm:pt>
    <dgm:pt modelId="{FD6A1148-4C45-4E6D-937A-51E301438DF8}" type="pres">
      <dgm:prSet presAssocID="{EAB0D77D-2A97-48A1-9713-692A69BF18F2}" presName="hierChild5" presStyleCnt="0"/>
      <dgm:spPr/>
    </dgm:pt>
    <dgm:pt modelId="{457EA454-1F95-41BD-99B3-65E03A49C99D}" type="pres">
      <dgm:prSet presAssocID="{F8F9012E-8F80-4ACD-8705-379AF83498CB}" presName="Name37" presStyleLbl="parChTrans1D3" presStyleIdx="1" presStyleCnt="7"/>
      <dgm:spPr/>
      <dgm:t>
        <a:bodyPr/>
        <a:lstStyle/>
        <a:p>
          <a:endParaRPr lang="ru-RU"/>
        </a:p>
      </dgm:t>
    </dgm:pt>
    <dgm:pt modelId="{1D199D4A-6E83-4227-8763-12CC211D088F}" type="pres">
      <dgm:prSet presAssocID="{53FDE6AF-EC44-4ACE-9EA6-F39872B7BF0C}" presName="hierRoot2" presStyleCnt="0">
        <dgm:presLayoutVars>
          <dgm:hierBranch val="init"/>
        </dgm:presLayoutVars>
      </dgm:prSet>
      <dgm:spPr/>
    </dgm:pt>
    <dgm:pt modelId="{7ADC4DFB-2465-4C91-947A-2F126C2302C8}" type="pres">
      <dgm:prSet presAssocID="{53FDE6AF-EC44-4ACE-9EA6-F39872B7BF0C}" presName="rootComposite" presStyleCnt="0"/>
      <dgm:spPr/>
    </dgm:pt>
    <dgm:pt modelId="{977C7008-A1A0-4562-AFAE-BC439C7575D6}" type="pres">
      <dgm:prSet presAssocID="{53FDE6AF-EC44-4ACE-9EA6-F39872B7BF0C}" presName="rootText" presStyleLbl="node3" presStyleIdx="1" presStyleCnt="7" custScaleX="146885">
        <dgm:presLayoutVars>
          <dgm:chPref val="3"/>
        </dgm:presLayoutVars>
      </dgm:prSet>
      <dgm:spPr/>
      <dgm:t>
        <a:bodyPr/>
        <a:lstStyle/>
        <a:p>
          <a:endParaRPr lang="ru-RU"/>
        </a:p>
      </dgm:t>
    </dgm:pt>
    <dgm:pt modelId="{3B880AEA-C023-4780-BF80-50468B2BF551}" type="pres">
      <dgm:prSet presAssocID="{53FDE6AF-EC44-4ACE-9EA6-F39872B7BF0C}" presName="rootConnector" presStyleLbl="node3" presStyleIdx="1" presStyleCnt="7"/>
      <dgm:spPr/>
      <dgm:t>
        <a:bodyPr/>
        <a:lstStyle/>
        <a:p>
          <a:endParaRPr lang="ru-RU"/>
        </a:p>
      </dgm:t>
    </dgm:pt>
    <dgm:pt modelId="{A272BA76-1168-4AD3-AEC3-AFE3D5F616E5}" type="pres">
      <dgm:prSet presAssocID="{53FDE6AF-EC44-4ACE-9EA6-F39872B7BF0C}" presName="hierChild4" presStyleCnt="0"/>
      <dgm:spPr/>
    </dgm:pt>
    <dgm:pt modelId="{2C4B738C-2450-4D56-9C8E-0A0ED9D71C0A}" type="pres">
      <dgm:prSet presAssocID="{53FDE6AF-EC44-4ACE-9EA6-F39872B7BF0C}" presName="hierChild5" presStyleCnt="0"/>
      <dgm:spPr/>
    </dgm:pt>
    <dgm:pt modelId="{7058C5F4-1A7E-4A95-AFF0-9BEDE09FF078}" type="pres">
      <dgm:prSet presAssocID="{5D3CD6A2-600C-4EF8-9E60-8980FEBB7336}" presName="Name37" presStyleLbl="parChTrans1D3" presStyleIdx="2" presStyleCnt="7"/>
      <dgm:spPr/>
      <dgm:t>
        <a:bodyPr/>
        <a:lstStyle/>
        <a:p>
          <a:endParaRPr lang="ru-RU"/>
        </a:p>
      </dgm:t>
    </dgm:pt>
    <dgm:pt modelId="{6030C4A2-8E93-4395-9A16-7F05B62BC689}" type="pres">
      <dgm:prSet presAssocID="{FE6E8014-7B54-41F5-AD4B-BF48DBB661EF}" presName="hierRoot2" presStyleCnt="0">
        <dgm:presLayoutVars>
          <dgm:hierBranch val="init"/>
        </dgm:presLayoutVars>
      </dgm:prSet>
      <dgm:spPr/>
    </dgm:pt>
    <dgm:pt modelId="{3765512F-1DD3-4AE6-91D3-7C69B330765A}" type="pres">
      <dgm:prSet presAssocID="{FE6E8014-7B54-41F5-AD4B-BF48DBB661EF}" presName="rootComposite" presStyleCnt="0"/>
      <dgm:spPr/>
    </dgm:pt>
    <dgm:pt modelId="{D993B8C3-F0E1-4160-A611-C98EB0369A02}" type="pres">
      <dgm:prSet presAssocID="{FE6E8014-7B54-41F5-AD4B-BF48DBB661EF}" presName="rootText" presStyleLbl="node3" presStyleIdx="2" presStyleCnt="7" custScaleX="146885">
        <dgm:presLayoutVars>
          <dgm:chPref val="3"/>
        </dgm:presLayoutVars>
      </dgm:prSet>
      <dgm:spPr/>
      <dgm:t>
        <a:bodyPr/>
        <a:lstStyle/>
        <a:p>
          <a:endParaRPr lang="ru-RU"/>
        </a:p>
      </dgm:t>
    </dgm:pt>
    <dgm:pt modelId="{8EC1C62A-DFB6-47E5-A775-4026C415E1C6}" type="pres">
      <dgm:prSet presAssocID="{FE6E8014-7B54-41F5-AD4B-BF48DBB661EF}" presName="rootConnector" presStyleLbl="node3" presStyleIdx="2" presStyleCnt="7"/>
      <dgm:spPr/>
      <dgm:t>
        <a:bodyPr/>
        <a:lstStyle/>
        <a:p>
          <a:endParaRPr lang="ru-RU"/>
        </a:p>
      </dgm:t>
    </dgm:pt>
    <dgm:pt modelId="{B3184E3F-67CB-401B-92C8-DEE1D04CCDD8}" type="pres">
      <dgm:prSet presAssocID="{FE6E8014-7B54-41F5-AD4B-BF48DBB661EF}" presName="hierChild4" presStyleCnt="0"/>
      <dgm:spPr/>
    </dgm:pt>
    <dgm:pt modelId="{A4FDE7B4-8773-45DD-B210-FC22D55A300F}" type="pres">
      <dgm:prSet presAssocID="{FE6E8014-7B54-41F5-AD4B-BF48DBB661EF}" presName="hierChild5" presStyleCnt="0"/>
      <dgm:spPr/>
    </dgm:pt>
    <dgm:pt modelId="{8DD58EAE-1B1D-4DC2-BB86-FB9320BCC5CB}" type="pres">
      <dgm:prSet presAssocID="{52BFA411-B233-4673-8F79-4EAD6C0672A3}" presName="hierChild5" presStyleCnt="0"/>
      <dgm:spPr/>
    </dgm:pt>
    <dgm:pt modelId="{47229473-179F-48D3-AB53-E0D4209B00D4}" type="pres">
      <dgm:prSet presAssocID="{BBB07398-688E-473B-82C3-870DCB3C2438}" presName="Name37" presStyleLbl="parChTrans1D2" presStyleIdx="1" presStyleCnt="3"/>
      <dgm:spPr/>
      <dgm:t>
        <a:bodyPr/>
        <a:lstStyle/>
        <a:p>
          <a:endParaRPr lang="ru-RU"/>
        </a:p>
      </dgm:t>
    </dgm:pt>
    <dgm:pt modelId="{77FEF22F-75A2-45CF-A118-BDF550136DDE}" type="pres">
      <dgm:prSet presAssocID="{372E018C-4BCD-457E-BBB7-04A7BC9F51F8}" presName="hierRoot2" presStyleCnt="0">
        <dgm:presLayoutVars>
          <dgm:hierBranch val="init"/>
        </dgm:presLayoutVars>
      </dgm:prSet>
      <dgm:spPr/>
    </dgm:pt>
    <dgm:pt modelId="{8BBA6B56-93EF-4F69-A2D9-02E075FFFDE4}" type="pres">
      <dgm:prSet presAssocID="{372E018C-4BCD-457E-BBB7-04A7BC9F51F8}" presName="rootComposite" presStyleCnt="0"/>
      <dgm:spPr/>
    </dgm:pt>
    <dgm:pt modelId="{0F19ABC8-364C-4113-8494-B12251B755A7}" type="pres">
      <dgm:prSet presAssocID="{372E018C-4BCD-457E-BBB7-04A7BC9F51F8}" presName="rootText" presStyleLbl="node2" presStyleIdx="1" presStyleCnt="3" custScaleX="147623">
        <dgm:presLayoutVars>
          <dgm:chPref val="3"/>
        </dgm:presLayoutVars>
      </dgm:prSet>
      <dgm:spPr/>
      <dgm:t>
        <a:bodyPr/>
        <a:lstStyle/>
        <a:p>
          <a:endParaRPr lang="ru-RU"/>
        </a:p>
      </dgm:t>
    </dgm:pt>
    <dgm:pt modelId="{38DD420B-7B8B-4BF5-9BB6-F74FC3E647E2}" type="pres">
      <dgm:prSet presAssocID="{372E018C-4BCD-457E-BBB7-04A7BC9F51F8}" presName="rootConnector" presStyleLbl="node2" presStyleIdx="1" presStyleCnt="3"/>
      <dgm:spPr/>
      <dgm:t>
        <a:bodyPr/>
        <a:lstStyle/>
        <a:p>
          <a:endParaRPr lang="ru-RU"/>
        </a:p>
      </dgm:t>
    </dgm:pt>
    <dgm:pt modelId="{7C9A7E1A-DB75-4AD1-A2DD-5D41BF7F4F15}" type="pres">
      <dgm:prSet presAssocID="{372E018C-4BCD-457E-BBB7-04A7BC9F51F8}" presName="hierChild4" presStyleCnt="0"/>
      <dgm:spPr/>
    </dgm:pt>
    <dgm:pt modelId="{4699A0D6-B06B-44BF-8C2B-61FCEEE8CF17}" type="pres">
      <dgm:prSet presAssocID="{0BA25D24-8C11-4A9D-9F38-814709BC5F48}" presName="Name37" presStyleLbl="parChTrans1D3" presStyleIdx="3" presStyleCnt="7"/>
      <dgm:spPr/>
      <dgm:t>
        <a:bodyPr/>
        <a:lstStyle/>
        <a:p>
          <a:endParaRPr lang="ru-RU"/>
        </a:p>
      </dgm:t>
    </dgm:pt>
    <dgm:pt modelId="{F6E3AAC1-0225-44B5-A296-C23F521A9131}" type="pres">
      <dgm:prSet presAssocID="{E57E295C-8724-4D35-BC59-49DD88C38908}" presName="hierRoot2" presStyleCnt="0">
        <dgm:presLayoutVars>
          <dgm:hierBranch val="init"/>
        </dgm:presLayoutVars>
      </dgm:prSet>
      <dgm:spPr/>
    </dgm:pt>
    <dgm:pt modelId="{0B82A461-009A-4464-9CBC-4A013B07D723}" type="pres">
      <dgm:prSet presAssocID="{E57E295C-8724-4D35-BC59-49DD88C38908}" presName="rootComposite" presStyleCnt="0"/>
      <dgm:spPr/>
    </dgm:pt>
    <dgm:pt modelId="{BA8E22CA-E793-4EF3-A13B-1628ABAB7F3C}" type="pres">
      <dgm:prSet presAssocID="{E57E295C-8724-4D35-BC59-49DD88C38908}" presName="rootText" presStyleLbl="node3" presStyleIdx="3" presStyleCnt="7" custScaleX="122667">
        <dgm:presLayoutVars>
          <dgm:chPref val="3"/>
        </dgm:presLayoutVars>
      </dgm:prSet>
      <dgm:spPr/>
      <dgm:t>
        <a:bodyPr/>
        <a:lstStyle/>
        <a:p>
          <a:endParaRPr lang="ru-RU"/>
        </a:p>
      </dgm:t>
    </dgm:pt>
    <dgm:pt modelId="{5B3538D1-7D83-4C86-B8A7-003865A4C1DE}" type="pres">
      <dgm:prSet presAssocID="{E57E295C-8724-4D35-BC59-49DD88C38908}" presName="rootConnector" presStyleLbl="node3" presStyleIdx="3" presStyleCnt="7"/>
      <dgm:spPr/>
      <dgm:t>
        <a:bodyPr/>
        <a:lstStyle/>
        <a:p>
          <a:endParaRPr lang="ru-RU"/>
        </a:p>
      </dgm:t>
    </dgm:pt>
    <dgm:pt modelId="{54C3855D-7F47-498A-905B-ECF3B389EBCE}" type="pres">
      <dgm:prSet presAssocID="{E57E295C-8724-4D35-BC59-49DD88C38908}" presName="hierChild4" presStyleCnt="0"/>
      <dgm:spPr/>
    </dgm:pt>
    <dgm:pt modelId="{FD9B1C99-4375-4FBA-88C1-1060DCF210D5}" type="pres">
      <dgm:prSet presAssocID="{E57E295C-8724-4D35-BC59-49DD88C38908}" presName="hierChild5" presStyleCnt="0"/>
      <dgm:spPr/>
    </dgm:pt>
    <dgm:pt modelId="{47095FED-1D1F-4513-82AC-592769B513FF}" type="pres">
      <dgm:prSet presAssocID="{46611589-5F56-45BC-A63C-6CB2B1EC96E8}" presName="Name37" presStyleLbl="parChTrans1D3" presStyleIdx="4" presStyleCnt="7"/>
      <dgm:spPr/>
      <dgm:t>
        <a:bodyPr/>
        <a:lstStyle/>
        <a:p>
          <a:endParaRPr lang="ru-RU"/>
        </a:p>
      </dgm:t>
    </dgm:pt>
    <dgm:pt modelId="{4F251396-179E-4016-8D2F-94D163C443E1}" type="pres">
      <dgm:prSet presAssocID="{F6D1730F-86E7-40B8-8322-163552DC653E}" presName="hierRoot2" presStyleCnt="0">
        <dgm:presLayoutVars>
          <dgm:hierBranch val="init"/>
        </dgm:presLayoutVars>
      </dgm:prSet>
      <dgm:spPr/>
    </dgm:pt>
    <dgm:pt modelId="{AA96C7C4-2CDA-47C9-B4B3-E678C9E6FD9F}" type="pres">
      <dgm:prSet presAssocID="{F6D1730F-86E7-40B8-8322-163552DC653E}" presName="rootComposite" presStyleCnt="0"/>
      <dgm:spPr/>
    </dgm:pt>
    <dgm:pt modelId="{CD7053E1-98FA-42F1-9213-F31536BFEA50}" type="pres">
      <dgm:prSet presAssocID="{F6D1730F-86E7-40B8-8322-163552DC653E}" presName="rootText" presStyleLbl="node3" presStyleIdx="4" presStyleCnt="7" custScaleX="122667">
        <dgm:presLayoutVars>
          <dgm:chPref val="3"/>
        </dgm:presLayoutVars>
      </dgm:prSet>
      <dgm:spPr/>
      <dgm:t>
        <a:bodyPr/>
        <a:lstStyle/>
        <a:p>
          <a:endParaRPr lang="ru-RU"/>
        </a:p>
      </dgm:t>
    </dgm:pt>
    <dgm:pt modelId="{DD80C178-BC07-4623-95AE-1FA897846BC8}" type="pres">
      <dgm:prSet presAssocID="{F6D1730F-86E7-40B8-8322-163552DC653E}" presName="rootConnector" presStyleLbl="node3" presStyleIdx="4" presStyleCnt="7"/>
      <dgm:spPr/>
      <dgm:t>
        <a:bodyPr/>
        <a:lstStyle/>
        <a:p>
          <a:endParaRPr lang="ru-RU"/>
        </a:p>
      </dgm:t>
    </dgm:pt>
    <dgm:pt modelId="{856159E2-540F-4EC9-929F-BA14D6953980}" type="pres">
      <dgm:prSet presAssocID="{F6D1730F-86E7-40B8-8322-163552DC653E}" presName="hierChild4" presStyleCnt="0"/>
      <dgm:spPr/>
    </dgm:pt>
    <dgm:pt modelId="{56E6AF68-D89E-4304-8C79-1EEE9A32F525}" type="pres">
      <dgm:prSet presAssocID="{F6D1730F-86E7-40B8-8322-163552DC653E}" presName="hierChild5" presStyleCnt="0"/>
      <dgm:spPr/>
    </dgm:pt>
    <dgm:pt modelId="{DDB4FCFE-5C82-416A-8F1C-CE25762DD2BD}" type="pres">
      <dgm:prSet presAssocID="{372E018C-4BCD-457E-BBB7-04A7BC9F51F8}" presName="hierChild5" presStyleCnt="0"/>
      <dgm:spPr/>
    </dgm:pt>
    <dgm:pt modelId="{09F2A935-DD27-4876-8ABD-066152071AFD}" type="pres">
      <dgm:prSet presAssocID="{641D66D4-D4D0-4FBF-8571-2F698BCCE349}" presName="Name37" presStyleLbl="parChTrans1D2" presStyleIdx="2" presStyleCnt="3"/>
      <dgm:spPr/>
      <dgm:t>
        <a:bodyPr/>
        <a:lstStyle/>
        <a:p>
          <a:endParaRPr lang="ru-RU"/>
        </a:p>
      </dgm:t>
    </dgm:pt>
    <dgm:pt modelId="{695F4751-91F1-416E-9AA3-F0C91A8EBBF6}" type="pres">
      <dgm:prSet presAssocID="{10D206A3-97F8-4A97-94D4-EBCFF3BF73B9}" presName="hierRoot2" presStyleCnt="0">
        <dgm:presLayoutVars>
          <dgm:hierBranch val="init"/>
        </dgm:presLayoutVars>
      </dgm:prSet>
      <dgm:spPr/>
    </dgm:pt>
    <dgm:pt modelId="{891F5EA5-2960-4528-9BB2-B813B2575354}" type="pres">
      <dgm:prSet presAssocID="{10D206A3-97F8-4A97-94D4-EBCFF3BF73B9}" presName="rootComposite" presStyleCnt="0"/>
      <dgm:spPr/>
    </dgm:pt>
    <dgm:pt modelId="{CD429309-9661-4BED-B493-EAECA76087AB}" type="pres">
      <dgm:prSet presAssocID="{10D206A3-97F8-4A97-94D4-EBCFF3BF73B9}" presName="rootText" presStyleLbl="node2" presStyleIdx="2" presStyleCnt="3" custScaleX="162103">
        <dgm:presLayoutVars>
          <dgm:chPref val="3"/>
        </dgm:presLayoutVars>
      </dgm:prSet>
      <dgm:spPr/>
      <dgm:t>
        <a:bodyPr/>
        <a:lstStyle/>
        <a:p>
          <a:endParaRPr lang="ru-RU"/>
        </a:p>
      </dgm:t>
    </dgm:pt>
    <dgm:pt modelId="{BD423499-3115-4161-B9EE-7A1C8B77773A}" type="pres">
      <dgm:prSet presAssocID="{10D206A3-97F8-4A97-94D4-EBCFF3BF73B9}" presName="rootConnector" presStyleLbl="node2" presStyleIdx="2" presStyleCnt="3"/>
      <dgm:spPr/>
      <dgm:t>
        <a:bodyPr/>
        <a:lstStyle/>
        <a:p>
          <a:endParaRPr lang="ru-RU"/>
        </a:p>
      </dgm:t>
    </dgm:pt>
    <dgm:pt modelId="{688F981F-E1DF-43B9-8392-363F9437AAD5}" type="pres">
      <dgm:prSet presAssocID="{10D206A3-97F8-4A97-94D4-EBCFF3BF73B9}" presName="hierChild4" presStyleCnt="0"/>
      <dgm:spPr/>
    </dgm:pt>
    <dgm:pt modelId="{A7772CDA-12D1-41A7-9A93-65F64A4B614A}" type="pres">
      <dgm:prSet presAssocID="{06E820D4-1E0E-4605-BDAB-A69D7FD321F5}" presName="Name37" presStyleLbl="parChTrans1D3" presStyleIdx="5" presStyleCnt="7"/>
      <dgm:spPr/>
      <dgm:t>
        <a:bodyPr/>
        <a:lstStyle/>
        <a:p>
          <a:endParaRPr lang="ru-RU"/>
        </a:p>
      </dgm:t>
    </dgm:pt>
    <dgm:pt modelId="{C7CCD0C4-0102-4C8B-ABDC-B5B6AE9B68AF}" type="pres">
      <dgm:prSet presAssocID="{78BA8D25-60C9-493A-8B43-358EAB40FB8F}" presName="hierRoot2" presStyleCnt="0">
        <dgm:presLayoutVars>
          <dgm:hierBranch val="init"/>
        </dgm:presLayoutVars>
      </dgm:prSet>
      <dgm:spPr/>
    </dgm:pt>
    <dgm:pt modelId="{24562272-3926-4951-AD8D-020F0B537DBB}" type="pres">
      <dgm:prSet presAssocID="{78BA8D25-60C9-493A-8B43-358EAB40FB8F}" presName="rootComposite" presStyleCnt="0"/>
      <dgm:spPr/>
    </dgm:pt>
    <dgm:pt modelId="{283CAE15-14EA-4220-AC61-2B7A9D67F529}" type="pres">
      <dgm:prSet presAssocID="{78BA8D25-60C9-493A-8B43-358EAB40FB8F}" presName="rootText" presStyleLbl="node3" presStyleIdx="5" presStyleCnt="7">
        <dgm:presLayoutVars>
          <dgm:chPref val="3"/>
        </dgm:presLayoutVars>
      </dgm:prSet>
      <dgm:spPr/>
      <dgm:t>
        <a:bodyPr/>
        <a:lstStyle/>
        <a:p>
          <a:endParaRPr lang="ru-RU"/>
        </a:p>
      </dgm:t>
    </dgm:pt>
    <dgm:pt modelId="{0B27198B-10ED-44A3-B2FD-4BE489D9D47F}" type="pres">
      <dgm:prSet presAssocID="{78BA8D25-60C9-493A-8B43-358EAB40FB8F}" presName="rootConnector" presStyleLbl="node3" presStyleIdx="5" presStyleCnt="7"/>
      <dgm:spPr/>
      <dgm:t>
        <a:bodyPr/>
        <a:lstStyle/>
        <a:p>
          <a:endParaRPr lang="ru-RU"/>
        </a:p>
      </dgm:t>
    </dgm:pt>
    <dgm:pt modelId="{1E85D0A6-1EAB-499E-B004-6F8F48081AF2}" type="pres">
      <dgm:prSet presAssocID="{78BA8D25-60C9-493A-8B43-358EAB40FB8F}" presName="hierChild4" presStyleCnt="0"/>
      <dgm:spPr/>
    </dgm:pt>
    <dgm:pt modelId="{F939490A-2789-4131-95F0-0C95A41FAD90}" type="pres">
      <dgm:prSet presAssocID="{78BA8D25-60C9-493A-8B43-358EAB40FB8F}" presName="hierChild5" presStyleCnt="0"/>
      <dgm:spPr/>
    </dgm:pt>
    <dgm:pt modelId="{5498D0B4-E527-4229-B08D-A06EDF59F148}" type="pres">
      <dgm:prSet presAssocID="{ED502876-13C2-4718-925F-47F518BF7519}" presName="Name37" presStyleLbl="parChTrans1D3" presStyleIdx="6" presStyleCnt="7"/>
      <dgm:spPr/>
      <dgm:t>
        <a:bodyPr/>
        <a:lstStyle/>
        <a:p>
          <a:endParaRPr lang="ru-RU"/>
        </a:p>
      </dgm:t>
    </dgm:pt>
    <dgm:pt modelId="{669B15BC-EB1D-49BB-AEDB-BB2A62DD1413}" type="pres">
      <dgm:prSet presAssocID="{F6BB6B19-D1D7-43E0-90B6-4F258973298F}" presName="hierRoot2" presStyleCnt="0">
        <dgm:presLayoutVars>
          <dgm:hierBranch val="init"/>
        </dgm:presLayoutVars>
      </dgm:prSet>
      <dgm:spPr/>
    </dgm:pt>
    <dgm:pt modelId="{D3034732-8FD4-4256-82D5-C83E9E4672E0}" type="pres">
      <dgm:prSet presAssocID="{F6BB6B19-D1D7-43E0-90B6-4F258973298F}" presName="rootComposite" presStyleCnt="0"/>
      <dgm:spPr/>
    </dgm:pt>
    <dgm:pt modelId="{13E7DEAA-B212-4D61-8121-0369BF38A2AB}" type="pres">
      <dgm:prSet presAssocID="{F6BB6B19-D1D7-43E0-90B6-4F258973298F}" presName="rootText" presStyleLbl="node3" presStyleIdx="6" presStyleCnt="7">
        <dgm:presLayoutVars>
          <dgm:chPref val="3"/>
        </dgm:presLayoutVars>
      </dgm:prSet>
      <dgm:spPr/>
      <dgm:t>
        <a:bodyPr/>
        <a:lstStyle/>
        <a:p>
          <a:endParaRPr lang="ru-RU"/>
        </a:p>
      </dgm:t>
    </dgm:pt>
    <dgm:pt modelId="{1E1E15C1-A0F5-40C0-8BF9-7CB45A48E4F5}" type="pres">
      <dgm:prSet presAssocID="{F6BB6B19-D1D7-43E0-90B6-4F258973298F}" presName="rootConnector" presStyleLbl="node3" presStyleIdx="6" presStyleCnt="7"/>
      <dgm:spPr/>
      <dgm:t>
        <a:bodyPr/>
        <a:lstStyle/>
        <a:p>
          <a:endParaRPr lang="ru-RU"/>
        </a:p>
      </dgm:t>
    </dgm:pt>
    <dgm:pt modelId="{D705D4C7-973A-4E3F-B0BE-C4266B69491B}" type="pres">
      <dgm:prSet presAssocID="{F6BB6B19-D1D7-43E0-90B6-4F258973298F}" presName="hierChild4" presStyleCnt="0"/>
      <dgm:spPr/>
    </dgm:pt>
    <dgm:pt modelId="{E2FE7946-02A2-44CF-931C-02E568763327}" type="pres">
      <dgm:prSet presAssocID="{6384391E-F9C3-4AAE-AF0A-E35A7305BBA9}" presName="Name37" presStyleLbl="parChTrans1D4" presStyleIdx="0" presStyleCnt="2"/>
      <dgm:spPr/>
      <dgm:t>
        <a:bodyPr/>
        <a:lstStyle/>
        <a:p>
          <a:endParaRPr lang="ru-RU"/>
        </a:p>
      </dgm:t>
    </dgm:pt>
    <dgm:pt modelId="{E80F21D5-A11E-49E9-9E04-7DA83BAA8478}" type="pres">
      <dgm:prSet presAssocID="{D289981F-9208-434C-9562-B868170EF525}" presName="hierRoot2" presStyleCnt="0">
        <dgm:presLayoutVars>
          <dgm:hierBranch val="init"/>
        </dgm:presLayoutVars>
      </dgm:prSet>
      <dgm:spPr/>
    </dgm:pt>
    <dgm:pt modelId="{B9AF5F9C-031A-4243-8503-907ADD4C8D99}" type="pres">
      <dgm:prSet presAssocID="{D289981F-9208-434C-9562-B868170EF525}" presName="rootComposite" presStyleCnt="0"/>
      <dgm:spPr/>
    </dgm:pt>
    <dgm:pt modelId="{AF1EA905-A5C9-4B6B-8046-8F515791F63E}" type="pres">
      <dgm:prSet presAssocID="{D289981F-9208-434C-9562-B868170EF525}" presName="rootText" presStyleLbl="node4" presStyleIdx="0" presStyleCnt="2">
        <dgm:presLayoutVars>
          <dgm:chPref val="3"/>
        </dgm:presLayoutVars>
      </dgm:prSet>
      <dgm:spPr/>
      <dgm:t>
        <a:bodyPr/>
        <a:lstStyle/>
        <a:p>
          <a:endParaRPr lang="ru-RU"/>
        </a:p>
      </dgm:t>
    </dgm:pt>
    <dgm:pt modelId="{B7470D09-992F-4E6F-9820-682DC32FBFE4}" type="pres">
      <dgm:prSet presAssocID="{D289981F-9208-434C-9562-B868170EF525}" presName="rootConnector" presStyleLbl="node4" presStyleIdx="0" presStyleCnt="2"/>
      <dgm:spPr/>
      <dgm:t>
        <a:bodyPr/>
        <a:lstStyle/>
        <a:p>
          <a:endParaRPr lang="ru-RU"/>
        </a:p>
      </dgm:t>
    </dgm:pt>
    <dgm:pt modelId="{65C0C055-D935-4FF8-BBC0-072D2A036B16}" type="pres">
      <dgm:prSet presAssocID="{D289981F-9208-434C-9562-B868170EF525}" presName="hierChild4" presStyleCnt="0"/>
      <dgm:spPr/>
    </dgm:pt>
    <dgm:pt modelId="{940A3117-8B1A-42BB-A7BA-D8E0BD7E8525}" type="pres">
      <dgm:prSet presAssocID="{D289981F-9208-434C-9562-B868170EF525}" presName="hierChild5" presStyleCnt="0"/>
      <dgm:spPr/>
    </dgm:pt>
    <dgm:pt modelId="{A4E62683-F615-40C0-BD14-C7D65FC94A75}" type="pres">
      <dgm:prSet presAssocID="{3FCE94D3-BC88-49AC-A75A-F2C4C4DDCB97}" presName="Name37" presStyleLbl="parChTrans1D4" presStyleIdx="1" presStyleCnt="2"/>
      <dgm:spPr/>
      <dgm:t>
        <a:bodyPr/>
        <a:lstStyle/>
        <a:p>
          <a:endParaRPr lang="ru-RU"/>
        </a:p>
      </dgm:t>
    </dgm:pt>
    <dgm:pt modelId="{DC2958B1-EAEA-43C1-AEB9-F7553FFC45E0}" type="pres">
      <dgm:prSet presAssocID="{68423C69-44C2-49D8-805F-27E2D5426704}" presName="hierRoot2" presStyleCnt="0">
        <dgm:presLayoutVars>
          <dgm:hierBranch val="init"/>
        </dgm:presLayoutVars>
      </dgm:prSet>
      <dgm:spPr/>
    </dgm:pt>
    <dgm:pt modelId="{EF2580D9-BC5A-4FCA-B6CF-2AC1D83F2A18}" type="pres">
      <dgm:prSet presAssocID="{68423C69-44C2-49D8-805F-27E2D5426704}" presName="rootComposite" presStyleCnt="0"/>
      <dgm:spPr/>
    </dgm:pt>
    <dgm:pt modelId="{1D44BE92-45D0-4E82-811E-10CD6CEA42F1}" type="pres">
      <dgm:prSet presAssocID="{68423C69-44C2-49D8-805F-27E2D5426704}" presName="rootText" presStyleLbl="node4" presStyleIdx="1" presStyleCnt="2">
        <dgm:presLayoutVars>
          <dgm:chPref val="3"/>
        </dgm:presLayoutVars>
      </dgm:prSet>
      <dgm:spPr/>
      <dgm:t>
        <a:bodyPr/>
        <a:lstStyle/>
        <a:p>
          <a:endParaRPr lang="ru-RU"/>
        </a:p>
      </dgm:t>
    </dgm:pt>
    <dgm:pt modelId="{6C05EA8B-9FD8-4B58-8036-55BF6C427C8B}" type="pres">
      <dgm:prSet presAssocID="{68423C69-44C2-49D8-805F-27E2D5426704}" presName="rootConnector" presStyleLbl="node4" presStyleIdx="1" presStyleCnt="2"/>
      <dgm:spPr/>
      <dgm:t>
        <a:bodyPr/>
        <a:lstStyle/>
        <a:p>
          <a:endParaRPr lang="ru-RU"/>
        </a:p>
      </dgm:t>
    </dgm:pt>
    <dgm:pt modelId="{C85E5D7C-E25E-44BC-8341-86F7DF909620}" type="pres">
      <dgm:prSet presAssocID="{68423C69-44C2-49D8-805F-27E2D5426704}" presName="hierChild4" presStyleCnt="0"/>
      <dgm:spPr/>
    </dgm:pt>
    <dgm:pt modelId="{A9E22078-71CE-4F6B-B68D-AD1C70D82FC1}" type="pres">
      <dgm:prSet presAssocID="{68423C69-44C2-49D8-805F-27E2D5426704}" presName="hierChild5" presStyleCnt="0"/>
      <dgm:spPr/>
    </dgm:pt>
    <dgm:pt modelId="{442BE069-6D5F-46D2-B071-354345138E37}" type="pres">
      <dgm:prSet presAssocID="{F6BB6B19-D1D7-43E0-90B6-4F258973298F}" presName="hierChild5" presStyleCnt="0"/>
      <dgm:spPr/>
    </dgm:pt>
    <dgm:pt modelId="{D44EAB9D-11B7-4D6B-91C2-422F66A883CC}" type="pres">
      <dgm:prSet presAssocID="{10D206A3-97F8-4A97-94D4-EBCFF3BF73B9}" presName="hierChild5" presStyleCnt="0"/>
      <dgm:spPr/>
    </dgm:pt>
    <dgm:pt modelId="{BB4E0637-A93D-47BF-B16A-05D505B4607A}" type="pres">
      <dgm:prSet presAssocID="{423F4AA4-275E-4F1A-97EA-5AE12231A018}" presName="hierChild3" presStyleCnt="0"/>
      <dgm:spPr/>
    </dgm:pt>
  </dgm:ptLst>
  <dgm:cxnLst>
    <dgm:cxn modelId="{523BF5FB-3B50-4052-815C-30AFDAF92BA9}" type="presOf" srcId="{641D66D4-D4D0-4FBF-8571-2F698BCCE349}" destId="{09F2A935-DD27-4876-8ABD-066152071AFD}" srcOrd="0" destOrd="0" presId="urn:microsoft.com/office/officeart/2005/8/layout/orgChart1"/>
    <dgm:cxn modelId="{8CD54014-5D23-4235-90B0-F68676FF685C}" type="presOf" srcId="{BBB07398-688E-473B-82C3-870DCB3C2438}" destId="{47229473-179F-48D3-AB53-E0D4209B00D4}" srcOrd="0" destOrd="0" presId="urn:microsoft.com/office/officeart/2005/8/layout/orgChart1"/>
    <dgm:cxn modelId="{F4D89BF9-F518-4DB6-BB92-5F5FFB671FD5}" type="presOf" srcId="{10D206A3-97F8-4A97-94D4-EBCFF3BF73B9}" destId="{BD423499-3115-4161-B9EE-7A1C8B77773A}" srcOrd="1" destOrd="0" presId="urn:microsoft.com/office/officeart/2005/8/layout/orgChart1"/>
    <dgm:cxn modelId="{1CAEDABB-02EB-451C-8375-7689AA9849E6}" type="presOf" srcId="{423F4AA4-275E-4F1A-97EA-5AE12231A018}" destId="{9A5D31C8-907D-46F1-A0F6-6EF6D51F280F}" srcOrd="0" destOrd="0" presId="urn:microsoft.com/office/officeart/2005/8/layout/orgChart1"/>
    <dgm:cxn modelId="{277D6E65-8DBE-4DA2-A9DF-963C9B266A72}" type="presOf" srcId="{F6BB6B19-D1D7-43E0-90B6-4F258973298F}" destId="{1E1E15C1-A0F5-40C0-8BF9-7CB45A48E4F5}" srcOrd="1" destOrd="0" presId="urn:microsoft.com/office/officeart/2005/8/layout/orgChart1"/>
    <dgm:cxn modelId="{05DB168E-81CB-4EA3-9E1B-E762EFEFAE6B}" srcId="{423F4AA4-275E-4F1A-97EA-5AE12231A018}" destId="{10D206A3-97F8-4A97-94D4-EBCFF3BF73B9}" srcOrd="2" destOrd="0" parTransId="{641D66D4-D4D0-4FBF-8571-2F698BCCE349}" sibTransId="{8235D907-DC61-4DC5-8D02-E01D83E345A8}"/>
    <dgm:cxn modelId="{1F73930B-C059-4A09-AD82-634C34BFC0FE}" type="presOf" srcId="{3FCE94D3-BC88-49AC-A75A-F2C4C4DDCB97}" destId="{A4E62683-F615-40C0-BD14-C7D65FC94A75}" srcOrd="0" destOrd="0" presId="urn:microsoft.com/office/officeart/2005/8/layout/orgChart1"/>
    <dgm:cxn modelId="{BDE13AD6-235A-4878-B1EB-B8A09923CD5B}" type="presOf" srcId="{52BFA411-B233-4673-8F79-4EAD6C0672A3}" destId="{876B0F2E-9AD8-4B5F-B3D7-B8D9E09B38BA}" srcOrd="0" destOrd="0" presId="urn:microsoft.com/office/officeart/2005/8/layout/orgChart1"/>
    <dgm:cxn modelId="{19FC7D2F-CCE2-447D-B36D-10D7251D5CF6}" type="presOf" srcId="{10D206A3-97F8-4A97-94D4-EBCFF3BF73B9}" destId="{CD429309-9661-4BED-B493-EAECA76087AB}" srcOrd="0" destOrd="0" presId="urn:microsoft.com/office/officeart/2005/8/layout/orgChart1"/>
    <dgm:cxn modelId="{241091F0-1556-4949-9420-6CE20FB94A6D}" type="presOf" srcId="{D289981F-9208-434C-9562-B868170EF525}" destId="{B7470D09-992F-4E6F-9820-682DC32FBFE4}" srcOrd="1" destOrd="0" presId="urn:microsoft.com/office/officeart/2005/8/layout/orgChart1"/>
    <dgm:cxn modelId="{5E6B3D4C-5F9D-4250-A17E-E097134FC910}" srcId="{52BFA411-B233-4673-8F79-4EAD6C0672A3}" destId="{53FDE6AF-EC44-4ACE-9EA6-F39872B7BF0C}" srcOrd="1" destOrd="0" parTransId="{F8F9012E-8F80-4ACD-8705-379AF83498CB}" sibTransId="{D5A23E42-1135-495C-98E3-F075029935BD}"/>
    <dgm:cxn modelId="{5D9B3008-2AB7-4CB0-825E-36C7E3991C1E}" srcId="{F6BB6B19-D1D7-43E0-90B6-4F258973298F}" destId="{D289981F-9208-434C-9562-B868170EF525}" srcOrd="0" destOrd="0" parTransId="{6384391E-F9C3-4AAE-AF0A-E35A7305BBA9}" sibTransId="{E0D3A486-F6CD-4E59-9ED1-193F74D2D6CD}"/>
    <dgm:cxn modelId="{8B850F50-0E2C-4224-9BCF-392E57A14289}" type="presOf" srcId="{53FDE6AF-EC44-4ACE-9EA6-F39872B7BF0C}" destId="{3B880AEA-C023-4780-BF80-50468B2BF551}" srcOrd="1" destOrd="0" presId="urn:microsoft.com/office/officeart/2005/8/layout/orgChart1"/>
    <dgm:cxn modelId="{C8965E55-7140-454B-A367-6F6927EAD0B7}" type="presOf" srcId="{F8F9012E-8F80-4ACD-8705-379AF83498CB}" destId="{457EA454-1F95-41BD-99B3-65E03A49C99D}" srcOrd="0" destOrd="0" presId="urn:microsoft.com/office/officeart/2005/8/layout/orgChart1"/>
    <dgm:cxn modelId="{D63FE6DB-5716-4B7A-A58C-DBF04906FC6A}" type="presOf" srcId="{53FDE6AF-EC44-4ACE-9EA6-F39872B7BF0C}" destId="{977C7008-A1A0-4562-AFAE-BC439C7575D6}" srcOrd="0" destOrd="0" presId="urn:microsoft.com/office/officeart/2005/8/layout/orgChart1"/>
    <dgm:cxn modelId="{88D7FEEA-AB92-4E33-ADC4-F3B2093DEB42}" srcId="{10D206A3-97F8-4A97-94D4-EBCFF3BF73B9}" destId="{78BA8D25-60C9-493A-8B43-358EAB40FB8F}" srcOrd="0" destOrd="0" parTransId="{06E820D4-1E0E-4605-BDAB-A69D7FD321F5}" sibTransId="{97163523-1E22-4735-802E-F981CD6963DC}"/>
    <dgm:cxn modelId="{EC4C5588-79B4-49CD-B1AD-6F9573BE4B28}" srcId="{F6BB6B19-D1D7-43E0-90B6-4F258973298F}" destId="{68423C69-44C2-49D8-805F-27E2D5426704}" srcOrd="1" destOrd="0" parTransId="{3FCE94D3-BC88-49AC-A75A-F2C4C4DDCB97}" sibTransId="{356479CA-BB54-433B-A748-DB8D62853382}"/>
    <dgm:cxn modelId="{2E782773-E3FF-4129-A0A1-AE0A32B08E0B}" type="presOf" srcId="{372E018C-4BCD-457E-BBB7-04A7BC9F51F8}" destId="{0F19ABC8-364C-4113-8494-B12251B755A7}" srcOrd="0" destOrd="0" presId="urn:microsoft.com/office/officeart/2005/8/layout/orgChart1"/>
    <dgm:cxn modelId="{07E33D9A-2A29-4F92-B5E3-68ED582D6361}" type="presOf" srcId="{0BA25D24-8C11-4A9D-9F38-814709BC5F48}" destId="{4699A0D6-B06B-44BF-8C2B-61FCEEE8CF17}" srcOrd="0" destOrd="0" presId="urn:microsoft.com/office/officeart/2005/8/layout/orgChart1"/>
    <dgm:cxn modelId="{8598EA23-CE32-4169-B330-46289560C152}" srcId="{423F4AA4-275E-4F1A-97EA-5AE12231A018}" destId="{52BFA411-B233-4673-8F79-4EAD6C0672A3}" srcOrd="0" destOrd="0" parTransId="{78F10C4E-4410-489D-9EBE-398096EAE2B4}" sibTransId="{66271C76-C4EE-4E25-9406-335A61E92776}"/>
    <dgm:cxn modelId="{53E4AB05-9F38-4263-B708-3030715FBC94}" type="presOf" srcId="{EAB0D77D-2A97-48A1-9713-692A69BF18F2}" destId="{F4B7F71D-8C1D-4A79-B3EB-AAE8E27F1092}" srcOrd="1" destOrd="0" presId="urn:microsoft.com/office/officeart/2005/8/layout/orgChart1"/>
    <dgm:cxn modelId="{2ECAA658-A846-4659-A875-A027BFFE85EF}" type="presOf" srcId="{EAB0D77D-2A97-48A1-9713-692A69BF18F2}" destId="{54F572DC-208F-4A30-8841-89AD2A85D1DA}" srcOrd="0" destOrd="0" presId="urn:microsoft.com/office/officeart/2005/8/layout/orgChart1"/>
    <dgm:cxn modelId="{227111C8-F434-4AAC-BDD3-2435D92D16FA}" type="presOf" srcId="{F6D1730F-86E7-40B8-8322-163552DC653E}" destId="{CD7053E1-98FA-42F1-9213-F31536BFEA50}" srcOrd="0" destOrd="0" presId="urn:microsoft.com/office/officeart/2005/8/layout/orgChart1"/>
    <dgm:cxn modelId="{A3BEC3CB-8CB4-49CC-85C7-30CFFB0A823F}" type="presOf" srcId="{7E9D5254-AABD-4120-8541-218E6873F082}" destId="{FD169C1F-A494-4CEB-973B-EA7529CCF3AC}" srcOrd="0" destOrd="0" presId="urn:microsoft.com/office/officeart/2005/8/layout/orgChart1"/>
    <dgm:cxn modelId="{E0691727-6BC8-468B-9BF9-E436BFF154D2}" type="presOf" srcId="{372E018C-4BCD-457E-BBB7-04A7BC9F51F8}" destId="{38DD420B-7B8B-4BF5-9BB6-F74FC3E647E2}" srcOrd="1" destOrd="0" presId="urn:microsoft.com/office/officeart/2005/8/layout/orgChart1"/>
    <dgm:cxn modelId="{E39ED774-F251-4961-8564-1CE55AA2EAA5}" type="presOf" srcId="{D289981F-9208-434C-9562-B868170EF525}" destId="{AF1EA905-A5C9-4B6B-8046-8F515791F63E}" srcOrd="0" destOrd="0" presId="urn:microsoft.com/office/officeart/2005/8/layout/orgChart1"/>
    <dgm:cxn modelId="{2E8DF221-0B8B-446F-B6EA-250430BE3F6C}" srcId="{372E018C-4BCD-457E-BBB7-04A7BC9F51F8}" destId="{F6D1730F-86E7-40B8-8322-163552DC653E}" srcOrd="1" destOrd="0" parTransId="{46611589-5F56-45BC-A63C-6CB2B1EC96E8}" sibTransId="{79C43346-A037-4276-ADD2-CBECBA73C4BC}"/>
    <dgm:cxn modelId="{A253CC4C-9677-4AE2-8081-B946FAB3F85C}" srcId="{423F4AA4-275E-4F1A-97EA-5AE12231A018}" destId="{372E018C-4BCD-457E-BBB7-04A7BC9F51F8}" srcOrd="1" destOrd="0" parTransId="{BBB07398-688E-473B-82C3-870DCB3C2438}" sibTransId="{FC80636A-A62E-4953-9DF5-1803A43B81D6}"/>
    <dgm:cxn modelId="{B39BB3BE-72F5-4449-9737-BE46E4A8AAA6}" type="presOf" srcId="{F6BB6B19-D1D7-43E0-90B6-4F258973298F}" destId="{13E7DEAA-B212-4D61-8121-0369BF38A2AB}" srcOrd="0" destOrd="0" presId="urn:microsoft.com/office/officeart/2005/8/layout/orgChart1"/>
    <dgm:cxn modelId="{9BF6EF36-85AC-4F35-BE84-CD837D005D88}" srcId="{52BFA411-B233-4673-8F79-4EAD6C0672A3}" destId="{FE6E8014-7B54-41F5-AD4B-BF48DBB661EF}" srcOrd="2" destOrd="0" parTransId="{5D3CD6A2-600C-4EF8-9E60-8980FEBB7336}" sibTransId="{BA968E39-75D0-4ED3-8C8F-C5BE228D11D7}"/>
    <dgm:cxn modelId="{59A14584-BCD0-4F30-A0F9-2EE81477A064}" type="presOf" srcId="{F6D1730F-86E7-40B8-8322-163552DC653E}" destId="{DD80C178-BC07-4623-95AE-1FA897846BC8}" srcOrd="1" destOrd="0" presId="urn:microsoft.com/office/officeart/2005/8/layout/orgChart1"/>
    <dgm:cxn modelId="{DBA1A045-757D-4995-94C8-F855341C6485}" srcId="{52BFA411-B233-4673-8F79-4EAD6C0672A3}" destId="{EAB0D77D-2A97-48A1-9713-692A69BF18F2}" srcOrd="0" destOrd="0" parTransId="{922228D7-F4B7-42C6-A537-7FFE82256B0B}" sibTransId="{366DF369-3C13-4F25-B6D0-A37FBC6A5C86}"/>
    <dgm:cxn modelId="{C28425D8-FCAE-43DF-832E-764CADE0A0A4}" type="presOf" srcId="{922228D7-F4B7-42C6-A537-7FFE82256B0B}" destId="{D93BE9E3-135E-4148-A7BB-5A7E45875237}" srcOrd="0" destOrd="0" presId="urn:microsoft.com/office/officeart/2005/8/layout/orgChart1"/>
    <dgm:cxn modelId="{61B21B86-CF64-4008-A983-C4A6303633C6}" srcId="{10D206A3-97F8-4A97-94D4-EBCFF3BF73B9}" destId="{F6BB6B19-D1D7-43E0-90B6-4F258973298F}" srcOrd="1" destOrd="0" parTransId="{ED502876-13C2-4718-925F-47F518BF7519}" sibTransId="{8D4447AD-D3FC-4246-85E4-2025A547766B}"/>
    <dgm:cxn modelId="{2C4CE24C-89BD-4D0B-8108-8D276F211317}" type="presOf" srcId="{68423C69-44C2-49D8-805F-27E2D5426704}" destId="{1D44BE92-45D0-4E82-811E-10CD6CEA42F1}" srcOrd="0" destOrd="0" presId="urn:microsoft.com/office/officeart/2005/8/layout/orgChart1"/>
    <dgm:cxn modelId="{5309F31C-4751-4D91-848C-D4DF7009B8CF}" type="presOf" srcId="{423F4AA4-275E-4F1A-97EA-5AE12231A018}" destId="{0FA1C106-6062-4596-B311-AF1B738C992A}" srcOrd="1" destOrd="0" presId="urn:microsoft.com/office/officeart/2005/8/layout/orgChart1"/>
    <dgm:cxn modelId="{8501FD15-B530-4C51-B4E2-504F31D69E92}" type="presOf" srcId="{FE6E8014-7B54-41F5-AD4B-BF48DBB661EF}" destId="{8EC1C62A-DFB6-47E5-A775-4026C415E1C6}" srcOrd="1" destOrd="0" presId="urn:microsoft.com/office/officeart/2005/8/layout/orgChart1"/>
    <dgm:cxn modelId="{CCBD534E-3723-42DF-BDCA-19379A8DA906}" type="presOf" srcId="{ED502876-13C2-4718-925F-47F518BF7519}" destId="{5498D0B4-E527-4229-B08D-A06EDF59F148}" srcOrd="0" destOrd="0" presId="urn:microsoft.com/office/officeart/2005/8/layout/orgChart1"/>
    <dgm:cxn modelId="{22A0E99A-33C5-45A3-B043-CFEB46DABBC0}" type="presOf" srcId="{06E820D4-1E0E-4605-BDAB-A69D7FD321F5}" destId="{A7772CDA-12D1-41A7-9A93-65F64A4B614A}" srcOrd="0" destOrd="0" presId="urn:microsoft.com/office/officeart/2005/8/layout/orgChart1"/>
    <dgm:cxn modelId="{D2461311-95F9-48CC-BA84-A4A1D4452BAB}" type="presOf" srcId="{52BFA411-B233-4673-8F79-4EAD6C0672A3}" destId="{9A2D794D-3377-4C59-B959-49C2D8E44416}" srcOrd="1" destOrd="0" presId="urn:microsoft.com/office/officeart/2005/8/layout/orgChart1"/>
    <dgm:cxn modelId="{50B9B2AF-7373-4786-A7F8-644C48750E45}" type="presOf" srcId="{FE6E8014-7B54-41F5-AD4B-BF48DBB661EF}" destId="{D993B8C3-F0E1-4160-A611-C98EB0369A02}" srcOrd="0" destOrd="0" presId="urn:microsoft.com/office/officeart/2005/8/layout/orgChart1"/>
    <dgm:cxn modelId="{8B2077A4-6E05-4811-A9F8-CFA329D8FDC1}" type="presOf" srcId="{78BA8D25-60C9-493A-8B43-358EAB40FB8F}" destId="{0B27198B-10ED-44A3-B2FD-4BE489D9D47F}" srcOrd="1" destOrd="0" presId="urn:microsoft.com/office/officeart/2005/8/layout/orgChart1"/>
    <dgm:cxn modelId="{A0EE0803-EE3F-48A4-8FA0-2212487F9487}" type="presOf" srcId="{5D3CD6A2-600C-4EF8-9E60-8980FEBB7336}" destId="{7058C5F4-1A7E-4A95-AFF0-9BEDE09FF078}" srcOrd="0" destOrd="0" presId="urn:microsoft.com/office/officeart/2005/8/layout/orgChart1"/>
    <dgm:cxn modelId="{83E71301-6512-46F3-8DAD-7FB4A68A98E8}" type="presOf" srcId="{E57E295C-8724-4D35-BC59-49DD88C38908}" destId="{BA8E22CA-E793-4EF3-A13B-1628ABAB7F3C}" srcOrd="0" destOrd="0" presId="urn:microsoft.com/office/officeart/2005/8/layout/orgChart1"/>
    <dgm:cxn modelId="{DC64DEFC-DFE3-4086-882B-B8564A891402}" type="presOf" srcId="{78BA8D25-60C9-493A-8B43-358EAB40FB8F}" destId="{283CAE15-14EA-4220-AC61-2B7A9D67F529}" srcOrd="0" destOrd="0" presId="urn:microsoft.com/office/officeart/2005/8/layout/orgChart1"/>
    <dgm:cxn modelId="{97F8ED9D-F0C3-466C-8A7B-A3275935F87F}" type="presOf" srcId="{6384391E-F9C3-4AAE-AF0A-E35A7305BBA9}" destId="{E2FE7946-02A2-44CF-931C-02E568763327}" srcOrd="0" destOrd="0" presId="urn:microsoft.com/office/officeart/2005/8/layout/orgChart1"/>
    <dgm:cxn modelId="{69556400-F7B5-4AEC-BAF7-823B8FF731C7}" type="presOf" srcId="{46611589-5F56-45BC-A63C-6CB2B1EC96E8}" destId="{47095FED-1D1F-4513-82AC-592769B513FF}" srcOrd="0" destOrd="0" presId="urn:microsoft.com/office/officeart/2005/8/layout/orgChart1"/>
    <dgm:cxn modelId="{B4657CC6-45AA-481A-A967-5AB4776D3182}" type="presOf" srcId="{68423C69-44C2-49D8-805F-27E2D5426704}" destId="{6C05EA8B-9FD8-4B58-8036-55BF6C427C8B}" srcOrd="1" destOrd="0" presId="urn:microsoft.com/office/officeart/2005/8/layout/orgChart1"/>
    <dgm:cxn modelId="{F20152DE-718A-4DD1-AC90-846AB9FD2170}" srcId="{372E018C-4BCD-457E-BBB7-04A7BC9F51F8}" destId="{E57E295C-8724-4D35-BC59-49DD88C38908}" srcOrd="0" destOrd="0" parTransId="{0BA25D24-8C11-4A9D-9F38-814709BC5F48}" sibTransId="{9969E38D-8D40-4A6A-9123-8A233B91183E}"/>
    <dgm:cxn modelId="{78F8250C-C168-4012-802A-11B06596B397}" srcId="{7E9D5254-AABD-4120-8541-218E6873F082}" destId="{423F4AA4-275E-4F1A-97EA-5AE12231A018}" srcOrd="0" destOrd="0" parTransId="{B9B769D1-7A78-4A98-B05A-52DF8145A020}" sibTransId="{67CCF0BB-2103-4EAD-A5A8-F57AE486ADD5}"/>
    <dgm:cxn modelId="{C2C560FE-DE97-439B-AED3-4B0194CB51D7}" type="presOf" srcId="{78F10C4E-4410-489D-9EBE-398096EAE2B4}" destId="{C7299D86-1EBD-4E90-8744-1D3749A3DA3D}" srcOrd="0" destOrd="0" presId="urn:microsoft.com/office/officeart/2005/8/layout/orgChart1"/>
    <dgm:cxn modelId="{35D4E06A-78C5-4B41-BF68-FE836A5683B9}" type="presOf" srcId="{E57E295C-8724-4D35-BC59-49DD88C38908}" destId="{5B3538D1-7D83-4C86-B8A7-003865A4C1DE}" srcOrd="1" destOrd="0" presId="urn:microsoft.com/office/officeart/2005/8/layout/orgChart1"/>
    <dgm:cxn modelId="{025B787F-2ED4-4C1A-A0FC-3BAAF0B4D3B9}" type="presParOf" srcId="{FD169C1F-A494-4CEB-973B-EA7529CCF3AC}" destId="{A8E3643E-34A1-4E22-9FE8-92538282C771}" srcOrd="0" destOrd="0" presId="urn:microsoft.com/office/officeart/2005/8/layout/orgChart1"/>
    <dgm:cxn modelId="{B385C116-1744-40C5-93F1-1F2EB056D15B}" type="presParOf" srcId="{A8E3643E-34A1-4E22-9FE8-92538282C771}" destId="{2CC364EA-EEE9-4272-8EFD-FA5FA66915E8}" srcOrd="0" destOrd="0" presId="urn:microsoft.com/office/officeart/2005/8/layout/orgChart1"/>
    <dgm:cxn modelId="{A686E794-914F-4CD3-ADA2-D246BDF5C1FD}" type="presParOf" srcId="{2CC364EA-EEE9-4272-8EFD-FA5FA66915E8}" destId="{9A5D31C8-907D-46F1-A0F6-6EF6D51F280F}" srcOrd="0" destOrd="0" presId="urn:microsoft.com/office/officeart/2005/8/layout/orgChart1"/>
    <dgm:cxn modelId="{507D7331-3319-4A67-ACBA-133A7847BAD1}" type="presParOf" srcId="{2CC364EA-EEE9-4272-8EFD-FA5FA66915E8}" destId="{0FA1C106-6062-4596-B311-AF1B738C992A}" srcOrd="1" destOrd="0" presId="urn:microsoft.com/office/officeart/2005/8/layout/orgChart1"/>
    <dgm:cxn modelId="{0B5C2755-4314-49E5-8FCA-57D5D61B426D}" type="presParOf" srcId="{A8E3643E-34A1-4E22-9FE8-92538282C771}" destId="{8639BCEF-3A53-4E65-8B3F-311A83883B43}" srcOrd="1" destOrd="0" presId="urn:microsoft.com/office/officeart/2005/8/layout/orgChart1"/>
    <dgm:cxn modelId="{E880952F-7612-4DF5-8965-14C0A0E776EC}" type="presParOf" srcId="{8639BCEF-3A53-4E65-8B3F-311A83883B43}" destId="{C7299D86-1EBD-4E90-8744-1D3749A3DA3D}" srcOrd="0" destOrd="0" presId="urn:microsoft.com/office/officeart/2005/8/layout/orgChart1"/>
    <dgm:cxn modelId="{AB3A94C1-16AC-48B5-906D-A54A4F0346F4}" type="presParOf" srcId="{8639BCEF-3A53-4E65-8B3F-311A83883B43}" destId="{26090B89-211C-44EA-9735-4C14E3A03190}" srcOrd="1" destOrd="0" presId="urn:microsoft.com/office/officeart/2005/8/layout/orgChart1"/>
    <dgm:cxn modelId="{6C74815D-6996-44B6-9551-8434DC4D64EF}" type="presParOf" srcId="{26090B89-211C-44EA-9735-4C14E3A03190}" destId="{7DCD3CB9-97F5-4555-8223-56AA3CAAF839}" srcOrd="0" destOrd="0" presId="urn:microsoft.com/office/officeart/2005/8/layout/orgChart1"/>
    <dgm:cxn modelId="{FA69F9E5-0C02-49F2-AB8D-199609DE263D}" type="presParOf" srcId="{7DCD3CB9-97F5-4555-8223-56AA3CAAF839}" destId="{876B0F2E-9AD8-4B5F-B3D7-B8D9E09B38BA}" srcOrd="0" destOrd="0" presId="urn:microsoft.com/office/officeart/2005/8/layout/orgChart1"/>
    <dgm:cxn modelId="{7F3E62E5-0363-44D7-BD5D-F54593123CCF}" type="presParOf" srcId="{7DCD3CB9-97F5-4555-8223-56AA3CAAF839}" destId="{9A2D794D-3377-4C59-B959-49C2D8E44416}" srcOrd="1" destOrd="0" presId="urn:microsoft.com/office/officeart/2005/8/layout/orgChart1"/>
    <dgm:cxn modelId="{2FCC920D-B2D1-4B35-8275-05F5B1C4D032}" type="presParOf" srcId="{26090B89-211C-44EA-9735-4C14E3A03190}" destId="{5FE4FA16-E968-4188-B024-0EE6F13E2272}" srcOrd="1" destOrd="0" presId="urn:microsoft.com/office/officeart/2005/8/layout/orgChart1"/>
    <dgm:cxn modelId="{5D857053-C202-43DD-97D2-321D25F0A905}" type="presParOf" srcId="{5FE4FA16-E968-4188-B024-0EE6F13E2272}" destId="{D93BE9E3-135E-4148-A7BB-5A7E45875237}" srcOrd="0" destOrd="0" presId="urn:microsoft.com/office/officeart/2005/8/layout/orgChart1"/>
    <dgm:cxn modelId="{7C208C61-1D55-41DA-A140-39DE7DB8E582}" type="presParOf" srcId="{5FE4FA16-E968-4188-B024-0EE6F13E2272}" destId="{A5F6D439-7A9A-44A3-A670-73C644829F0D}" srcOrd="1" destOrd="0" presId="urn:microsoft.com/office/officeart/2005/8/layout/orgChart1"/>
    <dgm:cxn modelId="{8F1AF1A0-B457-4945-9ED7-80DCD0DA1D43}" type="presParOf" srcId="{A5F6D439-7A9A-44A3-A670-73C644829F0D}" destId="{1A11E161-4150-4213-8F3C-60742C5828A1}" srcOrd="0" destOrd="0" presId="urn:microsoft.com/office/officeart/2005/8/layout/orgChart1"/>
    <dgm:cxn modelId="{8D882513-203C-44CE-B8BF-FBD70700323F}" type="presParOf" srcId="{1A11E161-4150-4213-8F3C-60742C5828A1}" destId="{54F572DC-208F-4A30-8841-89AD2A85D1DA}" srcOrd="0" destOrd="0" presId="urn:microsoft.com/office/officeart/2005/8/layout/orgChart1"/>
    <dgm:cxn modelId="{3514A23C-F3D7-4CC8-B882-1DADFB2DE0E3}" type="presParOf" srcId="{1A11E161-4150-4213-8F3C-60742C5828A1}" destId="{F4B7F71D-8C1D-4A79-B3EB-AAE8E27F1092}" srcOrd="1" destOrd="0" presId="urn:microsoft.com/office/officeart/2005/8/layout/orgChart1"/>
    <dgm:cxn modelId="{5BE05ABF-CF47-4682-B8AC-8C6E2328C854}" type="presParOf" srcId="{A5F6D439-7A9A-44A3-A670-73C644829F0D}" destId="{C4417F5B-6AC0-486B-8A7D-1B16A85DAD4B}" srcOrd="1" destOrd="0" presId="urn:microsoft.com/office/officeart/2005/8/layout/orgChart1"/>
    <dgm:cxn modelId="{018A7B1B-8139-4A6C-899E-4CAA181D5D36}" type="presParOf" srcId="{A5F6D439-7A9A-44A3-A670-73C644829F0D}" destId="{FD6A1148-4C45-4E6D-937A-51E301438DF8}" srcOrd="2" destOrd="0" presId="urn:microsoft.com/office/officeart/2005/8/layout/orgChart1"/>
    <dgm:cxn modelId="{7CFECD1B-52DD-455B-ACA6-7CDD8710BC45}" type="presParOf" srcId="{5FE4FA16-E968-4188-B024-0EE6F13E2272}" destId="{457EA454-1F95-41BD-99B3-65E03A49C99D}" srcOrd="2" destOrd="0" presId="urn:microsoft.com/office/officeart/2005/8/layout/orgChart1"/>
    <dgm:cxn modelId="{5F089AB2-B566-4F11-8C6E-8C5C0B256CFC}" type="presParOf" srcId="{5FE4FA16-E968-4188-B024-0EE6F13E2272}" destId="{1D199D4A-6E83-4227-8763-12CC211D088F}" srcOrd="3" destOrd="0" presId="urn:microsoft.com/office/officeart/2005/8/layout/orgChart1"/>
    <dgm:cxn modelId="{08C4B51E-E4B6-48D4-9B96-4FAC72DFCA57}" type="presParOf" srcId="{1D199D4A-6E83-4227-8763-12CC211D088F}" destId="{7ADC4DFB-2465-4C91-947A-2F126C2302C8}" srcOrd="0" destOrd="0" presId="urn:microsoft.com/office/officeart/2005/8/layout/orgChart1"/>
    <dgm:cxn modelId="{D1EADA6C-E2BD-4700-AEB9-437485FA7A5A}" type="presParOf" srcId="{7ADC4DFB-2465-4C91-947A-2F126C2302C8}" destId="{977C7008-A1A0-4562-AFAE-BC439C7575D6}" srcOrd="0" destOrd="0" presId="urn:microsoft.com/office/officeart/2005/8/layout/orgChart1"/>
    <dgm:cxn modelId="{04663D72-6B08-4335-825B-DB8436990737}" type="presParOf" srcId="{7ADC4DFB-2465-4C91-947A-2F126C2302C8}" destId="{3B880AEA-C023-4780-BF80-50468B2BF551}" srcOrd="1" destOrd="0" presId="urn:microsoft.com/office/officeart/2005/8/layout/orgChart1"/>
    <dgm:cxn modelId="{946A343B-70A0-485E-B7C9-4BEBAD128874}" type="presParOf" srcId="{1D199D4A-6E83-4227-8763-12CC211D088F}" destId="{A272BA76-1168-4AD3-AEC3-AFE3D5F616E5}" srcOrd="1" destOrd="0" presId="urn:microsoft.com/office/officeart/2005/8/layout/orgChart1"/>
    <dgm:cxn modelId="{2363B959-5575-4AD9-9E52-278A4E824CFD}" type="presParOf" srcId="{1D199D4A-6E83-4227-8763-12CC211D088F}" destId="{2C4B738C-2450-4D56-9C8E-0A0ED9D71C0A}" srcOrd="2" destOrd="0" presId="urn:microsoft.com/office/officeart/2005/8/layout/orgChart1"/>
    <dgm:cxn modelId="{A149E2D6-B4C9-4C39-BAE8-FCA399FECB8A}" type="presParOf" srcId="{5FE4FA16-E968-4188-B024-0EE6F13E2272}" destId="{7058C5F4-1A7E-4A95-AFF0-9BEDE09FF078}" srcOrd="4" destOrd="0" presId="urn:microsoft.com/office/officeart/2005/8/layout/orgChart1"/>
    <dgm:cxn modelId="{8C0FAAE6-8B7A-4805-B47E-61A0F3BB6DBE}" type="presParOf" srcId="{5FE4FA16-E968-4188-B024-0EE6F13E2272}" destId="{6030C4A2-8E93-4395-9A16-7F05B62BC689}" srcOrd="5" destOrd="0" presId="urn:microsoft.com/office/officeart/2005/8/layout/orgChart1"/>
    <dgm:cxn modelId="{85E929F0-D27D-46BC-998E-89BCFE54B30B}" type="presParOf" srcId="{6030C4A2-8E93-4395-9A16-7F05B62BC689}" destId="{3765512F-1DD3-4AE6-91D3-7C69B330765A}" srcOrd="0" destOrd="0" presId="urn:microsoft.com/office/officeart/2005/8/layout/orgChart1"/>
    <dgm:cxn modelId="{7190E3CD-6DA0-4A36-A401-08DC91A95E03}" type="presParOf" srcId="{3765512F-1DD3-4AE6-91D3-7C69B330765A}" destId="{D993B8C3-F0E1-4160-A611-C98EB0369A02}" srcOrd="0" destOrd="0" presId="urn:microsoft.com/office/officeart/2005/8/layout/orgChart1"/>
    <dgm:cxn modelId="{61F0859F-6329-416A-B538-4ADEB1798BEE}" type="presParOf" srcId="{3765512F-1DD3-4AE6-91D3-7C69B330765A}" destId="{8EC1C62A-DFB6-47E5-A775-4026C415E1C6}" srcOrd="1" destOrd="0" presId="urn:microsoft.com/office/officeart/2005/8/layout/orgChart1"/>
    <dgm:cxn modelId="{BD2AAE7C-BA3B-4885-BADE-A4672A378C7E}" type="presParOf" srcId="{6030C4A2-8E93-4395-9A16-7F05B62BC689}" destId="{B3184E3F-67CB-401B-92C8-DEE1D04CCDD8}" srcOrd="1" destOrd="0" presId="urn:microsoft.com/office/officeart/2005/8/layout/orgChart1"/>
    <dgm:cxn modelId="{66084B2A-664D-41B9-AD98-FFD0289F866B}" type="presParOf" srcId="{6030C4A2-8E93-4395-9A16-7F05B62BC689}" destId="{A4FDE7B4-8773-45DD-B210-FC22D55A300F}" srcOrd="2" destOrd="0" presId="urn:microsoft.com/office/officeart/2005/8/layout/orgChart1"/>
    <dgm:cxn modelId="{B4A5785D-C6D9-4569-8BC4-B3B55D37A996}" type="presParOf" srcId="{26090B89-211C-44EA-9735-4C14E3A03190}" destId="{8DD58EAE-1B1D-4DC2-BB86-FB9320BCC5CB}" srcOrd="2" destOrd="0" presId="urn:microsoft.com/office/officeart/2005/8/layout/orgChart1"/>
    <dgm:cxn modelId="{CA52C8F6-588F-4074-AE60-F90ACE63B884}" type="presParOf" srcId="{8639BCEF-3A53-4E65-8B3F-311A83883B43}" destId="{47229473-179F-48D3-AB53-E0D4209B00D4}" srcOrd="2" destOrd="0" presId="urn:microsoft.com/office/officeart/2005/8/layout/orgChart1"/>
    <dgm:cxn modelId="{9A8806DF-F78C-4010-9A95-F40888AA6BF5}" type="presParOf" srcId="{8639BCEF-3A53-4E65-8B3F-311A83883B43}" destId="{77FEF22F-75A2-45CF-A118-BDF550136DDE}" srcOrd="3" destOrd="0" presId="urn:microsoft.com/office/officeart/2005/8/layout/orgChart1"/>
    <dgm:cxn modelId="{2AED3208-5DA1-4EAF-9550-83CE0D30A597}" type="presParOf" srcId="{77FEF22F-75A2-45CF-A118-BDF550136DDE}" destId="{8BBA6B56-93EF-4F69-A2D9-02E075FFFDE4}" srcOrd="0" destOrd="0" presId="urn:microsoft.com/office/officeart/2005/8/layout/orgChart1"/>
    <dgm:cxn modelId="{5BC48935-553B-44CD-9165-0C2960CA9907}" type="presParOf" srcId="{8BBA6B56-93EF-4F69-A2D9-02E075FFFDE4}" destId="{0F19ABC8-364C-4113-8494-B12251B755A7}" srcOrd="0" destOrd="0" presId="urn:microsoft.com/office/officeart/2005/8/layout/orgChart1"/>
    <dgm:cxn modelId="{E1840144-AE0F-4D0F-BF8A-3EC9A07E223E}" type="presParOf" srcId="{8BBA6B56-93EF-4F69-A2D9-02E075FFFDE4}" destId="{38DD420B-7B8B-4BF5-9BB6-F74FC3E647E2}" srcOrd="1" destOrd="0" presId="urn:microsoft.com/office/officeart/2005/8/layout/orgChart1"/>
    <dgm:cxn modelId="{1BB9A664-C7AF-495B-BD70-C184C1B472FA}" type="presParOf" srcId="{77FEF22F-75A2-45CF-A118-BDF550136DDE}" destId="{7C9A7E1A-DB75-4AD1-A2DD-5D41BF7F4F15}" srcOrd="1" destOrd="0" presId="urn:microsoft.com/office/officeart/2005/8/layout/orgChart1"/>
    <dgm:cxn modelId="{D977BF86-850A-4EF5-89EF-BEFF11A1C06F}" type="presParOf" srcId="{7C9A7E1A-DB75-4AD1-A2DD-5D41BF7F4F15}" destId="{4699A0D6-B06B-44BF-8C2B-61FCEEE8CF17}" srcOrd="0" destOrd="0" presId="urn:microsoft.com/office/officeart/2005/8/layout/orgChart1"/>
    <dgm:cxn modelId="{F11F1A1C-E247-4795-B5BA-9CD7E573F237}" type="presParOf" srcId="{7C9A7E1A-DB75-4AD1-A2DD-5D41BF7F4F15}" destId="{F6E3AAC1-0225-44B5-A296-C23F521A9131}" srcOrd="1" destOrd="0" presId="urn:microsoft.com/office/officeart/2005/8/layout/orgChart1"/>
    <dgm:cxn modelId="{92632F6C-7BDB-48AD-9DEE-D63D946C3084}" type="presParOf" srcId="{F6E3AAC1-0225-44B5-A296-C23F521A9131}" destId="{0B82A461-009A-4464-9CBC-4A013B07D723}" srcOrd="0" destOrd="0" presId="urn:microsoft.com/office/officeart/2005/8/layout/orgChart1"/>
    <dgm:cxn modelId="{3E1A4F59-1E05-494F-B98F-758921DEBCDA}" type="presParOf" srcId="{0B82A461-009A-4464-9CBC-4A013B07D723}" destId="{BA8E22CA-E793-4EF3-A13B-1628ABAB7F3C}" srcOrd="0" destOrd="0" presId="urn:microsoft.com/office/officeart/2005/8/layout/orgChart1"/>
    <dgm:cxn modelId="{61F4696A-257F-4231-B8E3-3DB1BF4C3722}" type="presParOf" srcId="{0B82A461-009A-4464-9CBC-4A013B07D723}" destId="{5B3538D1-7D83-4C86-B8A7-003865A4C1DE}" srcOrd="1" destOrd="0" presId="urn:microsoft.com/office/officeart/2005/8/layout/orgChart1"/>
    <dgm:cxn modelId="{781C44C0-01E6-4B7E-9E1A-8F53E5E427D0}" type="presParOf" srcId="{F6E3AAC1-0225-44B5-A296-C23F521A9131}" destId="{54C3855D-7F47-498A-905B-ECF3B389EBCE}" srcOrd="1" destOrd="0" presId="urn:microsoft.com/office/officeart/2005/8/layout/orgChart1"/>
    <dgm:cxn modelId="{C5C9C0F1-B4D6-4C22-A1D9-4EC8E88C8346}" type="presParOf" srcId="{F6E3AAC1-0225-44B5-A296-C23F521A9131}" destId="{FD9B1C99-4375-4FBA-88C1-1060DCF210D5}" srcOrd="2" destOrd="0" presId="urn:microsoft.com/office/officeart/2005/8/layout/orgChart1"/>
    <dgm:cxn modelId="{031CADD5-49FE-469C-863D-9C3E3A0D5751}" type="presParOf" srcId="{7C9A7E1A-DB75-4AD1-A2DD-5D41BF7F4F15}" destId="{47095FED-1D1F-4513-82AC-592769B513FF}" srcOrd="2" destOrd="0" presId="urn:microsoft.com/office/officeart/2005/8/layout/orgChart1"/>
    <dgm:cxn modelId="{76ECF02D-20CC-4F35-B2A9-B8C6C373CF0C}" type="presParOf" srcId="{7C9A7E1A-DB75-4AD1-A2DD-5D41BF7F4F15}" destId="{4F251396-179E-4016-8D2F-94D163C443E1}" srcOrd="3" destOrd="0" presId="urn:microsoft.com/office/officeart/2005/8/layout/orgChart1"/>
    <dgm:cxn modelId="{0D55CA3A-4C52-4095-82A3-7282ECE1E2E4}" type="presParOf" srcId="{4F251396-179E-4016-8D2F-94D163C443E1}" destId="{AA96C7C4-2CDA-47C9-B4B3-E678C9E6FD9F}" srcOrd="0" destOrd="0" presId="urn:microsoft.com/office/officeart/2005/8/layout/orgChart1"/>
    <dgm:cxn modelId="{1A2AB661-AF33-45F4-B4EE-982A74B895B3}" type="presParOf" srcId="{AA96C7C4-2CDA-47C9-B4B3-E678C9E6FD9F}" destId="{CD7053E1-98FA-42F1-9213-F31536BFEA50}" srcOrd="0" destOrd="0" presId="urn:microsoft.com/office/officeart/2005/8/layout/orgChart1"/>
    <dgm:cxn modelId="{EA7C8185-1F9D-4743-A911-B8B942B2407C}" type="presParOf" srcId="{AA96C7C4-2CDA-47C9-B4B3-E678C9E6FD9F}" destId="{DD80C178-BC07-4623-95AE-1FA897846BC8}" srcOrd="1" destOrd="0" presId="urn:microsoft.com/office/officeart/2005/8/layout/orgChart1"/>
    <dgm:cxn modelId="{774702F2-768C-4813-A94B-D8BF2DF595A1}" type="presParOf" srcId="{4F251396-179E-4016-8D2F-94D163C443E1}" destId="{856159E2-540F-4EC9-929F-BA14D6953980}" srcOrd="1" destOrd="0" presId="urn:microsoft.com/office/officeart/2005/8/layout/orgChart1"/>
    <dgm:cxn modelId="{FC65A125-150D-4347-B5EB-D988B8DE4A94}" type="presParOf" srcId="{4F251396-179E-4016-8D2F-94D163C443E1}" destId="{56E6AF68-D89E-4304-8C79-1EEE9A32F525}" srcOrd="2" destOrd="0" presId="urn:microsoft.com/office/officeart/2005/8/layout/orgChart1"/>
    <dgm:cxn modelId="{BD3FAC30-37E6-4D69-9FBE-B6463CBE99BD}" type="presParOf" srcId="{77FEF22F-75A2-45CF-A118-BDF550136DDE}" destId="{DDB4FCFE-5C82-416A-8F1C-CE25762DD2BD}" srcOrd="2" destOrd="0" presId="urn:microsoft.com/office/officeart/2005/8/layout/orgChart1"/>
    <dgm:cxn modelId="{9FB25F3D-D37C-42D8-BEAB-C5A44FFB4E21}" type="presParOf" srcId="{8639BCEF-3A53-4E65-8B3F-311A83883B43}" destId="{09F2A935-DD27-4876-8ABD-066152071AFD}" srcOrd="4" destOrd="0" presId="urn:microsoft.com/office/officeart/2005/8/layout/orgChart1"/>
    <dgm:cxn modelId="{08CE3818-DD86-4665-807B-F093E8D17149}" type="presParOf" srcId="{8639BCEF-3A53-4E65-8B3F-311A83883B43}" destId="{695F4751-91F1-416E-9AA3-F0C91A8EBBF6}" srcOrd="5" destOrd="0" presId="urn:microsoft.com/office/officeart/2005/8/layout/orgChart1"/>
    <dgm:cxn modelId="{CA2C64CC-D242-4725-9701-CC4561F16B9C}" type="presParOf" srcId="{695F4751-91F1-416E-9AA3-F0C91A8EBBF6}" destId="{891F5EA5-2960-4528-9BB2-B813B2575354}" srcOrd="0" destOrd="0" presId="urn:microsoft.com/office/officeart/2005/8/layout/orgChart1"/>
    <dgm:cxn modelId="{6697362F-A35E-4F8A-BE3E-1A0BF1E8B328}" type="presParOf" srcId="{891F5EA5-2960-4528-9BB2-B813B2575354}" destId="{CD429309-9661-4BED-B493-EAECA76087AB}" srcOrd="0" destOrd="0" presId="urn:microsoft.com/office/officeart/2005/8/layout/orgChart1"/>
    <dgm:cxn modelId="{06A23A7B-A606-4AB0-BE06-8EBBC3BA88D7}" type="presParOf" srcId="{891F5EA5-2960-4528-9BB2-B813B2575354}" destId="{BD423499-3115-4161-B9EE-7A1C8B77773A}" srcOrd="1" destOrd="0" presId="urn:microsoft.com/office/officeart/2005/8/layout/orgChart1"/>
    <dgm:cxn modelId="{3AB4796B-FCF4-40AD-B0DE-5778F5FB8F76}" type="presParOf" srcId="{695F4751-91F1-416E-9AA3-F0C91A8EBBF6}" destId="{688F981F-E1DF-43B9-8392-363F9437AAD5}" srcOrd="1" destOrd="0" presId="urn:microsoft.com/office/officeart/2005/8/layout/orgChart1"/>
    <dgm:cxn modelId="{7DA61DB9-BEAF-4E15-B847-80C778BC4033}" type="presParOf" srcId="{688F981F-E1DF-43B9-8392-363F9437AAD5}" destId="{A7772CDA-12D1-41A7-9A93-65F64A4B614A}" srcOrd="0" destOrd="0" presId="urn:microsoft.com/office/officeart/2005/8/layout/orgChart1"/>
    <dgm:cxn modelId="{83E3A732-1687-49DB-AAF7-A4EE52A0ADA9}" type="presParOf" srcId="{688F981F-E1DF-43B9-8392-363F9437AAD5}" destId="{C7CCD0C4-0102-4C8B-ABDC-B5B6AE9B68AF}" srcOrd="1" destOrd="0" presId="urn:microsoft.com/office/officeart/2005/8/layout/orgChart1"/>
    <dgm:cxn modelId="{27641515-F97C-4C99-9C4F-D5F89A5735D5}" type="presParOf" srcId="{C7CCD0C4-0102-4C8B-ABDC-B5B6AE9B68AF}" destId="{24562272-3926-4951-AD8D-020F0B537DBB}" srcOrd="0" destOrd="0" presId="urn:microsoft.com/office/officeart/2005/8/layout/orgChart1"/>
    <dgm:cxn modelId="{14F8BE54-24BA-46AB-84A6-338553F59B71}" type="presParOf" srcId="{24562272-3926-4951-AD8D-020F0B537DBB}" destId="{283CAE15-14EA-4220-AC61-2B7A9D67F529}" srcOrd="0" destOrd="0" presId="urn:microsoft.com/office/officeart/2005/8/layout/orgChart1"/>
    <dgm:cxn modelId="{4C91B398-638B-4371-ACF3-5DCFC5B75931}" type="presParOf" srcId="{24562272-3926-4951-AD8D-020F0B537DBB}" destId="{0B27198B-10ED-44A3-B2FD-4BE489D9D47F}" srcOrd="1" destOrd="0" presId="urn:microsoft.com/office/officeart/2005/8/layout/orgChart1"/>
    <dgm:cxn modelId="{F3A6DFD0-E028-43F7-B062-5861D041E1CC}" type="presParOf" srcId="{C7CCD0C4-0102-4C8B-ABDC-B5B6AE9B68AF}" destId="{1E85D0A6-1EAB-499E-B004-6F8F48081AF2}" srcOrd="1" destOrd="0" presId="urn:microsoft.com/office/officeart/2005/8/layout/orgChart1"/>
    <dgm:cxn modelId="{251ADF1F-2C8B-4CF9-BBC2-318D4D49595F}" type="presParOf" srcId="{C7CCD0C4-0102-4C8B-ABDC-B5B6AE9B68AF}" destId="{F939490A-2789-4131-95F0-0C95A41FAD90}" srcOrd="2" destOrd="0" presId="urn:microsoft.com/office/officeart/2005/8/layout/orgChart1"/>
    <dgm:cxn modelId="{24847D7F-E0AD-43E1-9315-AA7891004A3B}" type="presParOf" srcId="{688F981F-E1DF-43B9-8392-363F9437AAD5}" destId="{5498D0B4-E527-4229-B08D-A06EDF59F148}" srcOrd="2" destOrd="0" presId="urn:microsoft.com/office/officeart/2005/8/layout/orgChart1"/>
    <dgm:cxn modelId="{0EC483F8-823F-402E-9855-FDC0700E7EC6}" type="presParOf" srcId="{688F981F-E1DF-43B9-8392-363F9437AAD5}" destId="{669B15BC-EB1D-49BB-AEDB-BB2A62DD1413}" srcOrd="3" destOrd="0" presId="urn:microsoft.com/office/officeart/2005/8/layout/orgChart1"/>
    <dgm:cxn modelId="{7A5C5292-4A01-4FB3-839F-7556E14A6A3F}" type="presParOf" srcId="{669B15BC-EB1D-49BB-AEDB-BB2A62DD1413}" destId="{D3034732-8FD4-4256-82D5-C83E9E4672E0}" srcOrd="0" destOrd="0" presId="urn:microsoft.com/office/officeart/2005/8/layout/orgChart1"/>
    <dgm:cxn modelId="{395199F4-9CBA-4B42-9DEC-B74B9030F5BA}" type="presParOf" srcId="{D3034732-8FD4-4256-82D5-C83E9E4672E0}" destId="{13E7DEAA-B212-4D61-8121-0369BF38A2AB}" srcOrd="0" destOrd="0" presId="urn:microsoft.com/office/officeart/2005/8/layout/orgChart1"/>
    <dgm:cxn modelId="{DD061FFF-769A-4C98-B098-DA38F9DFE851}" type="presParOf" srcId="{D3034732-8FD4-4256-82D5-C83E9E4672E0}" destId="{1E1E15C1-A0F5-40C0-8BF9-7CB45A48E4F5}" srcOrd="1" destOrd="0" presId="urn:microsoft.com/office/officeart/2005/8/layout/orgChart1"/>
    <dgm:cxn modelId="{8D955AA6-F938-4263-9977-5DBDACFA47F5}" type="presParOf" srcId="{669B15BC-EB1D-49BB-AEDB-BB2A62DD1413}" destId="{D705D4C7-973A-4E3F-B0BE-C4266B69491B}" srcOrd="1" destOrd="0" presId="urn:microsoft.com/office/officeart/2005/8/layout/orgChart1"/>
    <dgm:cxn modelId="{CACF4E35-C527-44BD-974C-D260F10F6933}" type="presParOf" srcId="{D705D4C7-973A-4E3F-B0BE-C4266B69491B}" destId="{E2FE7946-02A2-44CF-931C-02E568763327}" srcOrd="0" destOrd="0" presId="urn:microsoft.com/office/officeart/2005/8/layout/orgChart1"/>
    <dgm:cxn modelId="{FAF7AFA4-2D4F-4638-BDAE-56B597FF73D5}" type="presParOf" srcId="{D705D4C7-973A-4E3F-B0BE-C4266B69491B}" destId="{E80F21D5-A11E-49E9-9E04-7DA83BAA8478}" srcOrd="1" destOrd="0" presId="urn:microsoft.com/office/officeart/2005/8/layout/orgChart1"/>
    <dgm:cxn modelId="{8F26082F-9D73-44F5-A2F5-919816E1F9BD}" type="presParOf" srcId="{E80F21D5-A11E-49E9-9E04-7DA83BAA8478}" destId="{B9AF5F9C-031A-4243-8503-907ADD4C8D99}" srcOrd="0" destOrd="0" presId="urn:microsoft.com/office/officeart/2005/8/layout/orgChart1"/>
    <dgm:cxn modelId="{42BA21BF-9655-4B97-A501-E5FDA1E9985E}" type="presParOf" srcId="{B9AF5F9C-031A-4243-8503-907ADD4C8D99}" destId="{AF1EA905-A5C9-4B6B-8046-8F515791F63E}" srcOrd="0" destOrd="0" presId="urn:microsoft.com/office/officeart/2005/8/layout/orgChart1"/>
    <dgm:cxn modelId="{A6AF9021-50A7-4B7E-92C6-D98F239ADEAC}" type="presParOf" srcId="{B9AF5F9C-031A-4243-8503-907ADD4C8D99}" destId="{B7470D09-992F-4E6F-9820-682DC32FBFE4}" srcOrd="1" destOrd="0" presId="urn:microsoft.com/office/officeart/2005/8/layout/orgChart1"/>
    <dgm:cxn modelId="{A3500BE7-2F7D-4218-AE51-C30FAB5AECF8}" type="presParOf" srcId="{E80F21D5-A11E-49E9-9E04-7DA83BAA8478}" destId="{65C0C055-D935-4FF8-BBC0-072D2A036B16}" srcOrd="1" destOrd="0" presId="urn:microsoft.com/office/officeart/2005/8/layout/orgChart1"/>
    <dgm:cxn modelId="{CB86471C-D27A-4D07-AA8F-E3FA93BE1E88}" type="presParOf" srcId="{E80F21D5-A11E-49E9-9E04-7DA83BAA8478}" destId="{940A3117-8B1A-42BB-A7BA-D8E0BD7E8525}" srcOrd="2" destOrd="0" presId="urn:microsoft.com/office/officeart/2005/8/layout/orgChart1"/>
    <dgm:cxn modelId="{2789749C-A06D-4DC0-A06E-12FCAB3706F0}" type="presParOf" srcId="{D705D4C7-973A-4E3F-B0BE-C4266B69491B}" destId="{A4E62683-F615-40C0-BD14-C7D65FC94A75}" srcOrd="2" destOrd="0" presId="urn:microsoft.com/office/officeart/2005/8/layout/orgChart1"/>
    <dgm:cxn modelId="{F6D247F1-9AAF-45D8-B69E-B5A9A88E8E12}" type="presParOf" srcId="{D705D4C7-973A-4E3F-B0BE-C4266B69491B}" destId="{DC2958B1-EAEA-43C1-AEB9-F7553FFC45E0}" srcOrd="3" destOrd="0" presId="urn:microsoft.com/office/officeart/2005/8/layout/orgChart1"/>
    <dgm:cxn modelId="{D508071F-A6CE-48EA-B56D-E7EEEB6CEEF3}" type="presParOf" srcId="{DC2958B1-EAEA-43C1-AEB9-F7553FFC45E0}" destId="{EF2580D9-BC5A-4FCA-B6CF-2AC1D83F2A18}" srcOrd="0" destOrd="0" presId="urn:microsoft.com/office/officeart/2005/8/layout/orgChart1"/>
    <dgm:cxn modelId="{A98C9250-A8D4-4137-8061-157B8283FD3D}" type="presParOf" srcId="{EF2580D9-BC5A-4FCA-B6CF-2AC1D83F2A18}" destId="{1D44BE92-45D0-4E82-811E-10CD6CEA42F1}" srcOrd="0" destOrd="0" presId="urn:microsoft.com/office/officeart/2005/8/layout/orgChart1"/>
    <dgm:cxn modelId="{028034B6-2780-43F3-B29F-B80C79C3781C}" type="presParOf" srcId="{EF2580D9-BC5A-4FCA-B6CF-2AC1D83F2A18}" destId="{6C05EA8B-9FD8-4B58-8036-55BF6C427C8B}" srcOrd="1" destOrd="0" presId="urn:microsoft.com/office/officeart/2005/8/layout/orgChart1"/>
    <dgm:cxn modelId="{7EF6CAC6-AEB7-4F88-A473-FE49C4369A6E}" type="presParOf" srcId="{DC2958B1-EAEA-43C1-AEB9-F7553FFC45E0}" destId="{C85E5D7C-E25E-44BC-8341-86F7DF909620}" srcOrd="1" destOrd="0" presId="urn:microsoft.com/office/officeart/2005/8/layout/orgChart1"/>
    <dgm:cxn modelId="{7168ECF2-AAC2-445D-91A6-5CF50E39E223}" type="presParOf" srcId="{DC2958B1-EAEA-43C1-AEB9-F7553FFC45E0}" destId="{A9E22078-71CE-4F6B-B68D-AD1C70D82FC1}" srcOrd="2" destOrd="0" presId="urn:microsoft.com/office/officeart/2005/8/layout/orgChart1"/>
    <dgm:cxn modelId="{D44CF4C1-21E4-41A0-87DF-F80CB63F614E}" type="presParOf" srcId="{669B15BC-EB1D-49BB-AEDB-BB2A62DD1413}" destId="{442BE069-6D5F-46D2-B071-354345138E37}" srcOrd="2" destOrd="0" presId="urn:microsoft.com/office/officeart/2005/8/layout/orgChart1"/>
    <dgm:cxn modelId="{92AE7623-6A2D-4888-A30A-6546869628A7}" type="presParOf" srcId="{695F4751-91F1-416E-9AA3-F0C91A8EBBF6}" destId="{D44EAB9D-11B7-4D6B-91C2-422F66A883CC}" srcOrd="2" destOrd="0" presId="urn:microsoft.com/office/officeart/2005/8/layout/orgChart1"/>
    <dgm:cxn modelId="{8101DD94-3367-454A-A46A-3E7259008C0E}" type="presParOf" srcId="{A8E3643E-34A1-4E22-9FE8-92538282C771}" destId="{BB4E0637-A93D-47BF-B16A-05D505B4607A}" srcOrd="2" destOrd="0" presId="urn:microsoft.com/office/officeart/2005/8/layout/orgChart1"/>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0F0BC72B-63CE-4337-AA5E-EFDF5FA70B9D}" type="doc">
      <dgm:prSet loTypeId="urn:microsoft.com/office/officeart/2005/8/layout/hierarchy2" loCatId="hierarchy" qsTypeId="urn:microsoft.com/office/officeart/2005/8/quickstyle/simple1" qsCatId="simple" csTypeId="urn:microsoft.com/office/officeart/2005/8/colors/accent0_1" csCatId="mainScheme" phldr="1"/>
      <dgm:spPr/>
      <dgm:t>
        <a:bodyPr/>
        <a:lstStyle/>
        <a:p>
          <a:endParaRPr lang="ru-RU"/>
        </a:p>
      </dgm:t>
    </dgm:pt>
    <dgm:pt modelId="{CDF05A5E-7B36-49AA-93F8-29AF71F44FC8}">
      <dgm:prSet phldrT="[Текст]" custT="1"/>
      <dgm:spPr/>
      <dgm:t>
        <a:bodyPr/>
        <a:lstStyle/>
        <a:p>
          <a:r>
            <a:rPr lang="ru-RU" sz="1200" b="1">
              <a:latin typeface="Times New Roman" panose="02020603050405020304" pitchFamily="18" charset="0"/>
              <a:cs typeface="Times New Roman" panose="02020603050405020304" pitchFamily="18" charset="0"/>
            </a:rPr>
            <a:t>Кредиторская задолженность</a:t>
          </a:r>
        </a:p>
      </dgm:t>
    </dgm:pt>
    <dgm:pt modelId="{DA408B23-0249-47E7-9234-2BC2F37C5674}" type="parTrans" cxnId="{084089CF-F427-4460-AD5E-AA537FB38171}">
      <dgm:prSet/>
      <dgm:spPr/>
      <dgm:t>
        <a:bodyPr/>
        <a:lstStyle/>
        <a:p>
          <a:endParaRPr lang="ru-RU" sz="1000">
            <a:latin typeface="Times New Roman" panose="02020603050405020304" pitchFamily="18" charset="0"/>
            <a:cs typeface="Times New Roman" panose="02020603050405020304" pitchFamily="18" charset="0"/>
          </a:endParaRPr>
        </a:p>
      </dgm:t>
    </dgm:pt>
    <dgm:pt modelId="{95101211-4D45-4EF6-BE7E-A0DD3C87E1F4}" type="sibTrans" cxnId="{084089CF-F427-4460-AD5E-AA537FB38171}">
      <dgm:prSet/>
      <dgm:spPr/>
      <dgm:t>
        <a:bodyPr/>
        <a:lstStyle/>
        <a:p>
          <a:endParaRPr lang="ru-RU" sz="1000">
            <a:latin typeface="Times New Roman" panose="02020603050405020304" pitchFamily="18" charset="0"/>
            <a:cs typeface="Times New Roman" panose="02020603050405020304" pitchFamily="18" charset="0"/>
          </a:endParaRPr>
        </a:p>
      </dgm:t>
    </dgm:pt>
    <dgm:pt modelId="{03C9695E-0FEE-4F69-9F5C-660EC444C59A}">
      <dgm:prSet phldrT="[Текст]" custT="1"/>
      <dgm:spPr/>
      <dgm:t>
        <a:bodyPr/>
        <a:lstStyle/>
        <a:p>
          <a:r>
            <a:rPr lang="ru-RU" sz="1000">
              <a:latin typeface="Times New Roman" panose="02020603050405020304" pitchFamily="18" charset="0"/>
              <a:cs typeface="Times New Roman" panose="02020603050405020304" pitchFamily="18" charset="0"/>
            </a:rPr>
            <a:t>задолженность поставщикам по неотфактурованным поставкам и акцептованным расчетным документам, срок оплаты которых не наступил</a:t>
          </a:r>
        </a:p>
      </dgm:t>
    </dgm:pt>
    <dgm:pt modelId="{B58339D4-DCC5-4769-B63B-499F81540FD5}" type="parTrans" cxnId="{1604F2F8-5994-4A58-9739-EA15CD6CA441}">
      <dgm:prSet custT="1"/>
      <dgm:spPr/>
      <dgm:t>
        <a:bodyPr/>
        <a:lstStyle/>
        <a:p>
          <a:endParaRPr lang="ru-RU" sz="1000">
            <a:latin typeface="Times New Roman" panose="02020603050405020304" pitchFamily="18" charset="0"/>
            <a:cs typeface="Times New Roman" panose="02020603050405020304" pitchFamily="18" charset="0"/>
          </a:endParaRPr>
        </a:p>
      </dgm:t>
    </dgm:pt>
    <dgm:pt modelId="{C09FB069-4FD0-41CA-8F2A-D8FF33D23F4A}" type="sibTrans" cxnId="{1604F2F8-5994-4A58-9739-EA15CD6CA441}">
      <dgm:prSet/>
      <dgm:spPr/>
      <dgm:t>
        <a:bodyPr/>
        <a:lstStyle/>
        <a:p>
          <a:endParaRPr lang="ru-RU" sz="1000">
            <a:latin typeface="Times New Roman" panose="02020603050405020304" pitchFamily="18" charset="0"/>
            <a:cs typeface="Times New Roman" panose="02020603050405020304" pitchFamily="18" charset="0"/>
          </a:endParaRPr>
        </a:p>
      </dgm:t>
    </dgm:pt>
    <dgm:pt modelId="{6ACD38E1-52AE-4F72-9553-0B9481112FDA}">
      <dgm:prSet phldrT="[Текст]" custT="1"/>
      <dgm:spPr/>
      <dgm:t>
        <a:bodyPr/>
        <a:lstStyle/>
        <a:p>
          <a:r>
            <a:rPr lang="ru-RU" sz="1000">
              <a:latin typeface="Times New Roman" panose="02020603050405020304" pitchFamily="18" charset="0"/>
              <a:cs typeface="Times New Roman" panose="02020603050405020304" pitchFamily="18" charset="0"/>
            </a:rPr>
            <a:t>минимальная переходящая задолженность по оплате труда</a:t>
          </a:r>
        </a:p>
      </dgm:t>
    </dgm:pt>
    <dgm:pt modelId="{9D7D44D5-5F17-4D37-98AB-85C2BA7B1A83}" type="parTrans" cxnId="{64896832-AC76-4831-B368-09E8D8AAFADA}">
      <dgm:prSet custT="1"/>
      <dgm:spPr/>
      <dgm:t>
        <a:bodyPr/>
        <a:lstStyle/>
        <a:p>
          <a:endParaRPr lang="ru-RU" sz="1000">
            <a:latin typeface="Times New Roman" panose="02020603050405020304" pitchFamily="18" charset="0"/>
            <a:cs typeface="Times New Roman" panose="02020603050405020304" pitchFamily="18" charset="0"/>
          </a:endParaRPr>
        </a:p>
      </dgm:t>
    </dgm:pt>
    <dgm:pt modelId="{6F9049DF-A33B-4AF8-8D9E-34571D834CB5}" type="sibTrans" cxnId="{64896832-AC76-4831-B368-09E8D8AAFADA}">
      <dgm:prSet/>
      <dgm:spPr/>
      <dgm:t>
        <a:bodyPr/>
        <a:lstStyle/>
        <a:p>
          <a:endParaRPr lang="ru-RU" sz="1000">
            <a:latin typeface="Times New Roman" panose="02020603050405020304" pitchFamily="18" charset="0"/>
            <a:cs typeface="Times New Roman" panose="02020603050405020304" pitchFamily="18" charset="0"/>
          </a:endParaRPr>
        </a:p>
      </dgm:t>
    </dgm:pt>
    <dgm:pt modelId="{A8BA34B0-F6B9-4903-9FCB-A18454E4D559}">
      <dgm:prSet custT="1"/>
      <dgm:spPr/>
      <dgm:t>
        <a:bodyPr/>
        <a:lstStyle/>
        <a:p>
          <a:r>
            <a:rPr lang="ru-RU" sz="1000">
              <a:latin typeface="Times New Roman" panose="02020603050405020304" pitchFamily="18" charset="0"/>
              <a:cs typeface="Times New Roman" panose="02020603050405020304" pitchFamily="18" charset="0"/>
            </a:rPr>
            <a:t>минимальная переходящая задолженность по отчисления во внебюджетные социальные фонды</a:t>
          </a:r>
        </a:p>
      </dgm:t>
    </dgm:pt>
    <dgm:pt modelId="{D6466858-D70C-4F36-9B00-6615F9531E1B}" type="parTrans" cxnId="{E87DEB73-3449-442D-A40C-CCD359867F7F}">
      <dgm:prSet custT="1"/>
      <dgm:spPr/>
      <dgm:t>
        <a:bodyPr/>
        <a:lstStyle/>
        <a:p>
          <a:endParaRPr lang="ru-RU" sz="1000">
            <a:latin typeface="Times New Roman" panose="02020603050405020304" pitchFamily="18" charset="0"/>
            <a:cs typeface="Times New Roman" panose="02020603050405020304" pitchFamily="18" charset="0"/>
          </a:endParaRPr>
        </a:p>
      </dgm:t>
    </dgm:pt>
    <dgm:pt modelId="{A2A2E958-6B47-45D8-BF64-8FA246B9F183}" type="sibTrans" cxnId="{E87DEB73-3449-442D-A40C-CCD359867F7F}">
      <dgm:prSet/>
      <dgm:spPr/>
      <dgm:t>
        <a:bodyPr/>
        <a:lstStyle/>
        <a:p>
          <a:endParaRPr lang="ru-RU" sz="1000">
            <a:latin typeface="Times New Roman" panose="02020603050405020304" pitchFamily="18" charset="0"/>
            <a:cs typeface="Times New Roman" panose="02020603050405020304" pitchFamily="18" charset="0"/>
          </a:endParaRPr>
        </a:p>
      </dgm:t>
    </dgm:pt>
    <dgm:pt modelId="{F2B55F9C-40E0-46BC-BACC-D84C86FDBB58}">
      <dgm:prSet custT="1"/>
      <dgm:spPr/>
      <dgm:t>
        <a:bodyPr/>
        <a:lstStyle/>
        <a:p>
          <a:r>
            <a:rPr lang="ru-RU" sz="1000">
              <a:latin typeface="Times New Roman" panose="02020603050405020304" pitchFamily="18" charset="0"/>
              <a:cs typeface="Times New Roman" panose="02020603050405020304" pitchFamily="18" charset="0"/>
            </a:rPr>
            <a:t>переходящая задолженность заказчикам по авансам и частичной оплате (предоплате) продукции</a:t>
          </a:r>
        </a:p>
      </dgm:t>
    </dgm:pt>
    <dgm:pt modelId="{11D448A7-C34F-4393-AA12-9A9F5F107E56}" type="parTrans" cxnId="{028C7226-B17A-48E5-B7F5-AA70C72242F4}">
      <dgm:prSet custT="1"/>
      <dgm:spPr/>
      <dgm:t>
        <a:bodyPr/>
        <a:lstStyle/>
        <a:p>
          <a:endParaRPr lang="ru-RU" sz="1000">
            <a:latin typeface="Times New Roman" panose="02020603050405020304" pitchFamily="18" charset="0"/>
            <a:cs typeface="Times New Roman" panose="02020603050405020304" pitchFamily="18" charset="0"/>
          </a:endParaRPr>
        </a:p>
      </dgm:t>
    </dgm:pt>
    <dgm:pt modelId="{47B2C412-2594-402C-8387-3EA8D4AD6EC8}" type="sibTrans" cxnId="{028C7226-B17A-48E5-B7F5-AA70C72242F4}">
      <dgm:prSet/>
      <dgm:spPr/>
      <dgm:t>
        <a:bodyPr/>
        <a:lstStyle/>
        <a:p>
          <a:endParaRPr lang="ru-RU" sz="1000">
            <a:latin typeface="Times New Roman" panose="02020603050405020304" pitchFamily="18" charset="0"/>
            <a:cs typeface="Times New Roman" panose="02020603050405020304" pitchFamily="18" charset="0"/>
          </a:endParaRPr>
        </a:p>
      </dgm:t>
    </dgm:pt>
    <dgm:pt modelId="{600F216A-D200-410B-AE2F-2A32CA7E3618}">
      <dgm:prSet custT="1"/>
      <dgm:spPr/>
      <dgm:t>
        <a:bodyPr/>
        <a:lstStyle/>
        <a:p>
          <a:r>
            <a:rPr lang="ru-RU" sz="1000">
              <a:latin typeface="Times New Roman" panose="02020603050405020304" pitchFamily="18" charset="0"/>
              <a:cs typeface="Times New Roman" panose="02020603050405020304" pitchFamily="18" charset="0"/>
            </a:rPr>
            <a:t>задолженность бюджету по некоторым видам налогов, начисление которых происходит раньше наступления срока платежа</a:t>
          </a:r>
        </a:p>
      </dgm:t>
    </dgm:pt>
    <dgm:pt modelId="{9F951300-0F50-471B-B9F9-028E7EE70845}" type="parTrans" cxnId="{2DCE496B-E3A7-4850-9A90-1C5B1754CF7E}">
      <dgm:prSet custT="1"/>
      <dgm:spPr/>
      <dgm:t>
        <a:bodyPr/>
        <a:lstStyle/>
        <a:p>
          <a:endParaRPr lang="ru-RU" sz="1000">
            <a:latin typeface="Times New Roman" panose="02020603050405020304" pitchFamily="18" charset="0"/>
            <a:cs typeface="Times New Roman" panose="02020603050405020304" pitchFamily="18" charset="0"/>
          </a:endParaRPr>
        </a:p>
      </dgm:t>
    </dgm:pt>
    <dgm:pt modelId="{639F843E-802D-4132-83B0-9E0A9C769E49}" type="sibTrans" cxnId="{2DCE496B-E3A7-4850-9A90-1C5B1754CF7E}">
      <dgm:prSet/>
      <dgm:spPr/>
      <dgm:t>
        <a:bodyPr/>
        <a:lstStyle/>
        <a:p>
          <a:endParaRPr lang="ru-RU" sz="1000">
            <a:latin typeface="Times New Roman" panose="02020603050405020304" pitchFamily="18" charset="0"/>
            <a:cs typeface="Times New Roman" panose="02020603050405020304" pitchFamily="18" charset="0"/>
          </a:endParaRPr>
        </a:p>
      </dgm:t>
    </dgm:pt>
    <dgm:pt modelId="{21C5C3C1-A1A3-4DB4-A944-30FB0AF8B78A}" type="pres">
      <dgm:prSet presAssocID="{0F0BC72B-63CE-4337-AA5E-EFDF5FA70B9D}" presName="diagram" presStyleCnt="0">
        <dgm:presLayoutVars>
          <dgm:chPref val="1"/>
          <dgm:dir/>
          <dgm:animOne val="branch"/>
          <dgm:animLvl val="lvl"/>
          <dgm:resizeHandles val="exact"/>
        </dgm:presLayoutVars>
      </dgm:prSet>
      <dgm:spPr/>
      <dgm:t>
        <a:bodyPr/>
        <a:lstStyle/>
        <a:p>
          <a:endParaRPr lang="ru-RU"/>
        </a:p>
      </dgm:t>
    </dgm:pt>
    <dgm:pt modelId="{EE86828E-2B06-4251-88E8-A3ABDC59B84E}" type="pres">
      <dgm:prSet presAssocID="{CDF05A5E-7B36-49AA-93F8-29AF71F44FC8}" presName="root1" presStyleCnt="0"/>
      <dgm:spPr/>
    </dgm:pt>
    <dgm:pt modelId="{4896BD46-6FB7-494B-A236-538EFAF1F655}" type="pres">
      <dgm:prSet presAssocID="{CDF05A5E-7B36-49AA-93F8-29AF71F44FC8}" presName="LevelOneTextNode" presStyleLbl="node0" presStyleIdx="0" presStyleCnt="1" custScaleX="118256" custLinFactNeighborX="-5070">
        <dgm:presLayoutVars>
          <dgm:chPref val="3"/>
        </dgm:presLayoutVars>
      </dgm:prSet>
      <dgm:spPr/>
      <dgm:t>
        <a:bodyPr/>
        <a:lstStyle/>
        <a:p>
          <a:endParaRPr lang="ru-RU"/>
        </a:p>
      </dgm:t>
    </dgm:pt>
    <dgm:pt modelId="{64505A44-9F49-419B-8564-F35BFF982B4C}" type="pres">
      <dgm:prSet presAssocID="{CDF05A5E-7B36-49AA-93F8-29AF71F44FC8}" presName="level2hierChild" presStyleCnt="0"/>
      <dgm:spPr/>
    </dgm:pt>
    <dgm:pt modelId="{88E95847-B354-4BA5-B36C-2B4112BE3117}" type="pres">
      <dgm:prSet presAssocID="{B58339D4-DCC5-4769-B63B-499F81540FD5}" presName="conn2-1" presStyleLbl="parChTrans1D2" presStyleIdx="0" presStyleCnt="5"/>
      <dgm:spPr/>
      <dgm:t>
        <a:bodyPr/>
        <a:lstStyle/>
        <a:p>
          <a:endParaRPr lang="ru-RU"/>
        </a:p>
      </dgm:t>
    </dgm:pt>
    <dgm:pt modelId="{6D7FE086-1B6B-4667-A9B1-73024214536E}" type="pres">
      <dgm:prSet presAssocID="{B58339D4-DCC5-4769-B63B-499F81540FD5}" presName="connTx" presStyleLbl="parChTrans1D2" presStyleIdx="0" presStyleCnt="5"/>
      <dgm:spPr/>
      <dgm:t>
        <a:bodyPr/>
        <a:lstStyle/>
        <a:p>
          <a:endParaRPr lang="ru-RU"/>
        </a:p>
      </dgm:t>
    </dgm:pt>
    <dgm:pt modelId="{60F30BD3-D293-4275-8E9F-4E53CC9684F7}" type="pres">
      <dgm:prSet presAssocID="{03C9695E-0FEE-4F69-9F5C-660EC444C59A}" presName="root2" presStyleCnt="0"/>
      <dgm:spPr/>
    </dgm:pt>
    <dgm:pt modelId="{20EA68EC-48EB-43A5-87F6-E1BECC029BC2}" type="pres">
      <dgm:prSet presAssocID="{03C9695E-0FEE-4F69-9F5C-660EC444C59A}" presName="LevelTwoTextNode" presStyleLbl="node2" presStyleIdx="0" presStyleCnt="5" custScaleX="216608" custLinFactNeighborY="-2607">
        <dgm:presLayoutVars>
          <dgm:chPref val="3"/>
        </dgm:presLayoutVars>
      </dgm:prSet>
      <dgm:spPr/>
      <dgm:t>
        <a:bodyPr/>
        <a:lstStyle/>
        <a:p>
          <a:endParaRPr lang="ru-RU"/>
        </a:p>
      </dgm:t>
    </dgm:pt>
    <dgm:pt modelId="{DA40B5EA-55EC-4130-A0A0-373121FC4E82}" type="pres">
      <dgm:prSet presAssocID="{03C9695E-0FEE-4F69-9F5C-660EC444C59A}" presName="level3hierChild" presStyleCnt="0"/>
      <dgm:spPr/>
    </dgm:pt>
    <dgm:pt modelId="{EE2C714B-C8BC-4198-93CA-E10B6B6F025C}" type="pres">
      <dgm:prSet presAssocID="{9D7D44D5-5F17-4D37-98AB-85C2BA7B1A83}" presName="conn2-1" presStyleLbl="parChTrans1D2" presStyleIdx="1" presStyleCnt="5"/>
      <dgm:spPr/>
      <dgm:t>
        <a:bodyPr/>
        <a:lstStyle/>
        <a:p>
          <a:endParaRPr lang="ru-RU"/>
        </a:p>
      </dgm:t>
    </dgm:pt>
    <dgm:pt modelId="{1CD4B523-7738-4A56-B902-5A2098E86207}" type="pres">
      <dgm:prSet presAssocID="{9D7D44D5-5F17-4D37-98AB-85C2BA7B1A83}" presName="connTx" presStyleLbl="parChTrans1D2" presStyleIdx="1" presStyleCnt="5"/>
      <dgm:spPr/>
      <dgm:t>
        <a:bodyPr/>
        <a:lstStyle/>
        <a:p>
          <a:endParaRPr lang="ru-RU"/>
        </a:p>
      </dgm:t>
    </dgm:pt>
    <dgm:pt modelId="{DBF14848-5464-4B84-9004-83053DF8942B}" type="pres">
      <dgm:prSet presAssocID="{6ACD38E1-52AE-4F72-9553-0B9481112FDA}" presName="root2" presStyleCnt="0"/>
      <dgm:spPr/>
    </dgm:pt>
    <dgm:pt modelId="{988569FB-1BE7-4ADB-92C9-67622B3CD750}" type="pres">
      <dgm:prSet presAssocID="{6ACD38E1-52AE-4F72-9553-0B9481112FDA}" presName="LevelTwoTextNode" presStyleLbl="node2" presStyleIdx="1" presStyleCnt="5" custScaleX="216608">
        <dgm:presLayoutVars>
          <dgm:chPref val="3"/>
        </dgm:presLayoutVars>
      </dgm:prSet>
      <dgm:spPr/>
      <dgm:t>
        <a:bodyPr/>
        <a:lstStyle/>
        <a:p>
          <a:endParaRPr lang="ru-RU"/>
        </a:p>
      </dgm:t>
    </dgm:pt>
    <dgm:pt modelId="{F5CEA735-F317-4F82-89D1-F8FE5A8FF03B}" type="pres">
      <dgm:prSet presAssocID="{6ACD38E1-52AE-4F72-9553-0B9481112FDA}" presName="level3hierChild" presStyleCnt="0"/>
      <dgm:spPr/>
    </dgm:pt>
    <dgm:pt modelId="{084FD539-4164-4458-A508-7B3B662BC635}" type="pres">
      <dgm:prSet presAssocID="{D6466858-D70C-4F36-9B00-6615F9531E1B}" presName="conn2-1" presStyleLbl="parChTrans1D2" presStyleIdx="2" presStyleCnt="5"/>
      <dgm:spPr/>
      <dgm:t>
        <a:bodyPr/>
        <a:lstStyle/>
        <a:p>
          <a:endParaRPr lang="ru-RU"/>
        </a:p>
      </dgm:t>
    </dgm:pt>
    <dgm:pt modelId="{9DD5F120-1F9E-4A45-B89A-9BC752A1235E}" type="pres">
      <dgm:prSet presAssocID="{D6466858-D70C-4F36-9B00-6615F9531E1B}" presName="connTx" presStyleLbl="parChTrans1D2" presStyleIdx="2" presStyleCnt="5"/>
      <dgm:spPr/>
      <dgm:t>
        <a:bodyPr/>
        <a:lstStyle/>
        <a:p>
          <a:endParaRPr lang="ru-RU"/>
        </a:p>
      </dgm:t>
    </dgm:pt>
    <dgm:pt modelId="{8D53AE02-9C0E-49DF-90E0-8F6573EA506F}" type="pres">
      <dgm:prSet presAssocID="{A8BA34B0-F6B9-4903-9FCB-A18454E4D559}" presName="root2" presStyleCnt="0"/>
      <dgm:spPr/>
    </dgm:pt>
    <dgm:pt modelId="{D8DD7EFD-2A53-4B0A-88B0-26D7A64DD049}" type="pres">
      <dgm:prSet presAssocID="{A8BA34B0-F6B9-4903-9FCB-A18454E4D559}" presName="LevelTwoTextNode" presStyleLbl="node2" presStyleIdx="2" presStyleCnt="5" custScaleX="216608">
        <dgm:presLayoutVars>
          <dgm:chPref val="3"/>
        </dgm:presLayoutVars>
      </dgm:prSet>
      <dgm:spPr/>
      <dgm:t>
        <a:bodyPr/>
        <a:lstStyle/>
        <a:p>
          <a:endParaRPr lang="ru-RU"/>
        </a:p>
      </dgm:t>
    </dgm:pt>
    <dgm:pt modelId="{6A1B7865-0623-4957-926D-AA82A0BE8232}" type="pres">
      <dgm:prSet presAssocID="{A8BA34B0-F6B9-4903-9FCB-A18454E4D559}" presName="level3hierChild" presStyleCnt="0"/>
      <dgm:spPr/>
    </dgm:pt>
    <dgm:pt modelId="{1D6A1B8C-DBF1-48C0-8FB2-E844E3B3DE6A}" type="pres">
      <dgm:prSet presAssocID="{11D448A7-C34F-4393-AA12-9A9F5F107E56}" presName="conn2-1" presStyleLbl="parChTrans1D2" presStyleIdx="3" presStyleCnt="5"/>
      <dgm:spPr/>
      <dgm:t>
        <a:bodyPr/>
        <a:lstStyle/>
        <a:p>
          <a:endParaRPr lang="ru-RU"/>
        </a:p>
      </dgm:t>
    </dgm:pt>
    <dgm:pt modelId="{4C8FB422-189F-492E-9F70-C04DB6B64D56}" type="pres">
      <dgm:prSet presAssocID="{11D448A7-C34F-4393-AA12-9A9F5F107E56}" presName="connTx" presStyleLbl="parChTrans1D2" presStyleIdx="3" presStyleCnt="5"/>
      <dgm:spPr/>
      <dgm:t>
        <a:bodyPr/>
        <a:lstStyle/>
        <a:p>
          <a:endParaRPr lang="ru-RU"/>
        </a:p>
      </dgm:t>
    </dgm:pt>
    <dgm:pt modelId="{43E9DB80-FE54-4655-8C14-FF0D1DA4A280}" type="pres">
      <dgm:prSet presAssocID="{F2B55F9C-40E0-46BC-BACC-D84C86FDBB58}" presName="root2" presStyleCnt="0"/>
      <dgm:spPr/>
    </dgm:pt>
    <dgm:pt modelId="{E4C380F8-FA22-4CE5-9FA2-1C6B47D9DF65}" type="pres">
      <dgm:prSet presAssocID="{F2B55F9C-40E0-46BC-BACC-D84C86FDBB58}" presName="LevelTwoTextNode" presStyleLbl="node2" presStyleIdx="3" presStyleCnt="5" custScaleX="216608">
        <dgm:presLayoutVars>
          <dgm:chPref val="3"/>
        </dgm:presLayoutVars>
      </dgm:prSet>
      <dgm:spPr/>
      <dgm:t>
        <a:bodyPr/>
        <a:lstStyle/>
        <a:p>
          <a:endParaRPr lang="ru-RU"/>
        </a:p>
      </dgm:t>
    </dgm:pt>
    <dgm:pt modelId="{857EEAAA-5C62-48D3-B9C8-D2C44F02A121}" type="pres">
      <dgm:prSet presAssocID="{F2B55F9C-40E0-46BC-BACC-D84C86FDBB58}" presName="level3hierChild" presStyleCnt="0"/>
      <dgm:spPr/>
    </dgm:pt>
    <dgm:pt modelId="{A2AE7AF7-26ED-4E53-A0DD-D5FDCC9B6D4C}" type="pres">
      <dgm:prSet presAssocID="{9F951300-0F50-471B-B9F9-028E7EE70845}" presName="conn2-1" presStyleLbl="parChTrans1D2" presStyleIdx="4" presStyleCnt="5"/>
      <dgm:spPr/>
      <dgm:t>
        <a:bodyPr/>
        <a:lstStyle/>
        <a:p>
          <a:endParaRPr lang="ru-RU"/>
        </a:p>
      </dgm:t>
    </dgm:pt>
    <dgm:pt modelId="{FC27BABC-AB7A-4B1F-9A76-AAAC804CB535}" type="pres">
      <dgm:prSet presAssocID="{9F951300-0F50-471B-B9F9-028E7EE70845}" presName="connTx" presStyleLbl="parChTrans1D2" presStyleIdx="4" presStyleCnt="5"/>
      <dgm:spPr/>
      <dgm:t>
        <a:bodyPr/>
        <a:lstStyle/>
        <a:p>
          <a:endParaRPr lang="ru-RU"/>
        </a:p>
      </dgm:t>
    </dgm:pt>
    <dgm:pt modelId="{A87515FC-3890-443F-936A-A1553E6F346C}" type="pres">
      <dgm:prSet presAssocID="{600F216A-D200-410B-AE2F-2A32CA7E3618}" presName="root2" presStyleCnt="0"/>
      <dgm:spPr/>
    </dgm:pt>
    <dgm:pt modelId="{668655E7-9310-483B-B4DA-F628CB8F0E96}" type="pres">
      <dgm:prSet presAssocID="{600F216A-D200-410B-AE2F-2A32CA7E3618}" presName="LevelTwoTextNode" presStyleLbl="node2" presStyleIdx="4" presStyleCnt="5" custScaleX="216608" custLinFactNeighborY="6083">
        <dgm:presLayoutVars>
          <dgm:chPref val="3"/>
        </dgm:presLayoutVars>
      </dgm:prSet>
      <dgm:spPr/>
      <dgm:t>
        <a:bodyPr/>
        <a:lstStyle/>
        <a:p>
          <a:endParaRPr lang="ru-RU"/>
        </a:p>
      </dgm:t>
    </dgm:pt>
    <dgm:pt modelId="{0ECB858E-B286-466E-9B4A-9F6378449E72}" type="pres">
      <dgm:prSet presAssocID="{600F216A-D200-410B-AE2F-2A32CA7E3618}" presName="level3hierChild" presStyleCnt="0"/>
      <dgm:spPr/>
    </dgm:pt>
  </dgm:ptLst>
  <dgm:cxnLst>
    <dgm:cxn modelId="{E87DEB73-3449-442D-A40C-CCD359867F7F}" srcId="{CDF05A5E-7B36-49AA-93F8-29AF71F44FC8}" destId="{A8BA34B0-F6B9-4903-9FCB-A18454E4D559}" srcOrd="2" destOrd="0" parTransId="{D6466858-D70C-4F36-9B00-6615F9531E1B}" sibTransId="{A2A2E958-6B47-45D8-BF64-8FA246B9F183}"/>
    <dgm:cxn modelId="{E2944741-2C15-4A1E-A327-F56B505B11D1}" type="presOf" srcId="{0F0BC72B-63CE-4337-AA5E-EFDF5FA70B9D}" destId="{21C5C3C1-A1A3-4DB4-A944-30FB0AF8B78A}" srcOrd="0" destOrd="0" presId="urn:microsoft.com/office/officeart/2005/8/layout/hierarchy2"/>
    <dgm:cxn modelId="{978A308D-EFC4-4EC8-98A1-8E3DDCC50A80}" type="presOf" srcId="{F2B55F9C-40E0-46BC-BACC-D84C86FDBB58}" destId="{E4C380F8-FA22-4CE5-9FA2-1C6B47D9DF65}" srcOrd="0" destOrd="0" presId="urn:microsoft.com/office/officeart/2005/8/layout/hierarchy2"/>
    <dgm:cxn modelId="{87438E41-891B-46A9-B670-67157EE4F781}" type="presOf" srcId="{11D448A7-C34F-4393-AA12-9A9F5F107E56}" destId="{1D6A1B8C-DBF1-48C0-8FB2-E844E3B3DE6A}" srcOrd="0" destOrd="0" presId="urn:microsoft.com/office/officeart/2005/8/layout/hierarchy2"/>
    <dgm:cxn modelId="{2DCE496B-E3A7-4850-9A90-1C5B1754CF7E}" srcId="{CDF05A5E-7B36-49AA-93F8-29AF71F44FC8}" destId="{600F216A-D200-410B-AE2F-2A32CA7E3618}" srcOrd="4" destOrd="0" parTransId="{9F951300-0F50-471B-B9F9-028E7EE70845}" sibTransId="{639F843E-802D-4132-83B0-9E0A9C769E49}"/>
    <dgm:cxn modelId="{028C7226-B17A-48E5-B7F5-AA70C72242F4}" srcId="{CDF05A5E-7B36-49AA-93F8-29AF71F44FC8}" destId="{F2B55F9C-40E0-46BC-BACC-D84C86FDBB58}" srcOrd="3" destOrd="0" parTransId="{11D448A7-C34F-4393-AA12-9A9F5F107E56}" sibTransId="{47B2C412-2594-402C-8387-3EA8D4AD6EC8}"/>
    <dgm:cxn modelId="{70E9F4DA-7A68-4301-96D5-92683264CA29}" type="presOf" srcId="{9F951300-0F50-471B-B9F9-028E7EE70845}" destId="{FC27BABC-AB7A-4B1F-9A76-AAAC804CB535}" srcOrd="1" destOrd="0" presId="urn:microsoft.com/office/officeart/2005/8/layout/hierarchy2"/>
    <dgm:cxn modelId="{D5131336-1BC2-4D64-9D3E-53584B16E7FC}" type="presOf" srcId="{B58339D4-DCC5-4769-B63B-499F81540FD5}" destId="{88E95847-B354-4BA5-B36C-2B4112BE3117}" srcOrd="0" destOrd="0" presId="urn:microsoft.com/office/officeart/2005/8/layout/hierarchy2"/>
    <dgm:cxn modelId="{493715EB-03DD-4226-80DD-E95B2E6F6890}" type="presOf" srcId="{6ACD38E1-52AE-4F72-9553-0B9481112FDA}" destId="{988569FB-1BE7-4ADB-92C9-67622B3CD750}" srcOrd="0" destOrd="0" presId="urn:microsoft.com/office/officeart/2005/8/layout/hierarchy2"/>
    <dgm:cxn modelId="{084089CF-F427-4460-AD5E-AA537FB38171}" srcId="{0F0BC72B-63CE-4337-AA5E-EFDF5FA70B9D}" destId="{CDF05A5E-7B36-49AA-93F8-29AF71F44FC8}" srcOrd="0" destOrd="0" parTransId="{DA408B23-0249-47E7-9234-2BC2F37C5674}" sibTransId="{95101211-4D45-4EF6-BE7E-A0DD3C87E1F4}"/>
    <dgm:cxn modelId="{61BA0F13-8A06-4F21-A8DB-370730447127}" type="presOf" srcId="{CDF05A5E-7B36-49AA-93F8-29AF71F44FC8}" destId="{4896BD46-6FB7-494B-A236-538EFAF1F655}" srcOrd="0" destOrd="0" presId="urn:microsoft.com/office/officeart/2005/8/layout/hierarchy2"/>
    <dgm:cxn modelId="{6260EE04-3A14-4AEE-8275-B2EEAAC00537}" type="presOf" srcId="{A8BA34B0-F6B9-4903-9FCB-A18454E4D559}" destId="{D8DD7EFD-2A53-4B0A-88B0-26D7A64DD049}" srcOrd="0" destOrd="0" presId="urn:microsoft.com/office/officeart/2005/8/layout/hierarchy2"/>
    <dgm:cxn modelId="{1F8C13DD-8ECF-42BF-B6B2-4AD4FDCB735E}" type="presOf" srcId="{600F216A-D200-410B-AE2F-2A32CA7E3618}" destId="{668655E7-9310-483B-B4DA-F628CB8F0E96}" srcOrd="0" destOrd="0" presId="urn:microsoft.com/office/officeart/2005/8/layout/hierarchy2"/>
    <dgm:cxn modelId="{C10AF477-B5D8-4DB3-906B-C5FDCEA7A503}" type="presOf" srcId="{D6466858-D70C-4F36-9B00-6615F9531E1B}" destId="{9DD5F120-1F9E-4A45-B89A-9BC752A1235E}" srcOrd="1" destOrd="0" presId="urn:microsoft.com/office/officeart/2005/8/layout/hierarchy2"/>
    <dgm:cxn modelId="{98CC35D4-ECE3-4028-A434-5EE3F57FAAE5}" type="presOf" srcId="{D6466858-D70C-4F36-9B00-6615F9531E1B}" destId="{084FD539-4164-4458-A508-7B3B662BC635}" srcOrd="0" destOrd="0" presId="urn:microsoft.com/office/officeart/2005/8/layout/hierarchy2"/>
    <dgm:cxn modelId="{1604F2F8-5994-4A58-9739-EA15CD6CA441}" srcId="{CDF05A5E-7B36-49AA-93F8-29AF71F44FC8}" destId="{03C9695E-0FEE-4F69-9F5C-660EC444C59A}" srcOrd="0" destOrd="0" parTransId="{B58339D4-DCC5-4769-B63B-499F81540FD5}" sibTransId="{C09FB069-4FD0-41CA-8F2A-D8FF33D23F4A}"/>
    <dgm:cxn modelId="{F8EB2636-8BAB-44C3-A541-BB23C5B4C2A7}" type="presOf" srcId="{B58339D4-DCC5-4769-B63B-499F81540FD5}" destId="{6D7FE086-1B6B-4667-A9B1-73024214536E}" srcOrd="1" destOrd="0" presId="urn:microsoft.com/office/officeart/2005/8/layout/hierarchy2"/>
    <dgm:cxn modelId="{A9C32CF3-FDA3-433B-BF29-8B69DC5E23B2}" type="presOf" srcId="{9F951300-0F50-471B-B9F9-028E7EE70845}" destId="{A2AE7AF7-26ED-4E53-A0DD-D5FDCC9B6D4C}" srcOrd="0" destOrd="0" presId="urn:microsoft.com/office/officeart/2005/8/layout/hierarchy2"/>
    <dgm:cxn modelId="{BADF144D-42AB-4049-942D-239A11E52163}" type="presOf" srcId="{11D448A7-C34F-4393-AA12-9A9F5F107E56}" destId="{4C8FB422-189F-492E-9F70-C04DB6B64D56}" srcOrd="1" destOrd="0" presId="urn:microsoft.com/office/officeart/2005/8/layout/hierarchy2"/>
    <dgm:cxn modelId="{20DC4A72-329C-489D-A21D-D9802784C33E}" type="presOf" srcId="{9D7D44D5-5F17-4D37-98AB-85C2BA7B1A83}" destId="{1CD4B523-7738-4A56-B902-5A2098E86207}" srcOrd="1" destOrd="0" presId="urn:microsoft.com/office/officeart/2005/8/layout/hierarchy2"/>
    <dgm:cxn modelId="{A3D19BC3-8434-4654-B5F2-00351B007C22}" type="presOf" srcId="{9D7D44D5-5F17-4D37-98AB-85C2BA7B1A83}" destId="{EE2C714B-C8BC-4198-93CA-E10B6B6F025C}" srcOrd="0" destOrd="0" presId="urn:microsoft.com/office/officeart/2005/8/layout/hierarchy2"/>
    <dgm:cxn modelId="{89D90EB1-8433-42EA-9589-34428B2034D0}" type="presOf" srcId="{03C9695E-0FEE-4F69-9F5C-660EC444C59A}" destId="{20EA68EC-48EB-43A5-87F6-E1BECC029BC2}" srcOrd="0" destOrd="0" presId="urn:microsoft.com/office/officeart/2005/8/layout/hierarchy2"/>
    <dgm:cxn modelId="{64896832-AC76-4831-B368-09E8D8AAFADA}" srcId="{CDF05A5E-7B36-49AA-93F8-29AF71F44FC8}" destId="{6ACD38E1-52AE-4F72-9553-0B9481112FDA}" srcOrd="1" destOrd="0" parTransId="{9D7D44D5-5F17-4D37-98AB-85C2BA7B1A83}" sibTransId="{6F9049DF-A33B-4AF8-8D9E-34571D834CB5}"/>
    <dgm:cxn modelId="{E57A6C34-CC88-4DC9-82D6-BC71777C4E9E}" type="presParOf" srcId="{21C5C3C1-A1A3-4DB4-A944-30FB0AF8B78A}" destId="{EE86828E-2B06-4251-88E8-A3ABDC59B84E}" srcOrd="0" destOrd="0" presId="urn:microsoft.com/office/officeart/2005/8/layout/hierarchy2"/>
    <dgm:cxn modelId="{51697127-C78E-40BA-AB76-6C992AAE7E11}" type="presParOf" srcId="{EE86828E-2B06-4251-88E8-A3ABDC59B84E}" destId="{4896BD46-6FB7-494B-A236-538EFAF1F655}" srcOrd="0" destOrd="0" presId="urn:microsoft.com/office/officeart/2005/8/layout/hierarchy2"/>
    <dgm:cxn modelId="{E91BEFD9-C003-45A2-8E50-08ED02ED11C6}" type="presParOf" srcId="{EE86828E-2B06-4251-88E8-A3ABDC59B84E}" destId="{64505A44-9F49-419B-8564-F35BFF982B4C}" srcOrd="1" destOrd="0" presId="urn:microsoft.com/office/officeart/2005/8/layout/hierarchy2"/>
    <dgm:cxn modelId="{74E767EE-C168-4697-8046-4350F9169CCA}" type="presParOf" srcId="{64505A44-9F49-419B-8564-F35BFF982B4C}" destId="{88E95847-B354-4BA5-B36C-2B4112BE3117}" srcOrd="0" destOrd="0" presId="urn:microsoft.com/office/officeart/2005/8/layout/hierarchy2"/>
    <dgm:cxn modelId="{2E12E902-DBC2-43D1-9D1C-2078F7FC7932}" type="presParOf" srcId="{88E95847-B354-4BA5-B36C-2B4112BE3117}" destId="{6D7FE086-1B6B-4667-A9B1-73024214536E}" srcOrd="0" destOrd="0" presId="urn:microsoft.com/office/officeart/2005/8/layout/hierarchy2"/>
    <dgm:cxn modelId="{6D16E864-4C23-4B65-B12F-537C35AEE05A}" type="presParOf" srcId="{64505A44-9F49-419B-8564-F35BFF982B4C}" destId="{60F30BD3-D293-4275-8E9F-4E53CC9684F7}" srcOrd="1" destOrd="0" presId="urn:microsoft.com/office/officeart/2005/8/layout/hierarchy2"/>
    <dgm:cxn modelId="{E376F5D8-D399-4D7C-93E1-1E7A6D67D63A}" type="presParOf" srcId="{60F30BD3-D293-4275-8E9F-4E53CC9684F7}" destId="{20EA68EC-48EB-43A5-87F6-E1BECC029BC2}" srcOrd="0" destOrd="0" presId="urn:microsoft.com/office/officeart/2005/8/layout/hierarchy2"/>
    <dgm:cxn modelId="{F26364F3-EAE6-49B9-A415-EAA6779EA76F}" type="presParOf" srcId="{60F30BD3-D293-4275-8E9F-4E53CC9684F7}" destId="{DA40B5EA-55EC-4130-A0A0-373121FC4E82}" srcOrd="1" destOrd="0" presId="urn:microsoft.com/office/officeart/2005/8/layout/hierarchy2"/>
    <dgm:cxn modelId="{53E5E859-CDAF-41ED-AD8A-BB7CF027A88C}" type="presParOf" srcId="{64505A44-9F49-419B-8564-F35BFF982B4C}" destId="{EE2C714B-C8BC-4198-93CA-E10B6B6F025C}" srcOrd="2" destOrd="0" presId="urn:microsoft.com/office/officeart/2005/8/layout/hierarchy2"/>
    <dgm:cxn modelId="{CE66E8FE-D6EE-4686-8275-B65B56CEA61F}" type="presParOf" srcId="{EE2C714B-C8BC-4198-93CA-E10B6B6F025C}" destId="{1CD4B523-7738-4A56-B902-5A2098E86207}" srcOrd="0" destOrd="0" presId="urn:microsoft.com/office/officeart/2005/8/layout/hierarchy2"/>
    <dgm:cxn modelId="{EE6DD086-0AF7-4EC8-9B89-3C92DE5369E6}" type="presParOf" srcId="{64505A44-9F49-419B-8564-F35BFF982B4C}" destId="{DBF14848-5464-4B84-9004-83053DF8942B}" srcOrd="3" destOrd="0" presId="urn:microsoft.com/office/officeart/2005/8/layout/hierarchy2"/>
    <dgm:cxn modelId="{64A40C8B-E7F2-4F3E-ABD9-C4BB3C5D892F}" type="presParOf" srcId="{DBF14848-5464-4B84-9004-83053DF8942B}" destId="{988569FB-1BE7-4ADB-92C9-67622B3CD750}" srcOrd="0" destOrd="0" presId="urn:microsoft.com/office/officeart/2005/8/layout/hierarchy2"/>
    <dgm:cxn modelId="{E655128E-76DD-4B04-9AD9-A34C1B1C314D}" type="presParOf" srcId="{DBF14848-5464-4B84-9004-83053DF8942B}" destId="{F5CEA735-F317-4F82-89D1-F8FE5A8FF03B}" srcOrd="1" destOrd="0" presId="urn:microsoft.com/office/officeart/2005/8/layout/hierarchy2"/>
    <dgm:cxn modelId="{9EE37E57-7853-4BBD-A1D0-8B326D18EF9C}" type="presParOf" srcId="{64505A44-9F49-419B-8564-F35BFF982B4C}" destId="{084FD539-4164-4458-A508-7B3B662BC635}" srcOrd="4" destOrd="0" presId="urn:microsoft.com/office/officeart/2005/8/layout/hierarchy2"/>
    <dgm:cxn modelId="{5DEC9C60-800B-4370-8341-FFDEB86C845E}" type="presParOf" srcId="{084FD539-4164-4458-A508-7B3B662BC635}" destId="{9DD5F120-1F9E-4A45-B89A-9BC752A1235E}" srcOrd="0" destOrd="0" presId="urn:microsoft.com/office/officeart/2005/8/layout/hierarchy2"/>
    <dgm:cxn modelId="{51D81CA1-C75D-4915-8D74-4252011A1E6A}" type="presParOf" srcId="{64505A44-9F49-419B-8564-F35BFF982B4C}" destId="{8D53AE02-9C0E-49DF-90E0-8F6573EA506F}" srcOrd="5" destOrd="0" presId="urn:microsoft.com/office/officeart/2005/8/layout/hierarchy2"/>
    <dgm:cxn modelId="{8EE792CF-8374-4581-9D60-6DF90A35AC5B}" type="presParOf" srcId="{8D53AE02-9C0E-49DF-90E0-8F6573EA506F}" destId="{D8DD7EFD-2A53-4B0A-88B0-26D7A64DD049}" srcOrd="0" destOrd="0" presId="urn:microsoft.com/office/officeart/2005/8/layout/hierarchy2"/>
    <dgm:cxn modelId="{89C81393-F097-45F0-9242-0E7F830B4518}" type="presParOf" srcId="{8D53AE02-9C0E-49DF-90E0-8F6573EA506F}" destId="{6A1B7865-0623-4957-926D-AA82A0BE8232}" srcOrd="1" destOrd="0" presId="urn:microsoft.com/office/officeart/2005/8/layout/hierarchy2"/>
    <dgm:cxn modelId="{3689B4FB-20AA-4A82-9885-773400BEFA7E}" type="presParOf" srcId="{64505A44-9F49-419B-8564-F35BFF982B4C}" destId="{1D6A1B8C-DBF1-48C0-8FB2-E844E3B3DE6A}" srcOrd="6" destOrd="0" presId="urn:microsoft.com/office/officeart/2005/8/layout/hierarchy2"/>
    <dgm:cxn modelId="{52BEBBCF-51D7-4B56-87B9-3BCD4BBD3C93}" type="presParOf" srcId="{1D6A1B8C-DBF1-48C0-8FB2-E844E3B3DE6A}" destId="{4C8FB422-189F-492E-9F70-C04DB6B64D56}" srcOrd="0" destOrd="0" presId="urn:microsoft.com/office/officeart/2005/8/layout/hierarchy2"/>
    <dgm:cxn modelId="{38396CD6-EE35-4616-9346-3D34D9FC93F8}" type="presParOf" srcId="{64505A44-9F49-419B-8564-F35BFF982B4C}" destId="{43E9DB80-FE54-4655-8C14-FF0D1DA4A280}" srcOrd="7" destOrd="0" presId="urn:microsoft.com/office/officeart/2005/8/layout/hierarchy2"/>
    <dgm:cxn modelId="{D10FAD08-331D-48CA-A3C0-4765CB9D78A6}" type="presParOf" srcId="{43E9DB80-FE54-4655-8C14-FF0D1DA4A280}" destId="{E4C380F8-FA22-4CE5-9FA2-1C6B47D9DF65}" srcOrd="0" destOrd="0" presId="urn:microsoft.com/office/officeart/2005/8/layout/hierarchy2"/>
    <dgm:cxn modelId="{A69E54C4-47F0-4C36-B11D-591ACC3ED709}" type="presParOf" srcId="{43E9DB80-FE54-4655-8C14-FF0D1DA4A280}" destId="{857EEAAA-5C62-48D3-B9C8-D2C44F02A121}" srcOrd="1" destOrd="0" presId="urn:microsoft.com/office/officeart/2005/8/layout/hierarchy2"/>
    <dgm:cxn modelId="{17A7CEA9-F009-43E2-8AD0-B9BC3A92973A}" type="presParOf" srcId="{64505A44-9F49-419B-8564-F35BFF982B4C}" destId="{A2AE7AF7-26ED-4E53-A0DD-D5FDCC9B6D4C}" srcOrd="8" destOrd="0" presId="urn:microsoft.com/office/officeart/2005/8/layout/hierarchy2"/>
    <dgm:cxn modelId="{0E2ADC04-495F-4917-B867-55FAC345B1C0}" type="presParOf" srcId="{A2AE7AF7-26ED-4E53-A0DD-D5FDCC9B6D4C}" destId="{FC27BABC-AB7A-4B1F-9A76-AAAC804CB535}" srcOrd="0" destOrd="0" presId="urn:microsoft.com/office/officeart/2005/8/layout/hierarchy2"/>
    <dgm:cxn modelId="{A1860F41-7DF4-4266-95B2-2CC1970B0532}" type="presParOf" srcId="{64505A44-9F49-419B-8564-F35BFF982B4C}" destId="{A87515FC-3890-443F-936A-A1553E6F346C}" srcOrd="9" destOrd="0" presId="urn:microsoft.com/office/officeart/2005/8/layout/hierarchy2"/>
    <dgm:cxn modelId="{259BE0B2-972B-4E83-9B4A-76FAE99E4CC3}" type="presParOf" srcId="{A87515FC-3890-443F-936A-A1553E6F346C}" destId="{668655E7-9310-483B-B4DA-F628CB8F0E96}" srcOrd="0" destOrd="0" presId="urn:microsoft.com/office/officeart/2005/8/layout/hierarchy2"/>
    <dgm:cxn modelId="{C8A0AAE3-3CCA-4251-9AC0-668255D4520C}" type="presParOf" srcId="{A87515FC-3890-443F-936A-A1553E6F346C}" destId="{0ECB858E-B286-466E-9B4A-9F6378449E72}" srcOrd="1" destOrd="0" presId="urn:microsoft.com/office/officeart/2005/8/layout/hierarchy2"/>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A244F915-9688-4FAC-A5BB-6E6726340678}" type="doc">
      <dgm:prSet loTypeId="urn:microsoft.com/office/officeart/2005/8/layout/lProcess2" loCatId="list" qsTypeId="urn:microsoft.com/office/officeart/2005/8/quickstyle/simple1" qsCatId="simple" csTypeId="urn:microsoft.com/office/officeart/2005/8/colors/accent0_1" csCatId="mainScheme" phldr="1"/>
      <dgm:spPr/>
      <dgm:t>
        <a:bodyPr/>
        <a:lstStyle/>
        <a:p>
          <a:endParaRPr lang="ru-RU"/>
        </a:p>
      </dgm:t>
    </dgm:pt>
    <dgm:pt modelId="{4FEA9F0F-2956-41F2-B06C-202A930BCCBC}">
      <dgm:prSet phldrT="[Текст]" custT="1"/>
      <dgm:spPr/>
      <dgm:t>
        <a:bodyPr/>
        <a:lstStyle/>
        <a:p>
          <a:r>
            <a:rPr lang="ru-RU" sz="1400" b="1">
              <a:latin typeface="Times New Roman" panose="02020603050405020304" pitchFamily="18" charset="0"/>
              <a:cs typeface="Times New Roman" panose="02020603050405020304" pitchFamily="18" charset="0"/>
            </a:rPr>
            <a:t>По видам задолженности</a:t>
          </a:r>
        </a:p>
      </dgm:t>
    </dgm:pt>
    <dgm:pt modelId="{8447E6C2-10DC-457D-8E23-6F91BA53C307}" type="parTrans" cxnId="{9BDCEB00-96AD-401C-BB54-C71050E1F02B}">
      <dgm:prSet/>
      <dgm:spPr/>
      <dgm:t>
        <a:bodyPr/>
        <a:lstStyle/>
        <a:p>
          <a:endParaRPr lang="ru-RU" sz="1000">
            <a:latin typeface="Times New Roman" panose="02020603050405020304" pitchFamily="18" charset="0"/>
            <a:cs typeface="Times New Roman" panose="02020603050405020304" pitchFamily="18" charset="0"/>
          </a:endParaRPr>
        </a:p>
      </dgm:t>
    </dgm:pt>
    <dgm:pt modelId="{53255991-F2BC-4830-BAEF-86549F61A8B8}" type="sibTrans" cxnId="{9BDCEB00-96AD-401C-BB54-C71050E1F02B}">
      <dgm:prSet/>
      <dgm:spPr/>
      <dgm:t>
        <a:bodyPr/>
        <a:lstStyle/>
        <a:p>
          <a:endParaRPr lang="ru-RU" sz="1000">
            <a:latin typeface="Times New Roman" panose="02020603050405020304" pitchFamily="18" charset="0"/>
            <a:cs typeface="Times New Roman" panose="02020603050405020304" pitchFamily="18" charset="0"/>
          </a:endParaRPr>
        </a:p>
      </dgm:t>
    </dgm:pt>
    <dgm:pt modelId="{FB2C8C06-8521-4142-8384-810C92D78D3A}">
      <dgm:prSet phldrT="[Текст]" custT="1"/>
      <dgm:spPr/>
      <dgm:t>
        <a:bodyPr/>
        <a:lstStyle/>
        <a:p>
          <a:r>
            <a:rPr lang="ru-RU" sz="1100">
              <a:latin typeface="Times New Roman" panose="02020603050405020304" pitchFamily="18" charset="0"/>
              <a:cs typeface="Times New Roman" panose="02020603050405020304" pitchFamily="18" charset="0"/>
            </a:rPr>
            <a:t>задолженность по налогам и сборам</a:t>
          </a:r>
        </a:p>
      </dgm:t>
    </dgm:pt>
    <dgm:pt modelId="{D386DF03-A687-4249-BE55-FDA80B7BF001}" type="parTrans" cxnId="{52C4DF78-29B8-482B-AD07-FD5DE2D52053}">
      <dgm:prSet/>
      <dgm:spPr/>
      <dgm:t>
        <a:bodyPr/>
        <a:lstStyle/>
        <a:p>
          <a:endParaRPr lang="ru-RU" sz="1000">
            <a:latin typeface="Times New Roman" panose="02020603050405020304" pitchFamily="18" charset="0"/>
            <a:cs typeface="Times New Roman" panose="02020603050405020304" pitchFamily="18" charset="0"/>
          </a:endParaRPr>
        </a:p>
      </dgm:t>
    </dgm:pt>
    <dgm:pt modelId="{19256409-9522-4987-B0A8-AFE508EA7EAA}" type="sibTrans" cxnId="{52C4DF78-29B8-482B-AD07-FD5DE2D52053}">
      <dgm:prSet/>
      <dgm:spPr/>
      <dgm:t>
        <a:bodyPr/>
        <a:lstStyle/>
        <a:p>
          <a:endParaRPr lang="ru-RU" sz="1000">
            <a:latin typeface="Times New Roman" panose="02020603050405020304" pitchFamily="18" charset="0"/>
            <a:cs typeface="Times New Roman" panose="02020603050405020304" pitchFamily="18" charset="0"/>
          </a:endParaRPr>
        </a:p>
      </dgm:t>
    </dgm:pt>
    <dgm:pt modelId="{747BD95D-296F-4085-B5C9-2E34F0782719}">
      <dgm:prSet phldrT="[Текст]" custT="1"/>
      <dgm:spPr/>
      <dgm:t>
        <a:bodyPr/>
        <a:lstStyle/>
        <a:p>
          <a:r>
            <a:rPr lang="ru-RU" sz="1100">
              <a:latin typeface="Times New Roman" panose="02020603050405020304" pitchFamily="18" charset="0"/>
              <a:cs typeface="Times New Roman" panose="02020603050405020304" pitchFamily="18" charset="0"/>
            </a:rPr>
            <a:t>задолженность поставщикам и подрядчикам</a:t>
          </a:r>
        </a:p>
      </dgm:t>
    </dgm:pt>
    <dgm:pt modelId="{BDB569E4-D371-4B58-9D85-06A83A91F7C9}" type="parTrans" cxnId="{1C847C0B-7CCF-4C2B-B175-3345335B376A}">
      <dgm:prSet/>
      <dgm:spPr/>
      <dgm:t>
        <a:bodyPr/>
        <a:lstStyle/>
        <a:p>
          <a:endParaRPr lang="ru-RU" sz="1000">
            <a:latin typeface="Times New Roman" panose="02020603050405020304" pitchFamily="18" charset="0"/>
            <a:cs typeface="Times New Roman" panose="02020603050405020304" pitchFamily="18" charset="0"/>
          </a:endParaRPr>
        </a:p>
      </dgm:t>
    </dgm:pt>
    <dgm:pt modelId="{1A153F53-7BA5-4EBA-85EB-2B6A3B93362F}" type="sibTrans" cxnId="{1C847C0B-7CCF-4C2B-B175-3345335B376A}">
      <dgm:prSet/>
      <dgm:spPr/>
      <dgm:t>
        <a:bodyPr/>
        <a:lstStyle/>
        <a:p>
          <a:endParaRPr lang="ru-RU" sz="1000">
            <a:latin typeface="Times New Roman" panose="02020603050405020304" pitchFamily="18" charset="0"/>
            <a:cs typeface="Times New Roman" panose="02020603050405020304" pitchFamily="18" charset="0"/>
          </a:endParaRPr>
        </a:p>
      </dgm:t>
    </dgm:pt>
    <dgm:pt modelId="{75EB822E-3CBF-4EA3-923F-5E7B1B079196}">
      <dgm:prSet phldrT="[Текст]" custT="1"/>
      <dgm:spPr/>
      <dgm:t>
        <a:bodyPr/>
        <a:lstStyle/>
        <a:p>
          <a:r>
            <a:rPr lang="ru-RU" sz="1400" b="1">
              <a:latin typeface="Times New Roman" panose="02020603050405020304" pitchFamily="18" charset="0"/>
              <a:cs typeface="Times New Roman" panose="02020603050405020304" pitchFamily="18" charset="0"/>
            </a:rPr>
            <a:t>По срокам образования </a:t>
          </a:r>
        </a:p>
      </dgm:t>
    </dgm:pt>
    <dgm:pt modelId="{331F1108-136D-41F6-872D-C830CD3B972D}" type="parTrans" cxnId="{52019B51-1596-4A71-8E1A-FC430279A2A3}">
      <dgm:prSet/>
      <dgm:spPr/>
      <dgm:t>
        <a:bodyPr/>
        <a:lstStyle/>
        <a:p>
          <a:endParaRPr lang="ru-RU" sz="1000">
            <a:latin typeface="Times New Roman" panose="02020603050405020304" pitchFamily="18" charset="0"/>
            <a:cs typeface="Times New Roman" panose="02020603050405020304" pitchFamily="18" charset="0"/>
          </a:endParaRPr>
        </a:p>
      </dgm:t>
    </dgm:pt>
    <dgm:pt modelId="{6AA08DD6-CF94-4243-84B0-9F4AC0C524C1}" type="sibTrans" cxnId="{52019B51-1596-4A71-8E1A-FC430279A2A3}">
      <dgm:prSet/>
      <dgm:spPr/>
      <dgm:t>
        <a:bodyPr/>
        <a:lstStyle/>
        <a:p>
          <a:endParaRPr lang="ru-RU" sz="1000">
            <a:latin typeface="Times New Roman" panose="02020603050405020304" pitchFamily="18" charset="0"/>
            <a:cs typeface="Times New Roman" panose="02020603050405020304" pitchFamily="18" charset="0"/>
          </a:endParaRPr>
        </a:p>
      </dgm:t>
    </dgm:pt>
    <dgm:pt modelId="{9CCF3E58-9370-4E37-9487-21BB0DC2CF1B}">
      <dgm:prSet phldrT="[Текст]" custT="1"/>
      <dgm:spPr/>
      <dgm:t>
        <a:bodyPr/>
        <a:lstStyle/>
        <a:p>
          <a:r>
            <a:rPr lang="ru-RU" sz="1100">
              <a:latin typeface="Times New Roman" panose="02020603050405020304" pitchFamily="18" charset="0"/>
              <a:cs typeface="Times New Roman" panose="02020603050405020304" pitchFamily="18" charset="0"/>
            </a:rPr>
            <a:t>долгосрочная - задолженность, срок оплаты которой наступит более чем через двенадцать месяцев</a:t>
          </a:r>
        </a:p>
      </dgm:t>
    </dgm:pt>
    <dgm:pt modelId="{6577095A-7C89-4F67-BDD3-6ACBC9E050C8}" type="parTrans" cxnId="{4C6A433B-88B0-4B39-AC2C-016A6EB55E98}">
      <dgm:prSet/>
      <dgm:spPr/>
      <dgm:t>
        <a:bodyPr/>
        <a:lstStyle/>
        <a:p>
          <a:endParaRPr lang="ru-RU" sz="1000">
            <a:latin typeface="Times New Roman" panose="02020603050405020304" pitchFamily="18" charset="0"/>
            <a:cs typeface="Times New Roman" panose="02020603050405020304" pitchFamily="18" charset="0"/>
          </a:endParaRPr>
        </a:p>
      </dgm:t>
    </dgm:pt>
    <dgm:pt modelId="{E86874D6-8E6B-499E-84A7-D5FB57B36F83}" type="sibTrans" cxnId="{4C6A433B-88B0-4B39-AC2C-016A6EB55E98}">
      <dgm:prSet/>
      <dgm:spPr/>
      <dgm:t>
        <a:bodyPr/>
        <a:lstStyle/>
        <a:p>
          <a:endParaRPr lang="ru-RU" sz="1000">
            <a:latin typeface="Times New Roman" panose="02020603050405020304" pitchFamily="18" charset="0"/>
            <a:cs typeface="Times New Roman" panose="02020603050405020304" pitchFamily="18" charset="0"/>
          </a:endParaRPr>
        </a:p>
      </dgm:t>
    </dgm:pt>
    <dgm:pt modelId="{A268F5F6-4B9D-4464-9087-E1CCCA57D566}">
      <dgm:prSet phldrT="[Текст]" custT="1"/>
      <dgm:spPr/>
      <dgm:t>
        <a:bodyPr/>
        <a:lstStyle/>
        <a:p>
          <a:r>
            <a:rPr lang="ru-RU" sz="1100">
              <a:latin typeface="Times New Roman" panose="02020603050405020304" pitchFamily="18" charset="0"/>
              <a:cs typeface="Times New Roman" panose="02020603050405020304" pitchFamily="18" charset="0"/>
            </a:rPr>
            <a:t>краткосрочная - задолженность, срок оплаты которой наступит менее чем через двенадцать месяцев</a:t>
          </a:r>
        </a:p>
      </dgm:t>
    </dgm:pt>
    <dgm:pt modelId="{22A890FB-2EDB-4C01-819D-668C0792C83F}" type="parTrans" cxnId="{D35FC4EE-A12E-47E7-949B-87A5B050EFA0}">
      <dgm:prSet/>
      <dgm:spPr/>
      <dgm:t>
        <a:bodyPr/>
        <a:lstStyle/>
        <a:p>
          <a:endParaRPr lang="ru-RU" sz="1000">
            <a:latin typeface="Times New Roman" panose="02020603050405020304" pitchFamily="18" charset="0"/>
            <a:cs typeface="Times New Roman" panose="02020603050405020304" pitchFamily="18" charset="0"/>
          </a:endParaRPr>
        </a:p>
      </dgm:t>
    </dgm:pt>
    <dgm:pt modelId="{E1E30069-D083-4126-B582-3918B35FD1A6}" type="sibTrans" cxnId="{D35FC4EE-A12E-47E7-949B-87A5B050EFA0}">
      <dgm:prSet/>
      <dgm:spPr/>
      <dgm:t>
        <a:bodyPr/>
        <a:lstStyle/>
        <a:p>
          <a:endParaRPr lang="ru-RU" sz="1000">
            <a:latin typeface="Times New Roman" panose="02020603050405020304" pitchFamily="18" charset="0"/>
            <a:cs typeface="Times New Roman" panose="02020603050405020304" pitchFamily="18" charset="0"/>
          </a:endParaRPr>
        </a:p>
      </dgm:t>
    </dgm:pt>
    <dgm:pt modelId="{45503110-128E-4601-9108-A39823DDF1A1}">
      <dgm:prSet custT="1"/>
      <dgm:spPr/>
      <dgm:t>
        <a:bodyPr/>
        <a:lstStyle/>
        <a:p>
          <a:r>
            <a:rPr lang="ru-RU" sz="1100">
              <a:latin typeface="Times New Roman" panose="02020603050405020304" pitchFamily="18" charset="0"/>
              <a:cs typeface="Times New Roman" panose="02020603050405020304" pitchFamily="18" charset="0"/>
            </a:rPr>
            <a:t>задолженность перед персоналом организации</a:t>
          </a:r>
        </a:p>
      </dgm:t>
    </dgm:pt>
    <dgm:pt modelId="{BEC03091-FB75-41EE-9D8C-6F082C5AB17D}" type="parTrans" cxnId="{8AEF9CA3-A1AE-4F21-8D89-774FB7B76171}">
      <dgm:prSet/>
      <dgm:spPr/>
      <dgm:t>
        <a:bodyPr/>
        <a:lstStyle/>
        <a:p>
          <a:endParaRPr lang="ru-RU" sz="1000">
            <a:latin typeface="Times New Roman" panose="02020603050405020304" pitchFamily="18" charset="0"/>
            <a:cs typeface="Times New Roman" panose="02020603050405020304" pitchFamily="18" charset="0"/>
          </a:endParaRPr>
        </a:p>
      </dgm:t>
    </dgm:pt>
    <dgm:pt modelId="{E4F6B2D4-E136-44B2-8A1E-9E15497900D1}" type="sibTrans" cxnId="{8AEF9CA3-A1AE-4F21-8D89-774FB7B76171}">
      <dgm:prSet/>
      <dgm:spPr/>
      <dgm:t>
        <a:bodyPr/>
        <a:lstStyle/>
        <a:p>
          <a:endParaRPr lang="ru-RU" sz="1000">
            <a:latin typeface="Times New Roman" panose="02020603050405020304" pitchFamily="18" charset="0"/>
            <a:cs typeface="Times New Roman" panose="02020603050405020304" pitchFamily="18" charset="0"/>
          </a:endParaRPr>
        </a:p>
      </dgm:t>
    </dgm:pt>
    <dgm:pt modelId="{C7DC486F-EE8F-4CB8-A143-40281F1D30E6}">
      <dgm:prSet custT="1"/>
      <dgm:spPr/>
      <dgm:t>
        <a:bodyPr/>
        <a:lstStyle/>
        <a:p>
          <a:r>
            <a:rPr lang="ru-RU" sz="1100">
              <a:latin typeface="Times New Roman" panose="02020603050405020304" pitchFamily="18" charset="0"/>
              <a:cs typeface="Times New Roman" panose="02020603050405020304" pitchFamily="18" charset="0"/>
            </a:rPr>
            <a:t>задолженность перед государственными внебюджетными фондами</a:t>
          </a:r>
        </a:p>
      </dgm:t>
    </dgm:pt>
    <dgm:pt modelId="{ECDDC000-C995-4C6A-9D46-522A0360D812}" type="parTrans" cxnId="{1AE5C04A-A4E6-42B1-8493-25DB23112EC2}">
      <dgm:prSet/>
      <dgm:spPr/>
      <dgm:t>
        <a:bodyPr/>
        <a:lstStyle/>
        <a:p>
          <a:endParaRPr lang="ru-RU" sz="1000">
            <a:latin typeface="Times New Roman" panose="02020603050405020304" pitchFamily="18" charset="0"/>
            <a:cs typeface="Times New Roman" panose="02020603050405020304" pitchFamily="18" charset="0"/>
          </a:endParaRPr>
        </a:p>
      </dgm:t>
    </dgm:pt>
    <dgm:pt modelId="{73C57E89-1D45-4747-88AF-A37AC095741C}" type="sibTrans" cxnId="{1AE5C04A-A4E6-42B1-8493-25DB23112EC2}">
      <dgm:prSet/>
      <dgm:spPr/>
      <dgm:t>
        <a:bodyPr/>
        <a:lstStyle/>
        <a:p>
          <a:endParaRPr lang="ru-RU" sz="1000">
            <a:latin typeface="Times New Roman" panose="02020603050405020304" pitchFamily="18" charset="0"/>
            <a:cs typeface="Times New Roman" panose="02020603050405020304" pitchFamily="18" charset="0"/>
          </a:endParaRPr>
        </a:p>
      </dgm:t>
    </dgm:pt>
    <dgm:pt modelId="{716B175B-73F1-4EF7-AA9E-5DE8995430E8}">
      <dgm:prSet custT="1"/>
      <dgm:spPr/>
      <dgm:t>
        <a:bodyPr/>
        <a:lstStyle/>
        <a:p>
          <a:r>
            <a:rPr lang="ru-RU" sz="1100">
              <a:latin typeface="Times New Roman" panose="02020603050405020304" pitchFamily="18" charset="0"/>
              <a:cs typeface="Times New Roman" panose="02020603050405020304" pitchFamily="18" charset="0"/>
            </a:rPr>
            <a:t>прочие виды задолженности</a:t>
          </a:r>
        </a:p>
      </dgm:t>
    </dgm:pt>
    <dgm:pt modelId="{B557ED57-E0FC-423A-A4E8-17578E3FE02D}" type="parTrans" cxnId="{6146EB5C-5FC5-4EF5-8003-726307FCA169}">
      <dgm:prSet/>
      <dgm:spPr/>
      <dgm:t>
        <a:bodyPr/>
        <a:lstStyle/>
        <a:p>
          <a:endParaRPr lang="ru-RU" sz="1000">
            <a:latin typeface="Times New Roman" panose="02020603050405020304" pitchFamily="18" charset="0"/>
            <a:cs typeface="Times New Roman" panose="02020603050405020304" pitchFamily="18" charset="0"/>
          </a:endParaRPr>
        </a:p>
      </dgm:t>
    </dgm:pt>
    <dgm:pt modelId="{BEADCD2C-321F-419C-81DF-E17519B3A31E}" type="sibTrans" cxnId="{6146EB5C-5FC5-4EF5-8003-726307FCA169}">
      <dgm:prSet/>
      <dgm:spPr/>
      <dgm:t>
        <a:bodyPr/>
        <a:lstStyle/>
        <a:p>
          <a:endParaRPr lang="ru-RU" sz="1000">
            <a:latin typeface="Times New Roman" panose="02020603050405020304" pitchFamily="18" charset="0"/>
            <a:cs typeface="Times New Roman" panose="02020603050405020304" pitchFamily="18" charset="0"/>
          </a:endParaRPr>
        </a:p>
      </dgm:t>
    </dgm:pt>
    <dgm:pt modelId="{AE53B663-08F1-4652-BC70-9B5B228AA0CB}">
      <dgm:prSet custT="1"/>
      <dgm:spPr/>
      <dgm:t>
        <a:bodyPr/>
        <a:lstStyle/>
        <a:p>
          <a:r>
            <a:rPr lang="ru-RU" sz="1100">
              <a:latin typeface="Times New Roman" panose="02020603050405020304" pitchFamily="18" charset="0"/>
              <a:cs typeface="Times New Roman" panose="02020603050405020304" pitchFamily="18" charset="0"/>
            </a:rPr>
            <a:t>текущая - задолженность, которая может быть возвращена только по заявлению кредитора</a:t>
          </a:r>
        </a:p>
      </dgm:t>
    </dgm:pt>
    <dgm:pt modelId="{44C5719D-D4BC-4DE7-BD11-81453968AD89}" type="parTrans" cxnId="{EF96AEC0-2353-4B4F-8353-CC62637692A7}">
      <dgm:prSet/>
      <dgm:spPr/>
      <dgm:t>
        <a:bodyPr/>
        <a:lstStyle/>
        <a:p>
          <a:endParaRPr lang="ru-RU" sz="1000">
            <a:latin typeface="Times New Roman" panose="02020603050405020304" pitchFamily="18" charset="0"/>
            <a:cs typeface="Times New Roman" panose="02020603050405020304" pitchFamily="18" charset="0"/>
          </a:endParaRPr>
        </a:p>
      </dgm:t>
    </dgm:pt>
    <dgm:pt modelId="{0712FF91-1044-437C-98D0-5AC38C428655}" type="sibTrans" cxnId="{EF96AEC0-2353-4B4F-8353-CC62637692A7}">
      <dgm:prSet/>
      <dgm:spPr/>
      <dgm:t>
        <a:bodyPr/>
        <a:lstStyle/>
        <a:p>
          <a:endParaRPr lang="ru-RU" sz="1000">
            <a:latin typeface="Times New Roman" panose="02020603050405020304" pitchFamily="18" charset="0"/>
            <a:cs typeface="Times New Roman" panose="02020603050405020304" pitchFamily="18" charset="0"/>
          </a:endParaRPr>
        </a:p>
      </dgm:t>
    </dgm:pt>
    <dgm:pt modelId="{FB651822-FF02-4C30-A56F-60E6A2D145A1}">
      <dgm:prSet custT="1"/>
      <dgm:spPr/>
      <dgm:t>
        <a:bodyPr/>
        <a:lstStyle/>
        <a:p>
          <a:r>
            <a:rPr lang="ru-RU" sz="1100">
              <a:latin typeface="Times New Roman" panose="02020603050405020304" pitchFamily="18" charset="0"/>
              <a:cs typeface="Times New Roman" panose="02020603050405020304" pitchFamily="18" charset="0"/>
            </a:rPr>
            <a:t>просроченная - задолженность, по которой обязательства кредитором не исполнены в срок</a:t>
          </a:r>
        </a:p>
      </dgm:t>
    </dgm:pt>
    <dgm:pt modelId="{84C3FA38-E087-496D-982D-7096D222A63A}" type="parTrans" cxnId="{52B3B0D3-B30A-472E-BACF-CF8FBE37A0E3}">
      <dgm:prSet/>
      <dgm:spPr/>
      <dgm:t>
        <a:bodyPr/>
        <a:lstStyle/>
        <a:p>
          <a:endParaRPr lang="ru-RU" sz="1000">
            <a:latin typeface="Times New Roman" panose="02020603050405020304" pitchFamily="18" charset="0"/>
            <a:cs typeface="Times New Roman" panose="02020603050405020304" pitchFamily="18" charset="0"/>
          </a:endParaRPr>
        </a:p>
      </dgm:t>
    </dgm:pt>
    <dgm:pt modelId="{DA8E1846-7107-4495-A50D-FFFF931D364C}" type="sibTrans" cxnId="{52B3B0D3-B30A-472E-BACF-CF8FBE37A0E3}">
      <dgm:prSet/>
      <dgm:spPr/>
      <dgm:t>
        <a:bodyPr/>
        <a:lstStyle/>
        <a:p>
          <a:endParaRPr lang="ru-RU" sz="1000">
            <a:latin typeface="Times New Roman" panose="02020603050405020304" pitchFamily="18" charset="0"/>
            <a:cs typeface="Times New Roman" panose="02020603050405020304" pitchFamily="18" charset="0"/>
          </a:endParaRPr>
        </a:p>
      </dgm:t>
    </dgm:pt>
    <dgm:pt modelId="{DFDB3DB1-1763-43A5-A0FA-1A698EE1667C}" type="pres">
      <dgm:prSet presAssocID="{A244F915-9688-4FAC-A5BB-6E6726340678}" presName="theList" presStyleCnt="0">
        <dgm:presLayoutVars>
          <dgm:dir/>
          <dgm:animLvl val="lvl"/>
          <dgm:resizeHandles val="exact"/>
        </dgm:presLayoutVars>
      </dgm:prSet>
      <dgm:spPr/>
      <dgm:t>
        <a:bodyPr/>
        <a:lstStyle/>
        <a:p>
          <a:endParaRPr lang="ru-RU"/>
        </a:p>
      </dgm:t>
    </dgm:pt>
    <dgm:pt modelId="{9FB1BFED-D59E-4FCE-8150-0F9AA535C73C}" type="pres">
      <dgm:prSet presAssocID="{4FEA9F0F-2956-41F2-B06C-202A930BCCBC}" presName="compNode" presStyleCnt="0"/>
      <dgm:spPr/>
    </dgm:pt>
    <dgm:pt modelId="{F30D03D1-8427-4B6F-AEAF-51CD725BBFCD}" type="pres">
      <dgm:prSet presAssocID="{4FEA9F0F-2956-41F2-B06C-202A930BCCBC}" presName="aNode" presStyleLbl="bgShp" presStyleIdx="0" presStyleCnt="2"/>
      <dgm:spPr/>
      <dgm:t>
        <a:bodyPr/>
        <a:lstStyle/>
        <a:p>
          <a:endParaRPr lang="ru-RU"/>
        </a:p>
      </dgm:t>
    </dgm:pt>
    <dgm:pt modelId="{097CBB24-C1F6-4BA8-96F8-F770C9FF8B53}" type="pres">
      <dgm:prSet presAssocID="{4FEA9F0F-2956-41F2-B06C-202A930BCCBC}" presName="textNode" presStyleLbl="bgShp" presStyleIdx="0" presStyleCnt="2"/>
      <dgm:spPr/>
      <dgm:t>
        <a:bodyPr/>
        <a:lstStyle/>
        <a:p>
          <a:endParaRPr lang="ru-RU"/>
        </a:p>
      </dgm:t>
    </dgm:pt>
    <dgm:pt modelId="{847ED7C1-6D86-45A9-B463-67ABEBCE30E3}" type="pres">
      <dgm:prSet presAssocID="{4FEA9F0F-2956-41F2-B06C-202A930BCCBC}" presName="compChildNode" presStyleCnt="0"/>
      <dgm:spPr/>
    </dgm:pt>
    <dgm:pt modelId="{04B0099D-C7F8-482E-A3F1-A9783223D493}" type="pres">
      <dgm:prSet presAssocID="{4FEA9F0F-2956-41F2-B06C-202A930BCCBC}" presName="theInnerList" presStyleCnt="0"/>
      <dgm:spPr/>
    </dgm:pt>
    <dgm:pt modelId="{69D4E63B-F50E-4172-BFD9-69D7AE0964FC}" type="pres">
      <dgm:prSet presAssocID="{FB2C8C06-8521-4142-8384-810C92D78D3A}" presName="childNode" presStyleLbl="node1" presStyleIdx="0" presStyleCnt="9">
        <dgm:presLayoutVars>
          <dgm:bulletEnabled val="1"/>
        </dgm:presLayoutVars>
      </dgm:prSet>
      <dgm:spPr/>
      <dgm:t>
        <a:bodyPr/>
        <a:lstStyle/>
        <a:p>
          <a:endParaRPr lang="ru-RU"/>
        </a:p>
      </dgm:t>
    </dgm:pt>
    <dgm:pt modelId="{CDFB2027-70A9-4F4B-BEDD-9870CD20FF78}" type="pres">
      <dgm:prSet presAssocID="{FB2C8C06-8521-4142-8384-810C92D78D3A}" presName="aSpace2" presStyleCnt="0"/>
      <dgm:spPr/>
    </dgm:pt>
    <dgm:pt modelId="{41D79DCB-837D-4097-85D7-FA8EA883D74E}" type="pres">
      <dgm:prSet presAssocID="{747BD95D-296F-4085-B5C9-2E34F0782719}" presName="childNode" presStyleLbl="node1" presStyleIdx="1" presStyleCnt="9">
        <dgm:presLayoutVars>
          <dgm:bulletEnabled val="1"/>
        </dgm:presLayoutVars>
      </dgm:prSet>
      <dgm:spPr/>
      <dgm:t>
        <a:bodyPr/>
        <a:lstStyle/>
        <a:p>
          <a:endParaRPr lang="ru-RU"/>
        </a:p>
      </dgm:t>
    </dgm:pt>
    <dgm:pt modelId="{C3DDEE29-BEFE-44E7-BD3E-86D3C198AE9A}" type="pres">
      <dgm:prSet presAssocID="{747BD95D-296F-4085-B5C9-2E34F0782719}" presName="aSpace2" presStyleCnt="0"/>
      <dgm:spPr/>
    </dgm:pt>
    <dgm:pt modelId="{6716D93A-CFBA-4D2C-AFA8-924C991FA94B}" type="pres">
      <dgm:prSet presAssocID="{45503110-128E-4601-9108-A39823DDF1A1}" presName="childNode" presStyleLbl="node1" presStyleIdx="2" presStyleCnt="9" custLinFactNeighborY="25753">
        <dgm:presLayoutVars>
          <dgm:bulletEnabled val="1"/>
        </dgm:presLayoutVars>
      </dgm:prSet>
      <dgm:spPr/>
      <dgm:t>
        <a:bodyPr/>
        <a:lstStyle/>
        <a:p>
          <a:endParaRPr lang="ru-RU"/>
        </a:p>
      </dgm:t>
    </dgm:pt>
    <dgm:pt modelId="{884B1E24-48AC-4D54-8219-48F615E545A0}" type="pres">
      <dgm:prSet presAssocID="{45503110-128E-4601-9108-A39823DDF1A1}" presName="aSpace2" presStyleCnt="0"/>
      <dgm:spPr/>
    </dgm:pt>
    <dgm:pt modelId="{78409F77-8B3C-4876-9C78-70FD03AFD30F}" type="pres">
      <dgm:prSet presAssocID="{C7DC486F-EE8F-4CB8-A143-40281F1D30E6}" presName="childNode" presStyleLbl="node1" presStyleIdx="3" presStyleCnt="9">
        <dgm:presLayoutVars>
          <dgm:bulletEnabled val="1"/>
        </dgm:presLayoutVars>
      </dgm:prSet>
      <dgm:spPr/>
      <dgm:t>
        <a:bodyPr/>
        <a:lstStyle/>
        <a:p>
          <a:endParaRPr lang="ru-RU"/>
        </a:p>
      </dgm:t>
    </dgm:pt>
    <dgm:pt modelId="{0E346BFF-580C-4963-AB96-3DA66A74FC93}" type="pres">
      <dgm:prSet presAssocID="{C7DC486F-EE8F-4CB8-A143-40281F1D30E6}" presName="aSpace2" presStyleCnt="0"/>
      <dgm:spPr/>
    </dgm:pt>
    <dgm:pt modelId="{E954AF8A-F1A9-449E-94B9-0C15B336F7DA}" type="pres">
      <dgm:prSet presAssocID="{716B175B-73F1-4EF7-AA9E-5DE8995430E8}" presName="childNode" presStyleLbl="node1" presStyleIdx="4" presStyleCnt="9">
        <dgm:presLayoutVars>
          <dgm:bulletEnabled val="1"/>
        </dgm:presLayoutVars>
      </dgm:prSet>
      <dgm:spPr/>
      <dgm:t>
        <a:bodyPr/>
        <a:lstStyle/>
        <a:p>
          <a:endParaRPr lang="ru-RU"/>
        </a:p>
      </dgm:t>
    </dgm:pt>
    <dgm:pt modelId="{CA5E8281-0EB1-47FD-A590-7BCC0CFCE36D}" type="pres">
      <dgm:prSet presAssocID="{4FEA9F0F-2956-41F2-B06C-202A930BCCBC}" presName="aSpace" presStyleCnt="0"/>
      <dgm:spPr/>
    </dgm:pt>
    <dgm:pt modelId="{1B5D1335-EF19-4610-8301-E0E9122D6AEE}" type="pres">
      <dgm:prSet presAssocID="{75EB822E-3CBF-4EA3-923F-5E7B1B079196}" presName="compNode" presStyleCnt="0"/>
      <dgm:spPr/>
    </dgm:pt>
    <dgm:pt modelId="{451599E6-35AF-4AD0-95E4-31CCD30FA26C}" type="pres">
      <dgm:prSet presAssocID="{75EB822E-3CBF-4EA3-923F-5E7B1B079196}" presName="aNode" presStyleLbl="bgShp" presStyleIdx="1" presStyleCnt="2"/>
      <dgm:spPr/>
      <dgm:t>
        <a:bodyPr/>
        <a:lstStyle/>
        <a:p>
          <a:endParaRPr lang="ru-RU"/>
        </a:p>
      </dgm:t>
    </dgm:pt>
    <dgm:pt modelId="{67824A03-155D-435E-9F97-E36D5FEC83EA}" type="pres">
      <dgm:prSet presAssocID="{75EB822E-3CBF-4EA3-923F-5E7B1B079196}" presName="textNode" presStyleLbl="bgShp" presStyleIdx="1" presStyleCnt="2"/>
      <dgm:spPr/>
      <dgm:t>
        <a:bodyPr/>
        <a:lstStyle/>
        <a:p>
          <a:endParaRPr lang="ru-RU"/>
        </a:p>
      </dgm:t>
    </dgm:pt>
    <dgm:pt modelId="{CEB873AC-86F9-4B91-B4A3-FA22AA9DB22B}" type="pres">
      <dgm:prSet presAssocID="{75EB822E-3CBF-4EA3-923F-5E7B1B079196}" presName="compChildNode" presStyleCnt="0"/>
      <dgm:spPr/>
    </dgm:pt>
    <dgm:pt modelId="{7EEEBF76-74A5-4365-8133-BB24346477F5}" type="pres">
      <dgm:prSet presAssocID="{75EB822E-3CBF-4EA3-923F-5E7B1B079196}" presName="theInnerList" presStyleCnt="0"/>
      <dgm:spPr/>
    </dgm:pt>
    <dgm:pt modelId="{80E11C1F-4534-424A-8325-2CA0DBB2A44D}" type="pres">
      <dgm:prSet presAssocID="{9CCF3E58-9370-4E37-9487-21BB0DC2CF1B}" presName="childNode" presStyleLbl="node1" presStyleIdx="5" presStyleCnt="9">
        <dgm:presLayoutVars>
          <dgm:bulletEnabled val="1"/>
        </dgm:presLayoutVars>
      </dgm:prSet>
      <dgm:spPr/>
      <dgm:t>
        <a:bodyPr/>
        <a:lstStyle/>
        <a:p>
          <a:endParaRPr lang="ru-RU"/>
        </a:p>
      </dgm:t>
    </dgm:pt>
    <dgm:pt modelId="{76D15A39-4CBD-4D20-91FA-3746BA292B37}" type="pres">
      <dgm:prSet presAssocID="{9CCF3E58-9370-4E37-9487-21BB0DC2CF1B}" presName="aSpace2" presStyleCnt="0"/>
      <dgm:spPr/>
    </dgm:pt>
    <dgm:pt modelId="{3247BE22-92DF-4A54-909B-E8EFF9C78BDC}" type="pres">
      <dgm:prSet presAssocID="{A268F5F6-4B9D-4464-9087-E1CCCA57D566}" presName="childNode" presStyleLbl="node1" presStyleIdx="6" presStyleCnt="9">
        <dgm:presLayoutVars>
          <dgm:bulletEnabled val="1"/>
        </dgm:presLayoutVars>
      </dgm:prSet>
      <dgm:spPr/>
      <dgm:t>
        <a:bodyPr/>
        <a:lstStyle/>
        <a:p>
          <a:endParaRPr lang="ru-RU"/>
        </a:p>
      </dgm:t>
    </dgm:pt>
    <dgm:pt modelId="{E80B7304-1663-4455-9230-443EE0B6B090}" type="pres">
      <dgm:prSet presAssocID="{A268F5F6-4B9D-4464-9087-E1CCCA57D566}" presName="aSpace2" presStyleCnt="0"/>
      <dgm:spPr/>
    </dgm:pt>
    <dgm:pt modelId="{1A475871-C13B-4BC9-9D38-D89E664165E3}" type="pres">
      <dgm:prSet presAssocID="{AE53B663-08F1-4652-BC70-9B5B228AA0CB}" presName="childNode" presStyleLbl="node1" presStyleIdx="7" presStyleCnt="9">
        <dgm:presLayoutVars>
          <dgm:bulletEnabled val="1"/>
        </dgm:presLayoutVars>
      </dgm:prSet>
      <dgm:spPr/>
      <dgm:t>
        <a:bodyPr/>
        <a:lstStyle/>
        <a:p>
          <a:endParaRPr lang="ru-RU"/>
        </a:p>
      </dgm:t>
    </dgm:pt>
    <dgm:pt modelId="{F4028D94-F829-44D8-8B53-F0B86C2ACA21}" type="pres">
      <dgm:prSet presAssocID="{AE53B663-08F1-4652-BC70-9B5B228AA0CB}" presName="aSpace2" presStyleCnt="0"/>
      <dgm:spPr/>
    </dgm:pt>
    <dgm:pt modelId="{664BD70A-457B-448F-B111-388A92D3A9F5}" type="pres">
      <dgm:prSet presAssocID="{FB651822-FF02-4C30-A56F-60E6A2D145A1}" presName="childNode" presStyleLbl="node1" presStyleIdx="8" presStyleCnt="9">
        <dgm:presLayoutVars>
          <dgm:bulletEnabled val="1"/>
        </dgm:presLayoutVars>
      </dgm:prSet>
      <dgm:spPr/>
      <dgm:t>
        <a:bodyPr/>
        <a:lstStyle/>
        <a:p>
          <a:endParaRPr lang="ru-RU"/>
        </a:p>
      </dgm:t>
    </dgm:pt>
  </dgm:ptLst>
  <dgm:cxnLst>
    <dgm:cxn modelId="{52C4DF78-29B8-482B-AD07-FD5DE2D52053}" srcId="{4FEA9F0F-2956-41F2-B06C-202A930BCCBC}" destId="{FB2C8C06-8521-4142-8384-810C92D78D3A}" srcOrd="0" destOrd="0" parTransId="{D386DF03-A687-4249-BE55-FDA80B7BF001}" sibTransId="{19256409-9522-4987-B0A8-AFE508EA7EAA}"/>
    <dgm:cxn modelId="{8586AD89-E7B6-4086-898D-2B5538F0B599}" type="presOf" srcId="{45503110-128E-4601-9108-A39823DDF1A1}" destId="{6716D93A-CFBA-4D2C-AFA8-924C991FA94B}" srcOrd="0" destOrd="0" presId="urn:microsoft.com/office/officeart/2005/8/layout/lProcess2"/>
    <dgm:cxn modelId="{52019B51-1596-4A71-8E1A-FC430279A2A3}" srcId="{A244F915-9688-4FAC-A5BB-6E6726340678}" destId="{75EB822E-3CBF-4EA3-923F-5E7B1B079196}" srcOrd="1" destOrd="0" parTransId="{331F1108-136D-41F6-872D-C830CD3B972D}" sibTransId="{6AA08DD6-CF94-4243-84B0-9F4AC0C524C1}"/>
    <dgm:cxn modelId="{6D3802F5-6EDB-44E1-A3E0-74E29BE25C47}" type="presOf" srcId="{4FEA9F0F-2956-41F2-B06C-202A930BCCBC}" destId="{F30D03D1-8427-4B6F-AEAF-51CD725BBFCD}" srcOrd="0" destOrd="0" presId="urn:microsoft.com/office/officeart/2005/8/layout/lProcess2"/>
    <dgm:cxn modelId="{70247DEF-3851-4ECE-B011-5D2FD616B278}" type="presOf" srcId="{75EB822E-3CBF-4EA3-923F-5E7B1B079196}" destId="{451599E6-35AF-4AD0-95E4-31CCD30FA26C}" srcOrd="0" destOrd="0" presId="urn:microsoft.com/office/officeart/2005/8/layout/lProcess2"/>
    <dgm:cxn modelId="{52B3B0D3-B30A-472E-BACF-CF8FBE37A0E3}" srcId="{75EB822E-3CBF-4EA3-923F-5E7B1B079196}" destId="{FB651822-FF02-4C30-A56F-60E6A2D145A1}" srcOrd="3" destOrd="0" parTransId="{84C3FA38-E087-496D-982D-7096D222A63A}" sibTransId="{DA8E1846-7107-4495-A50D-FFFF931D364C}"/>
    <dgm:cxn modelId="{15467E79-CFD9-4CF5-A96A-0514648FCB49}" type="presOf" srcId="{75EB822E-3CBF-4EA3-923F-5E7B1B079196}" destId="{67824A03-155D-435E-9F97-E36D5FEC83EA}" srcOrd="1" destOrd="0" presId="urn:microsoft.com/office/officeart/2005/8/layout/lProcess2"/>
    <dgm:cxn modelId="{1AE5C04A-A4E6-42B1-8493-25DB23112EC2}" srcId="{4FEA9F0F-2956-41F2-B06C-202A930BCCBC}" destId="{C7DC486F-EE8F-4CB8-A143-40281F1D30E6}" srcOrd="3" destOrd="0" parTransId="{ECDDC000-C995-4C6A-9D46-522A0360D812}" sibTransId="{73C57E89-1D45-4747-88AF-A37AC095741C}"/>
    <dgm:cxn modelId="{9BDCEB00-96AD-401C-BB54-C71050E1F02B}" srcId="{A244F915-9688-4FAC-A5BB-6E6726340678}" destId="{4FEA9F0F-2956-41F2-B06C-202A930BCCBC}" srcOrd="0" destOrd="0" parTransId="{8447E6C2-10DC-457D-8E23-6F91BA53C307}" sibTransId="{53255991-F2BC-4830-BAEF-86549F61A8B8}"/>
    <dgm:cxn modelId="{377C80FD-A93D-400B-B139-8E10DB31D820}" type="presOf" srcId="{A244F915-9688-4FAC-A5BB-6E6726340678}" destId="{DFDB3DB1-1763-43A5-A0FA-1A698EE1667C}" srcOrd="0" destOrd="0" presId="urn:microsoft.com/office/officeart/2005/8/layout/lProcess2"/>
    <dgm:cxn modelId="{4AB46620-B75A-4F59-A9B3-BF5D64B5554A}" type="presOf" srcId="{AE53B663-08F1-4652-BC70-9B5B228AA0CB}" destId="{1A475871-C13B-4BC9-9D38-D89E664165E3}" srcOrd="0" destOrd="0" presId="urn:microsoft.com/office/officeart/2005/8/layout/lProcess2"/>
    <dgm:cxn modelId="{0E29B1D0-135F-438D-A731-F1C35B0FEDA1}" type="presOf" srcId="{9CCF3E58-9370-4E37-9487-21BB0DC2CF1B}" destId="{80E11C1F-4534-424A-8325-2CA0DBB2A44D}" srcOrd="0" destOrd="0" presId="urn:microsoft.com/office/officeart/2005/8/layout/lProcess2"/>
    <dgm:cxn modelId="{4ADDB1A5-285E-41B6-8ACE-3213AFC38151}" type="presOf" srcId="{FB2C8C06-8521-4142-8384-810C92D78D3A}" destId="{69D4E63B-F50E-4172-BFD9-69D7AE0964FC}" srcOrd="0" destOrd="0" presId="urn:microsoft.com/office/officeart/2005/8/layout/lProcess2"/>
    <dgm:cxn modelId="{D35FC4EE-A12E-47E7-949B-87A5B050EFA0}" srcId="{75EB822E-3CBF-4EA3-923F-5E7B1B079196}" destId="{A268F5F6-4B9D-4464-9087-E1CCCA57D566}" srcOrd="1" destOrd="0" parTransId="{22A890FB-2EDB-4C01-819D-668C0792C83F}" sibTransId="{E1E30069-D083-4126-B582-3918B35FD1A6}"/>
    <dgm:cxn modelId="{46227BA7-431A-4FC7-A327-07CD98A23273}" type="presOf" srcId="{4FEA9F0F-2956-41F2-B06C-202A930BCCBC}" destId="{097CBB24-C1F6-4BA8-96F8-F770C9FF8B53}" srcOrd="1" destOrd="0" presId="urn:microsoft.com/office/officeart/2005/8/layout/lProcess2"/>
    <dgm:cxn modelId="{FD9A5112-9185-4352-8AA0-7312AF88672F}" type="presOf" srcId="{747BD95D-296F-4085-B5C9-2E34F0782719}" destId="{41D79DCB-837D-4097-85D7-FA8EA883D74E}" srcOrd="0" destOrd="0" presId="urn:microsoft.com/office/officeart/2005/8/layout/lProcess2"/>
    <dgm:cxn modelId="{08E06F5E-63A7-4379-B85C-65D871B6DD8E}" type="presOf" srcId="{A268F5F6-4B9D-4464-9087-E1CCCA57D566}" destId="{3247BE22-92DF-4A54-909B-E8EFF9C78BDC}" srcOrd="0" destOrd="0" presId="urn:microsoft.com/office/officeart/2005/8/layout/lProcess2"/>
    <dgm:cxn modelId="{8AEF9CA3-A1AE-4F21-8D89-774FB7B76171}" srcId="{4FEA9F0F-2956-41F2-B06C-202A930BCCBC}" destId="{45503110-128E-4601-9108-A39823DDF1A1}" srcOrd="2" destOrd="0" parTransId="{BEC03091-FB75-41EE-9D8C-6F082C5AB17D}" sibTransId="{E4F6B2D4-E136-44B2-8A1E-9E15497900D1}"/>
    <dgm:cxn modelId="{EF96AEC0-2353-4B4F-8353-CC62637692A7}" srcId="{75EB822E-3CBF-4EA3-923F-5E7B1B079196}" destId="{AE53B663-08F1-4652-BC70-9B5B228AA0CB}" srcOrd="2" destOrd="0" parTransId="{44C5719D-D4BC-4DE7-BD11-81453968AD89}" sibTransId="{0712FF91-1044-437C-98D0-5AC38C428655}"/>
    <dgm:cxn modelId="{36A964CD-4E74-4924-AFDE-29E0289A3178}" type="presOf" srcId="{FB651822-FF02-4C30-A56F-60E6A2D145A1}" destId="{664BD70A-457B-448F-B111-388A92D3A9F5}" srcOrd="0" destOrd="0" presId="urn:microsoft.com/office/officeart/2005/8/layout/lProcess2"/>
    <dgm:cxn modelId="{1C847C0B-7CCF-4C2B-B175-3345335B376A}" srcId="{4FEA9F0F-2956-41F2-B06C-202A930BCCBC}" destId="{747BD95D-296F-4085-B5C9-2E34F0782719}" srcOrd="1" destOrd="0" parTransId="{BDB569E4-D371-4B58-9D85-06A83A91F7C9}" sibTransId="{1A153F53-7BA5-4EBA-85EB-2B6A3B93362F}"/>
    <dgm:cxn modelId="{6146EB5C-5FC5-4EF5-8003-726307FCA169}" srcId="{4FEA9F0F-2956-41F2-B06C-202A930BCCBC}" destId="{716B175B-73F1-4EF7-AA9E-5DE8995430E8}" srcOrd="4" destOrd="0" parTransId="{B557ED57-E0FC-423A-A4E8-17578E3FE02D}" sibTransId="{BEADCD2C-321F-419C-81DF-E17519B3A31E}"/>
    <dgm:cxn modelId="{8F742460-E85E-4235-8708-A0CBC00258C0}" type="presOf" srcId="{716B175B-73F1-4EF7-AA9E-5DE8995430E8}" destId="{E954AF8A-F1A9-449E-94B9-0C15B336F7DA}" srcOrd="0" destOrd="0" presId="urn:microsoft.com/office/officeart/2005/8/layout/lProcess2"/>
    <dgm:cxn modelId="{99C0BC46-AE9C-405D-9F0E-50D776D760AE}" type="presOf" srcId="{C7DC486F-EE8F-4CB8-A143-40281F1D30E6}" destId="{78409F77-8B3C-4876-9C78-70FD03AFD30F}" srcOrd="0" destOrd="0" presId="urn:microsoft.com/office/officeart/2005/8/layout/lProcess2"/>
    <dgm:cxn modelId="{4C6A433B-88B0-4B39-AC2C-016A6EB55E98}" srcId="{75EB822E-3CBF-4EA3-923F-5E7B1B079196}" destId="{9CCF3E58-9370-4E37-9487-21BB0DC2CF1B}" srcOrd="0" destOrd="0" parTransId="{6577095A-7C89-4F67-BDD3-6ACBC9E050C8}" sibTransId="{E86874D6-8E6B-499E-84A7-D5FB57B36F83}"/>
    <dgm:cxn modelId="{DC7A6CCB-16F5-4A88-B27E-4A5F25BE28C0}" type="presParOf" srcId="{DFDB3DB1-1763-43A5-A0FA-1A698EE1667C}" destId="{9FB1BFED-D59E-4FCE-8150-0F9AA535C73C}" srcOrd="0" destOrd="0" presId="urn:microsoft.com/office/officeart/2005/8/layout/lProcess2"/>
    <dgm:cxn modelId="{17010E00-EF4D-409F-93D8-B884F3FB61F1}" type="presParOf" srcId="{9FB1BFED-D59E-4FCE-8150-0F9AA535C73C}" destId="{F30D03D1-8427-4B6F-AEAF-51CD725BBFCD}" srcOrd="0" destOrd="0" presId="urn:microsoft.com/office/officeart/2005/8/layout/lProcess2"/>
    <dgm:cxn modelId="{F1E6803C-AF32-4C5F-A7F6-AA5C09E5ACAA}" type="presParOf" srcId="{9FB1BFED-D59E-4FCE-8150-0F9AA535C73C}" destId="{097CBB24-C1F6-4BA8-96F8-F770C9FF8B53}" srcOrd="1" destOrd="0" presId="urn:microsoft.com/office/officeart/2005/8/layout/lProcess2"/>
    <dgm:cxn modelId="{10418D48-7835-4990-B682-96934C1C1B91}" type="presParOf" srcId="{9FB1BFED-D59E-4FCE-8150-0F9AA535C73C}" destId="{847ED7C1-6D86-45A9-B463-67ABEBCE30E3}" srcOrd="2" destOrd="0" presId="urn:microsoft.com/office/officeart/2005/8/layout/lProcess2"/>
    <dgm:cxn modelId="{C6D56FD6-48D6-41A9-B79E-7D9F7E92ADDE}" type="presParOf" srcId="{847ED7C1-6D86-45A9-B463-67ABEBCE30E3}" destId="{04B0099D-C7F8-482E-A3F1-A9783223D493}" srcOrd="0" destOrd="0" presId="urn:microsoft.com/office/officeart/2005/8/layout/lProcess2"/>
    <dgm:cxn modelId="{DD3F3B32-2371-4EEC-8073-C494584A24F4}" type="presParOf" srcId="{04B0099D-C7F8-482E-A3F1-A9783223D493}" destId="{69D4E63B-F50E-4172-BFD9-69D7AE0964FC}" srcOrd="0" destOrd="0" presId="urn:microsoft.com/office/officeart/2005/8/layout/lProcess2"/>
    <dgm:cxn modelId="{2244CEED-6E27-401A-BA65-7285AC434EE0}" type="presParOf" srcId="{04B0099D-C7F8-482E-A3F1-A9783223D493}" destId="{CDFB2027-70A9-4F4B-BEDD-9870CD20FF78}" srcOrd="1" destOrd="0" presId="urn:microsoft.com/office/officeart/2005/8/layout/lProcess2"/>
    <dgm:cxn modelId="{B0BA2B3A-585B-4733-9A74-26BA9605FE12}" type="presParOf" srcId="{04B0099D-C7F8-482E-A3F1-A9783223D493}" destId="{41D79DCB-837D-4097-85D7-FA8EA883D74E}" srcOrd="2" destOrd="0" presId="urn:microsoft.com/office/officeart/2005/8/layout/lProcess2"/>
    <dgm:cxn modelId="{EF74E748-2E1E-4A3D-932D-7D8C17BCB530}" type="presParOf" srcId="{04B0099D-C7F8-482E-A3F1-A9783223D493}" destId="{C3DDEE29-BEFE-44E7-BD3E-86D3C198AE9A}" srcOrd="3" destOrd="0" presId="urn:microsoft.com/office/officeart/2005/8/layout/lProcess2"/>
    <dgm:cxn modelId="{06C67ED3-4DA2-4860-B0A7-28489C5A66B7}" type="presParOf" srcId="{04B0099D-C7F8-482E-A3F1-A9783223D493}" destId="{6716D93A-CFBA-4D2C-AFA8-924C991FA94B}" srcOrd="4" destOrd="0" presId="urn:microsoft.com/office/officeart/2005/8/layout/lProcess2"/>
    <dgm:cxn modelId="{16B765FD-55AA-4B22-82B7-99721E070777}" type="presParOf" srcId="{04B0099D-C7F8-482E-A3F1-A9783223D493}" destId="{884B1E24-48AC-4D54-8219-48F615E545A0}" srcOrd="5" destOrd="0" presId="urn:microsoft.com/office/officeart/2005/8/layout/lProcess2"/>
    <dgm:cxn modelId="{611F92FF-E7D3-4EDA-99CB-4CFC729BCF32}" type="presParOf" srcId="{04B0099D-C7F8-482E-A3F1-A9783223D493}" destId="{78409F77-8B3C-4876-9C78-70FD03AFD30F}" srcOrd="6" destOrd="0" presId="urn:microsoft.com/office/officeart/2005/8/layout/lProcess2"/>
    <dgm:cxn modelId="{980F26B6-5FE4-4B19-8789-F3BE2DA14990}" type="presParOf" srcId="{04B0099D-C7F8-482E-A3F1-A9783223D493}" destId="{0E346BFF-580C-4963-AB96-3DA66A74FC93}" srcOrd="7" destOrd="0" presId="urn:microsoft.com/office/officeart/2005/8/layout/lProcess2"/>
    <dgm:cxn modelId="{D0E01F82-3A38-472A-9251-ADDB62932826}" type="presParOf" srcId="{04B0099D-C7F8-482E-A3F1-A9783223D493}" destId="{E954AF8A-F1A9-449E-94B9-0C15B336F7DA}" srcOrd="8" destOrd="0" presId="urn:microsoft.com/office/officeart/2005/8/layout/lProcess2"/>
    <dgm:cxn modelId="{03CEE7D9-5FE2-48CA-A433-A42EDA681A2B}" type="presParOf" srcId="{DFDB3DB1-1763-43A5-A0FA-1A698EE1667C}" destId="{CA5E8281-0EB1-47FD-A590-7BCC0CFCE36D}" srcOrd="1" destOrd="0" presId="urn:microsoft.com/office/officeart/2005/8/layout/lProcess2"/>
    <dgm:cxn modelId="{61F30517-3D5E-46DA-82F3-BFC04EEDAD29}" type="presParOf" srcId="{DFDB3DB1-1763-43A5-A0FA-1A698EE1667C}" destId="{1B5D1335-EF19-4610-8301-E0E9122D6AEE}" srcOrd="2" destOrd="0" presId="urn:microsoft.com/office/officeart/2005/8/layout/lProcess2"/>
    <dgm:cxn modelId="{149EFD87-203D-4FA9-9DFD-C00B260D885C}" type="presParOf" srcId="{1B5D1335-EF19-4610-8301-E0E9122D6AEE}" destId="{451599E6-35AF-4AD0-95E4-31CCD30FA26C}" srcOrd="0" destOrd="0" presId="urn:microsoft.com/office/officeart/2005/8/layout/lProcess2"/>
    <dgm:cxn modelId="{2C9960AE-F21E-4284-B633-9F2B961CAB4F}" type="presParOf" srcId="{1B5D1335-EF19-4610-8301-E0E9122D6AEE}" destId="{67824A03-155D-435E-9F97-E36D5FEC83EA}" srcOrd="1" destOrd="0" presId="urn:microsoft.com/office/officeart/2005/8/layout/lProcess2"/>
    <dgm:cxn modelId="{42DDCE41-72A2-494E-AA9F-E55B3B9715F9}" type="presParOf" srcId="{1B5D1335-EF19-4610-8301-E0E9122D6AEE}" destId="{CEB873AC-86F9-4B91-B4A3-FA22AA9DB22B}" srcOrd="2" destOrd="0" presId="urn:microsoft.com/office/officeart/2005/8/layout/lProcess2"/>
    <dgm:cxn modelId="{09ED9BAF-39EF-47AB-9871-6459BC36CAFF}" type="presParOf" srcId="{CEB873AC-86F9-4B91-B4A3-FA22AA9DB22B}" destId="{7EEEBF76-74A5-4365-8133-BB24346477F5}" srcOrd="0" destOrd="0" presId="urn:microsoft.com/office/officeart/2005/8/layout/lProcess2"/>
    <dgm:cxn modelId="{74E3DA89-96D0-41BD-88F9-BB7C68B31EC4}" type="presParOf" srcId="{7EEEBF76-74A5-4365-8133-BB24346477F5}" destId="{80E11C1F-4534-424A-8325-2CA0DBB2A44D}" srcOrd="0" destOrd="0" presId="urn:microsoft.com/office/officeart/2005/8/layout/lProcess2"/>
    <dgm:cxn modelId="{836CDA1B-B439-4032-B6D2-887D4870A535}" type="presParOf" srcId="{7EEEBF76-74A5-4365-8133-BB24346477F5}" destId="{76D15A39-4CBD-4D20-91FA-3746BA292B37}" srcOrd="1" destOrd="0" presId="urn:microsoft.com/office/officeart/2005/8/layout/lProcess2"/>
    <dgm:cxn modelId="{5BC65945-8FFB-4F00-AD25-41F156B36247}" type="presParOf" srcId="{7EEEBF76-74A5-4365-8133-BB24346477F5}" destId="{3247BE22-92DF-4A54-909B-E8EFF9C78BDC}" srcOrd="2" destOrd="0" presId="urn:microsoft.com/office/officeart/2005/8/layout/lProcess2"/>
    <dgm:cxn modelId="{A62DD96D-BD27-4D48-908E-1DAAFEFEFF2A}" type="presParOf" srcId="{7EEEBF76-74A5-4365-8133-BB24346477F5}" destId="{E80B7304-1663-4455-9230-443EE0B6B090}" srcOrd="3" destOrd="0" presId="urn:microsoft.com/office/officeart/2005/8/layout/lProcess2"/>
    <dgm:cxn modelId="{FD76A32E-7D5D-479F-8C9B-21E8A4127137}" type="presParOf" srcId="{7EEEBF76-74A5-4365-8133-BB24346477F5}" destId="{1A475871-C13B-4BC9-9D38-D89E664165E3}" srcOrd="4" destOrd="0" presId="urn:microsoft.com/office/officeart/2005/8/layout/lProcess2"/>
    <dgm:cxn modelId="{8A979D08-569D-4C48-A155-112D44F3DC35}" type="presParOf" srcId="{7EEEBF76-74A5-4365-8133-BB24346477F5}" destId="{F4028D94-F829-44D8-8B53-F0B86C2ACA21}" srcOrd="5" destOrd="0" presId="urn:microsoft.com/office/officeart/2005/8/layout/lProcess2"/>
    <dgm:cxn modelId="{8873CF82-4A3D-4033-AF5B-627A5985433A}" type="presParOf" srcId="{7EEEBF76-74A5-4365-8133-BB24346477F5}" destId="{664BD70A-457B-448F-B111-388A92D3A9F5}" srcOrd="6" destOrd="0" presId="urn:microsoft.com/office/officeart/2005/8/layout/lProcess2"/>
  </dgm:cxnLst>
  <dgm:bg/>
  <dgm:whole/>
  <dgm:extLst>
    <a:ext uri="http://schemas.microsoft.com/office/drawing/2008/diagram">
      <dsp:dataModelExt xmlns:dsp="http://schemas.microsoft.com/office/drawing/2008/diagram" relId="rId37"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7AF35179-FBF3-4CA8-951C-449BD5A1BB81}" type="doc">
      <dgm:prSet loTypeId="urn:microsoft.com/office/officeart/2005/8/layout/list1" loCatId="list" qsTypeId="urn:microsoft.com/office/officeart/2005/8/quickstyle/simple1" qsCatId="simple" csTypeId="urn:microsoft.com/office/officeart/2005/8/colors/accent0_1" csCatId="mainScheme" phldr="1"/>
      <dgm:spPr/>
      <dgm:t>
        <a:bodyPr/>
        <a:lstStyle/>
        <a:p>
          <a:endParaRPr lang="ru-RU"/>
        </a:p>
      </dgm:t>
    </dgm:pt>
    <dgm:pt modelId="{256A764D-6C52-40F2-B58C-5A652C0383D0}">
      <dgm:prSet phldrT="[Текст]" custT="1"/>
      <dgm:spPr/>
      <dgm:t>
        <a:bodyPr/>
        <a:lstStyle/>
        <a:p>
          <a:r>
            <a:rPr lang="ru-RU" sz="1200">
              <a:latin typeface="Times New Roman" panose="02020603050405020304" pitchFamily="18" charset="0"/>
              <a:cs typeface="Times New Roman" panose="02020603050405020304" pitchFamily="18" charset="0"/>
            </a:rPr>
            <a:t>анализ динамики дебиторской и кредиторской задолженности и их изменения абсолютных и относительных величинах по данным горизонтального анализа бухгалтерского баланса</a:t>
          </a:r>
        </a:p>
      </dgm:t>
    </dgm:pt>
    <dgm:pt modelId="{6A6BD5F5-C5A1-4411-9CCB-E5FE3C20DD98}" type="parTrans" cxnId="{BFD02879-74DC-40C0-ACB9-63C90ECC785A}">
      <dgm:prSet/>
      <dgm:spPr/>
      <dgm:t>
        <a:bodyPr/>
        <a:lstStyle/>
        <a:p>
          <a:endParaRPr lang="ru-RU" sz="1200">
            <a:latin typeface="Times New Roman" panose="02020603050405020304" pitchFamily="18" charset="0"/>
            <a:cs typeface="Times New Roman" panose="02020603050405020304" pitchFamily="18" charset="0"/>
          </a:endParaRPr>
        </a:p>
      </dgm:t>
    </dgm:pt>
    <dgm:pt modelId="{A1800914-30A3-41B5-9F2A-F5A0ED528ED9}" type="sibTrans" cxnId="{BFD02879-74DC-40C0-ACB9-63C90ECC785A}">
      <dgm:prSet/>
      <dgm:spPr/>
      <dgm:t>
        <a:bodyPr/>
        <a:lstStyle/>
        <a:p>
          <a:endParaRPr lang="ru-RU" sz="1200">
            <a:latin typeface="Times New Roman" panose="02020603050405020304" pitchFamily="18" charset="0"/>
            <a:cs typeface="Times New Roman" panose="02020603050405020304" pitchFamily="18" charset="0"/>
          </a:endParaRPr>
        </a:p>
      </dgm:t>
    </dgm:pt>
    <dgm:pt modelId="{5B005D15-EC76-483E-B1A9-88D512E16CB9}">
      <dgm:prSet phldrT="[Текст]" custT="1"/>
      <dgm:spPr/>
      <dgm:t>
        <a:bodyPr/>
        <a:lstStyle/>
        <a:p>
          <a:r>
            <a:rPr lang="ru-RU" sz="1200">
              <a:latin typeface="Times New Roman" panose="02020603050405020304" pitchFamily="18" charset="0"/>
              <a:cs typeface="Times New Roman" panose="02020603050405020304" pitchFamily="18" charset="0"/>
            </a:rPr>
            <a:t>изучение состава, структуры и сроков образования задолженностей по каждому контрагенту</a:t>
          </a:r>
        </a:p>
      </dgm:t>
    </dgm:pt>
    <dgm:pt modelId="{4AFCC7C0-FCE8-4AC1-A99E-DC76DA0F70BE}" type="parTrans" cxnId="{B1C68CE5-EC21-4453-965C-C66237C4C300}">
      <dgm:prSet/>
      <dgm:spPr/>
      <dgm:t>
        <a:bodyPr/>
        <a:lstStyle/>
        <a:p>
          <a:endParaRPr lang="ru-RU" sz="1200">
            <a:latin typeface="Times New Roman" panose="02020603050405020304" pitchFamily="18" charset="0"/>
            <a:cs typeface="Times New Roman" panose="02020603050405020304" pitchFamily="18" charset="0"/>
          </a:endParaRPr>
        </a:p>
      </dgm:t>
    </dgm:pt>
    <dgm:pt modelId="{0F40924E-EA17-45EE-A7BB-C9BF582BA888}" type="sibTrans" cxnId="{B1C68CE5-EC21-4453-965C-C66237C4C300}">
      <dgm:prSet/>
      <dgm:spPr/>
      <dgm:t>
        <a:bodyPr/>
        <a:lstStyle/>
        <a:p>
          <a:endParaRPr lang="ru-RU" sz="1200">
            <a:latin typeface="Times New Roman" panose="02020603050405020304" pitchFamily="18" charset="0"/>
            <a:cs typeface="Times New Roman" panose="02020603050405020304" pitchFamily="18" charset="0"/>
          </a:endParaRPr>
        </a:p>
      </dgm:t>
    </dgm:pt>
    <dgm:pt modelId="{20692A66-CF60-429F-820D-D50919FCA374}">
      <dgm:prSet phldrT="[Текст]" custT="1"/>
      <dgm:spPr/>
      <dgm:t>
        <a:bodyPr/>
        <a:lstStyle/>
        <a:p>
          <a:r>
            <a:rPr lang="ru-RU" sz="1200">
              <a:latin typeface="Times New Roman" panose="02020603050405020304" pitchFamily="18" charset="0"/>
              <a:cs typeface="Times New Roman" panose="02020603050405020304" pitchFamily="18" charset="0"/>
            </a:rPr>
            <a:t>анализ коэффициентов оборачиваемости дебиторской и кредиторской задолженности, их периода оборачиваемости</a:t>
          </a:r>
        </a:p>
      </dgm:t>
    </dgm:pt>
    <dgm:pt modelId="{1DBD0570-97F3-4113-8007-E50E2C1DB0DF}" type="parTrans" cxnId="{C82B6624-9A59-4C40-B0DF-2C4E119A4DC8}">
      <dgm:prSet/>
      <dgm:spPr/>
      <dgm:t>
        <a:bodyPr/>
        <a:lstStyle/>
        <a:p>
          <a:endParaRPr lang="ru-RU" sz="1200">
            <a:latin typeface="Times New Roman" panose="02020603050405020304" pitchFamily="18" charset="0"/>
            <a:cs typeface="Times New Roman" panose="02020603050405020304" pitchFamily="18" charset="0"/>
          </a:endParaRPr>
        </a:p>
      </dgm:t>
    </dgm:pt>
    <dgm:pt modelId="{FA4D3CC6-5B22-470B-8B73-E410F9CE10E8}" type="sibTrans" cxnId="{C82B6624-9A59-4C40-B0DF-2C4E119A4DC8}">
      <dgm:prSet/>
      <dgm:spPr/>
      <dgm:t>
        <a:bodyPr/>
        <a:lstStyle/>
        <a:p>
          <a:endParaRPr lang="ru-RU" sz="1200">
            <a:latin typeface="Times New Roman" panose="02020603050405020304" pitchFamily="18" charset="0"/>
            <a:cs typeface="Times New Roman" panose="02020603050405020304" pitchFamily="18" charset="0"/>
          </a:endParaRPr>
        </a:p>
      </dgm:t>
    </dgm:pt>
    <dgm:pt modelId="{A5E838FF-DC66-4884-BE70-A4A427D2E6FF}">
      <dgm:prSet custT="1"/>
      <dgm:spPr/>
      <dgm:t>
        <a:bodyPr/>
        <a:lstStyle/>
        <a:p>
          <a:r>
            <a:rPr lang="ru-RU" sz="1200">
              <a:latin typeface="Times New Roman" panose="02020603050405020304" pitchFamily="18" charset="0"/>
              <a:cs typeface="Times New Roman" panose="02020603050405020304" pitchFamily="18" charset="0"/>
            </a:rPr>
            <a:t>определение доли дебиторской и кредиторской задолженности в структуре активов и пассивов по данным вертикального анализа бухгалтерского баланса</a:t>
          </a:r>
        </a:p>
      </dgm:t>
    </dgm:pt>
    <dgm:pt modelId="{8EC68818-C889-4D0E-B4F2-65ACD087F8CE}" type="parTrans" cxnId="{D0873736-D165-4F0E-A33F-50BB3DDD1308}">
      <dgm:prSet/>
      <dgm:spPr/>
      <dgm:t>
        <a:bodyPr/>
        <a:lstStyle/>
        <a:p>
          <a:endParaRPr lang="ru-RU" sz="1200">
            <a:latin typeface="Times New Roman" panose="02020603050405020304" pitchFamily="18" charset="0"/>
            <a:cs typeface="Times New Roman" panose="02020603050405020304" pitchFamily="18" charset="0"/>
          </a:endParaRPr>
        </a:p>
      </dgm:t>
    </dgm:pt>
    <dgm:pt modelId="{3F311963-564D-4933-8255-AA89B5D010F1}" type="sibTrans" cxnId="{D0873736-D165-4F0E-A33F-50BB3DDD1308}">
      <dgm:prSet/>
      <dgm:spPr/>
      <dgm:t>
        <a:bodyPr/>
        <a:lstStyle/>
        <a:p>
          <a:endParaRPr lang="ru-RU" sz="1200">
            <a:latin typeface="Times New Roman" panose="02020603050405020304" pitchFamily="18" charset="0"/>
            <a:cs typeface="Times New Roman" panose="02020603050405020304" pitchFamily="18" charset="0"/>
          </a:endParaRPr>
        </a:p>
      </dgm:t>
    </dgm:pt>
    <dgm:pt modelId="{C3F53452-641E-4C38-9A4B-4CDD48B92D91}">
      <dgm:prSet custT="1"/>
      <dgm:spPr/>
      <dgm:t>
        <a:bodyPr/>
        <a:lstStyle/>
        <a:p>
          <a:r>
            <a:rPr lang="ru-RU" sz="1200">
              <a:latin typeface="Times New Roman" panose="02020603050405020304" pitchFamily="18" charset="0"/>
              <a:cs typeface="Times New Roman" panose="02020603050405020304" pitchFamily="18" charset="0"/>
            </a:rPr>
            <a:t>анализ коэффициентов ликвидности и платежеспособности предприятия и их сравнение со среднеотраслевыми значениями</a:t>
          </a:r>
        </a:p>
      </dgm:t>
    </dgm:pt>
    <dgm:pt modelId="{A92F562A-BB50-4FF2-9922-4449118ACE9C}" type="parTrans" cxnId="{C5D350BF-B91A-4605-A735-64DA52D43F5B}">
      <dgm:prSet/>
      <dgm:spPr/>
      <dgm:t>
        <a:bodyPr/>
        <a:lstStyle/>
        <a:p>
          <a:endParaRPr lang="ru-RU" sz="1200">
            <a:latin typeface="Times New Roman" panose="02020603050405020304" pitchFamily="18" charset="0"/>
            <a:cs typeface="Times New Roman" panose="02020603050405020304" pitchFamily="18" charset="0"/>
          </a:endParaRPr>
        </a:p>
      </dgm:t>
    </dgm:pt>
    <dgm:pt modelId="{98773576-48DD-4B52-984C-02293568BA3E}" type="sibTrans" cxnId="{C5D350BF-B91A-4605-A735-64DA52D43F5B}">
      <dgm:prSet/>
      <dgm:spPr/>
      <dgm:t>
        <a:bodyPr/>
        <a:lstStyle/>
        <a:p>
          <a:endParaRPr lang="ru-RU" sz="1200">
            <a:latin typeface="Times New Roman" panose="02020603050405020304" pitchFamily="18" charset="0"/>
            <a:cs typeface="Times New Roman" panose="02020603050405020304" pitchFamily="18" charset="0"/>
          </a:endParaRPr>
        </a:p>
      </dgm:t>
    </dgm:pt>
    <dgm:pt modelId="{10CC2476-688F-4A8B-AFB1-B501A5AA63E5}" type="pres">
      <dgm:prSet presAssocID="{7AF35179-FBF3-4CA8-951C-449BD5A1BB81}" presName="linear" presStyleCnt="0">
        <dgm:presLayoutVars>
          <dgm:dir/>
          <dgm:animLvl val="lvl"/>
          <dgm:resizeHandles val="exact"/>
        </dgm:presLayoutVars>
      </dgm:prSet>
      <dgm:spPr/>
      <dgm:t>
        <a:bodyPr/>
        <a:lstStyle/>
        <a:p>
          <a:endParaRPr lang="ru-RU"/>
        </a:p>
      </dgm:t>
    </dgm:pt>
    <dgm:pt modelId="{30EE9075-4544-4BDE-8669-426743E85741}" type="pres">
      <dgm:prSet presAssocID="{256A764D-6C52-40F2-B58C-5A652C0383D0}" presName="parentLin" presStyleCnt="0"/>
      <dgm:spPr/>
    </dgm:pt>
    <dgm:pt modelId="{D630F7B3-C345-4AF4-854F-ABCC8264E87F}" type="pres">
      <dgm:prSet presAssocID="{256A764D-6C52-40F2-B58C-5A652C0383D0}" presName="parentLeftMargin" presStyleLbl="node1" presStyleIdx="0" presStyleCnt="5"/>
      <dgm:spPr/>
      <dgm:t>
        <a:bodyPr/>
        <a:lstStyle/>
        <a:p>
          <a:endParaRPr lang="ru-RU"/>
        </a:p>
      </dgm:t>
    </dgm:pt>
    <dgm:pt modelId="{56633A91-A8F6-4C4E-A7ED-1E3B1A4991BC}" type="pres">
      <dgm:prSet presAssocID="{256A764D-6C52-40F2-B58C-5A652C0383D0}" presName="parentText" presStyleLbl="node1" presStyleIdx="0" presStyleCnt="5" custScaleX="142857" custScaleY="160884">
        <dgm:presLayoutVars>
          <dgm:chMax val="0"/>
          <dgm:bulletEnabled val="1"/>
        </dgm:presLayoutVars>
      </dgm:prSet>
      <dgm:spPr/>
      <dgm:t>
        <a:bodyPr/>
        <a:lstStyle/>
        <a:p>
          <a:endParaRPr lang="ru-RU"/>
        </a:p>
      </dgm:t>
    </dgm:pt>
    <dgm:pt modelId="{3F854906-9D03-4030-A69A-84464000569A}" type="pres">
      <dgm:prSet presAssocID="{256A764D-6C52-40F2-B58C-5A652C0383D0}" presName="negativeSpace" presStyleCnt="0"/>
      <dgm:spPr/>
    </dgm:pt>
    <dgm:pt modelId="{A9B22B51-7918-4401-B864-BFF7A0536101}" type="pres">
      <dgm:prSet presAssocID="{256A764D-6C52-40F2-B58C-5A652C0383D0}" presName="childText" presStyleLbl="conFgAcc1" presStyleIdx="0" presStyleCnt="5">
        <dgm:presLayoutVars>
          <dgm:bulletEnabled val="1"/>
        </dgm:presLayoutVars>
      </dgm:prSet>
      <dgm:spPr/>
    </dgm:pt>
    <dgm:pt modelId="{C35FAC20-9DD4-4780-B3B4-5C038D0A5C6B}" type="pres">
      <dgm:prSet presAssocID="{A1800914-30A3-41B5-9F2A-F5A0ED528ED9}" presName="spaceBetweenRectangles" presStyleCnt="0"/>
      <dgm:spPr/>
    </dgm:pt>
    <dgm:pt modelId="{08F71280-C95C-46E6-BEF7-383E012FE00C}" type="pres">
      <dgm:prSet presAssocID="{A5E838FF-DC66-4884-BE70-A4A427D2E6FF}" presName="parentLin" presStyleCnt="0"/>
      <dgm:spPr/>
    </dgm:pt>
    <dgm:pt modelId="{EB0AC007-8BE6-4413-989D-A9B07115C8CA}" type="pres">
      <dgm:prSet presAssocID="{A5E838FF-DC66-4884-BE70-A4A427D2E6FF}" presName="parentLeftMargin" presStyleLbl="node1" presStyleIdx="0" presStyleCnt="5"/>
      <dgm:spPr/>
      <dgm:t>
        <a:bodyPr/>
        <a:lstStyle/>
        <a:p>
          <a:endParaRPr lang="ru-RU"/>
        </a:p>
      </dgm:t>
    </dgm:pt>
    <dgm:pt modelId="{0AFA8497-BA9E-43EF-A2EC-B44A4D3D9F64}" type="pres">
      <dgm:prSet presAssocID="{A5E838FF-DC66-4884-BE70-A4A427D2E6FF}" presName="parentText" presStyleLbl="node1" presStyleIdx="1" presStyleCnt="5" custScaleX="142857" custScaleY="115907">
        <dgm:presLayoutVars>
          <dgm:chMax val="0"/>
          <dgm:bulletEnabled val="1"/>
        </dgm:presLayoutVars>
      </dgm:prSet>
      <dgm:spPr/>
      <dgm:t>
        <a:bodyPr/>
        <a:lstStyle/>
        <a:p>
          <a:endParaRPr lang="ru-RU"/>
        </a:p>
      </dgm:t>
    </dgm:pt>
    <dgm:pt modelId="{5835E843-7152-4FCA-AE39-F854DD4239C5}" type="pres">
      <dgm:prSet presAssocID="{A5E838FF-DC66-4884-BE70-A4A427D2E6FF}" presName="negativeSpace" presStyleCnt="0"/>
      <dgm:spPr/>
    </dgm:pt>
    <dgm:pt modelId="{4D76E558-1963-4C72-95FA-FD52C3A9F377}" type="pres">
      <dgm:prSet presAssocID="{A5E838FF-DC66-4884-BE70-A4A427D2E6FF}" presName="childText" presStyleLbl="conFgAcc1" presStyleIdx="1" presStyleCnt="5">
        <dgm:presLayoutVars>
          <dgm:bulletEnabled val="1"/>
        </dgm:presLayoutVars>
      </dgm:prSet>
      <dgm:spPr/>
    </dgm:pt>
    <dgm:pt modelId="{E622BEFD-3F66-43AC-83D0-A89718FD65C9}" type="pres">
      <dgm:prSet presAssocID="{3F311963-564D-4933-8255-AA89B5D010F1}" presName="spaceBetweenRectangles" presStyleCnt="0"/>
      <dgm:spPr/>
    </dgm:pt>
    <dgm:pt modelId="{F6DABBB4-04FB-40EF-AA68-952B7C0D80AC}" type="pres">
      <dgm:prSet presAssocID="{5B005D15-EC76-483E-B1A9-88D512E16CB9}" presName="parentLin" presStyleCnt="0"/>
      <dgm:spPr/>
    </dgm:pt>
    <dgm:pt modelId="{E9A0A5B6-B59F-438E-ADB3-32203A041AA3}" type="pres">
      <dgm:prSet presAssocID="{5B005D15-EC76-483E-B1A9-88D512E16CB9}" presName="parentLeftMargin" presStyleLbl="node1" presStyleIdx="1" presStyleCnt="5"/>
      <dgm:spPr/>
      <dgm:t>
        <a:bodyPr/>
        <a:lstStyle/>
        <a:p>
          <a:endParaRPr lang="ru-RU"/>
        </a:p>
      </dgm:t>
    </dgm:pt>
    <dgm:pt modelId="{83593201-7DEE-4C6B-B306-2E8B9AF1DFE8}" type="pres">
      <dgm:prSet presAssocID="{5B005D15-EC76-483E-B1A9-88D512E16CB9}" presName="parentText" presStyleLbl="node1" presStyleIdx="2" presStyleCnt="5" custScaleX="142857">
        <dgm:presLayoutVars>
          <dgm:chMax val="0"/>
          <dgm:bulletEnabled val="1"/>
        </dgm:presLayoutVars>
      </dgm:prSet>
      <dgm:spPr/>
      <dgm:t>
        <a:bodyPr/>
        <a:lstStyle/>
        <a:p>
          <a:endParaRPr lang="ru-RU"/>
        </a:p>
      </dgm:t>
    </dgm:pt>
    <dgm:pt modelId="{212E60F2-4D4C-4794-A2B7-D39FBB1C5CC3}" type="pres">
      <dgm:prSet presAssocID="{5B005D15-EC76-483E-B1A9-88D512E16CB9}" presName="negativeSpace" presStyleCnt="0"/>
      <dgm:spPr/>
    </dgm:pt>
    <dgm:pt modelId="{4EAEBF9F-2834-409C-82E0-80CD7E71C4E3}" type="pres">
      <dgm:prSet presAssocID="{5B005D15-EC76-483E-B1A9-88D512E16CB9}" presName="childText" presStyleLbl="conFgAcc1" presStyleIdx="2" presStyleCnt="5">
        <dgm:presLayoutVars>
          <dgm:bulletEnabled val="1"/>
        </dgm:presLayoutVars>
      </dgm:prSet>
      <dgm:spPr/>
    </dgm:pt>
    <dgm:pt modelId="{DB67069A-764B-4C82-B3EA-965DCD31945C}" type="pres">
      <dgm:prSet presAssocID="{0F40924E-EA17-45EE-A7BB-C9BF582BA888}" presName="spaceBetweenRectangles" presStyleCnt="0"/>
      <dgm:spPr/>
    </dgm:pt>
    <dgm:pt modelId="{811C9097-D4A1-4086-8BA6-6695D92CF342}" type="pres">
      <dgm:prSet presAssocID="{20692A66-CF60-429F-820D-D50919FCA374}" presName="parentLin" presStyleCnt="0"/>
      <dgm:spPr/>
    </dgm:pt>
    <dgm:pt modelId="{A8CCA3C5-A503-4846-8ECE-D188F6D4309F}" type="pres">
      <dgm:prSet presAssocID="{20692A66-CF60-429F-820D-D50919FCA374}" presName="parentLeftMargin" presStyleLbl="node1" presStyleIdx="2" presStyleCnt="5"/>
      <dgm:spPr/>
      <dgm:t>
        <a:bodyPr/>
        <a:lstStyle/>
        <a:p>
          <a:endParaRPr lang="ru-RU"/>
        </a:p>
      </dgm:t>
    </dgm:pt>
    <dgm:pt modelId="{951B7CF3-DBA9-44EF-9AB9-390415CCEFD8}" type="pres">
      <dgm:prSet presAssocID="{20692A66-CF60-429F-820D-D50919FCA374}" presName="parentText" presStyleLbl="node1" presStyleIdx="3" presStyleCnt="5" custScaleX="142857">
        <dgm:presLayoutVars>
          <dgm:chMax val="0"/>
          <dgm:bulletEnabled val="1"/>
        </dgm:presLayoutVars>
      </dgm:prSet>
      <dgm:spPr/>
      <dgm:t>
        <a:bodyPr/>
        <a:lstStyle/>
        <a:p>
          <a:endParaRPr lang="ru-RU"/>
        </a:p>
      </dgm:t>
    </dgm:pt>
    <dgm:pt modelId="{D258AE81-40B2-49EE-AB9E-C877EDE440D2}" type="pres">
      <dgm:prSet presAssocID="{20692A66-CF60-429F-820D-D50919FCA374}" presName="negativeSpace" presStyleCnt="0"/>
      <dgm:spPr/>
    </dgm:pt>
    <dgm:pt modelId="{3F084EB0-6C31-46F0-950F-8FA3474974B2}" type="pres">
      <dgm:prSet presAssocID="{20692A66-CF60-429F-820D-D50919FCA374}" presName="childText" presStyleLbl="conFgAcc1" presStyleIdx="3" presStyleCnt="5">
        <dgm:presLayoutVars>
          <dgm:bulletEnabled val="1"/>
        </dgm:presLayoutVars>
      </dgm:prSet>
      <dgm:spPr/>
    </dgm:pt>
    <dgm:pt modelId="{506ABC25-1E77-4F88-AE8C-B1CC363AA9C4}" type="pres">
      <dgm:prSet presAssocID="{FA4D3CC6-5B22-470B-8B73-E410F9CE10E8}" presName="spaceBetweenRectangles" presStyleCnt="0"/>
      <dgm:spPr/>
    </dgm:pt>
    <dgm:pt modelId="{F990A250-7FF8-4B80-AC29-1D263BC65F37}" type="pres">
      <dgm:prSet presAssocID="{C3F53452-641E-4C38-9A4B-4CDD48B92D91}" presName="parentLin" presStyleCnt="0"/>
      <dgm:spPr/>
    </dgm:pt>
    <dgm:pt modelId="{B7B095AF-3458-4AD7-9537-1A51AFFA7285}" type="pres">
      <dgm:prSet presAssocID="{C3F53452-641E-4C38-9A4B-4CDD48B92D91}" presName="parentLeftMargin" presStyleLbl="node1" presStyleIdx="3" presStyleCnt="5"/>
      <dgm:spPr/>
      <dgm:t>
        <a:bodyPr/>
        <a:lstStyle/>
        <a:p>
          <a:endParaRPr lang="ru-RU"/>
        </a:p>
      </dgm:t>
    </dgm:pt>
    <dgm:pt modelId="{B3F3A8BF-9664-4008-A254-B00BA1772BFD}" type="pres">
      <dgm:prSet presAssocID="{C3F53452-641E-4C38-9A4B-4CDD48B92D91}" presName="parentText" presStyleLbl="node1" presStyleIdx="4" presStyleCnt="5" custScaleX="136232" custScaleY="126109">
        <dgm:presLayoutVars>
          <dgm:chMax val="0"/>
          <dgm:bulletEnabled val="1"/>
        </dgm:presLayoutVars>
      </dgm:prSet>
      <dgm:spPr/>
      <dgm:t>
        <a:bodyPr/>
        <a:lstStyle/>
        <a:p>
          <a:endParaRPr lang="ru-RU"/>
        </a:p>
      </dgm:t>
    </dgm:pt>
    <dgm:pt modelId="{934F9B06-0C9F-4C41-B2A6-0F5AB83CD3BC}" type="pres">
      <dgm:prSet presAssocID="{C3F53452-641E-4C38-9A4B-4CDD48B92D91}" presName="negativeSpace" presStyleCnt="0"/>
      <dgm:spPr/>
    </dgm:pt>
    <dgm:pt modelId="{7F631714-0B79-45A6-8C2E-66508E895706}" type="pres">
      <dgm:prSet presAssocID="{C3F53452-641E-4C38-9A4B-4CDD48B92D91}" presName="childText" presStyleLbl="conFgAcc1" presStyleIdx="4" presStyleCnt="5" custScaleY="125341">
        <dgm:presLayoutVars>
          <dgm:bulletEnabled val="1"/>
        </dgm:presLayoutVars>
      </dgm:prSet>
      <dgm:spPr/>
    </dgm:pt>
  </dgm:ptLst>
  <dgm:cxnLst>
    <dgm:cxn modelId="{771EFB58-38FD-41D6-B38F-090C7983B013}" type="presOf" srcId="{C3F53452-641E-4C38-9A4B-4CDD48B92D91}" destId="{B3F3A8BF-9664-4008-A254-B00BA1772BFD}" srcOrd="1" destOrd="0" presId="urn:microsoft.com/office/officeart/2005/8/layout/list1"/>
    <dgm:cxn modelId="{53F803C5-7F46-4AFF-8037-B1801CCF6F24}" type="presOf" srcId="{A5E838FF-DC66-4884-BE70-A4A427D2E6FF}" destId="{0AFA8497-BA9E-43EF-A2EC-B44A4D3D9F64}" srcOrd="1" destOrd="0" presId="urn:microsoft.com/office/officeart/2005/8/layout/list1"/>
    <dgm:cxn modelId="{8C742E14-9F33-4A62-A037-152AA851AC99}" type="presOf" srcId="{5B005D15-EC76-483E-B1A9-88D512E16CB9}" destId="{E9A0A5B6-B59F-438E-ADB3-32203A041AA3}" srcOrd="0" destOrd="0" presId="urn:microsoft.com/office/officeart/2005/8/layout/list1"/>
    <dgm:cxn modelId="{0E2D17C8-21BB-49EE-BC56-F43BBE594C2B}" type="presOf" srcId="{256A764D-6C52-40F2-B58C-5A652C0383D0}" destId="{D630F7B3-C345-4AF4-854F-ABCC8264E87F}" srcOrd="0" destOrd="0" presId="urn:microsoft.com/office/officeart/2005/8/layout/list1"/>
    <dgm:cxn modelId="{B1C68CE5-EC21-4453-965C-C66237C4C300}" srcId="{7AF35179-FBF3-4CA8-951C-449BD5A1BB81}" destId="{5B005D15-EC76-483E-B1A9-88D512E16CB9}" srcOrd="2" destOrd="0" parTransId="{4AFCC7C0-FCE8-4AC1-A99E-DC76DA0F70BE}" sibTransId="{0F40924E-EA17-45EE-A7BB-C9BF582BA888}"/>
    <dgm:cxn modelId="{88085C5E-1637-4B52-B59C-35C55B6D05DF}" type="presOf" srcId="{20692A66-CF60-429F-820D-D50919FCA374}" destId="{A8CCA3C5-A503-4846-8ECE-D188F6D4309F}" srcOrd="0" destOrd="0" presId="urn:microsoft.com/office/officeart/2005/8/layout/list1"/>
    <dgm:cxn modelId="{FFD52EDD-CCAD-4946-BBCB-76BC477CA8F5}" type="presOf" srcId="{C3F53452-641E-4C38-9A4B-4CDD48B92D91}" destId="{B7B095AF-3458-4AD7-9537-1A51AFFA7285}" srcOrd="0" destOrd="0" presId="urn:microsoft.com/office/officeart/2005/8/layout/list1"/>
    <dgm:cxn modelId="{D0873736-D165-4F0E-A33F-50BB3DDD1308}" srcId="{7AF35179-FBF3-4CA8-951C-449BD5A1BB81}" destId="{A5E838FF-DC66-4884-BE70-A4A427D2E6FF}" srcOrd="1" destOrd="0" parTransId="{8EC68818-C889-4D0E-B4F2-65ACD087F8CE}" sibTransId="{3F311963-564D-4933-8255-AA89B5D010F1}"/>
    <dgm:cxn modelId="{70AE11D7-2090-4FC3-A46A-2F457823003C}" type="presOf" srcId="{256A764D-6C52-40F2-B58C-5A652C0383D0}" destId="{56633A91-A8F6-4C4E-A7ED-1E3B1A4991BC}" srcOrd="1" destOrd="0" presId="urn:microsoft.com/office/officeart/2005/8/layout/list1"/>
    <dgm:cxn modelId="{66778DB0-1602-419A-8F2E-565B8C4420F2}" type="presOf" srcId="{5B005D15-EC76-483E-B1A9-88D512E16CB9}" destId="{83593201-7DEE-4C6B-B306-2E8B9AF1DFE8}" srcOrd="1" destOrd="0" presId="urn:microsoft.com/office/officeart/2005/8/layout/list1"/>
    <dgm:cxn modelId="{E6E2E6B1-85FC-444C-B84E-453C8914BDCD}" type="presOf" srcId="{7AF35179-FBF3-4CA8-951C-449BD5A1BB81}" destId="{10CC2476-688F-4A8B-AFB1-B501A5AA63E5}" srcOrd="0" destOrd="0" presId="urn:microsoft.com/office/officeart/2005/8/layout/list1"/>
    <dgm:cxn modelId="{C5D350BF-B91A-4605-A735-64DA52D43F5B}" srcId="{7AF35179-FBF3-4CA8-951C-449BD5A1BB81}" destId="{C3F53452-641E-4C38-9A4B-4CDD48B92D91}" srcOrd="4" destOrd="0" parTransId="{A92F562A-BB50-4FF2-9922-4449118ACE9C}" sibTransId="{98773576-48DD-4B52-984C-02293568BA3E}"/>
    <dgm:cxn modelId="{5F375F1F-B126-4353-BFE3-77BB72A8B55C}" type="presOf" srcId="{A5E838FF-DC66-4884-BE70-A4A427D2E6FF}" destId="{EB0AC007-8BE6-4413-989D-A9B07115C8CA}" srcOrd="0" destOrd="0" presId="urn:microsoft.com/office/officeart/2005/8/layout/list1"/>
    <dgm:cxn modelId="{BFD02879-74DC-40C0-ACB9-63C90ECC785A}" srcId="{7AF35179-FBF3-4CA8-951C-449BD5A1BB81}" destId="{256A764D-6C52-40F2-B58C-5A652C0383D0}" srcOrd="0" destOrd="0" parTransId="{6A6BD5F5-C5A1-4411-9CCB-E5FE3C20DD98}" sibTransId="{A1800914-30A3-41B5-9F2A-F5A0ED528ED9}"/>
    <dgm:cxn modelId="{C82B6624-9A59-4C40-B0DF-2C4E119A4DC8}" srcId="{7AF35179-FBF3-4CA8-951C-449BD5A1BB81}" destId="{20692A66-CF60-429F-820D-D50919FCA374}" srcOrd="3" destOrd="0" parTransId="{1DBD0570-97F3-4113-8007-E50E2C1DB0DF}" sibTransId="{FA4D3CC6-5B22-470B-8B73-E410F9CE10E8}"/>
    <dgm:cxn modelId="{6530D154-EA9A-43FF-BE46-C452F76EC1D3}" type="presOf" srcId="{20692A66-CF60-429F-820D-D50919FCA374}" destId="{951B7CF3-DBA9-44EF-9AB9-390415CCEFD8}" srcOrd="1" destOrd="0" presId="urn:microsoft.com/office/officeart/2005/8/layout/list1"/>
    <dgm:cxn modelId="{076B2E2E-678F-4B43-B699-D5313506D97C}" type="presParOf" srcId="{10CC2476-688F-4A8B-AFB1-B501A5AA63E5}" destId="{30EE9075-4544-4BDE-8669-426743E85741}" srcOrd="0" destOrd="0" presId="urn:microsoft.com/office/officeart/2005/8/layout/list1"/>
    <dgm:cxn modelId="{CF91A9AF-00C3-42B2-B9AD-4DBFE2CB4FCB}" type="presParOf" srcId="{30EE9075-4544-4BDE-8669-426743E85741}" destId="{D630F7B3-C345-4AF4-854F-ABCC8264E87F}" srcOrd="0" destOrd="0" presId="urn:microsoft.com/office/officeart/2005/8/layout/list1"/>
    <dgm:cxn modelId="{1B70FE4D-E6FF-42C2-AF47-32FD1C4BB38C}" type="presParOf" srcId="{30EE9075-4544-4BDE-8669-426743E85741}" destId="{56633A91-A8F6-4C4E-A7ED-1E3B1A4991BC}" srcOrd="1" destOrd="0" presId="urn:microsoft.com/office/officeart/2005/8/layout/list1"/>
    <dgm:cxn modelId="{5DE7CB91-B593-4778-B0ED-5EAC05EBD9FF}" type="presParOf" srcId="{10CC2476-688F-4A8B-AFB1-B501A5AA63E5}" destId="{3F854906-9D03-4030-A69A-84464000569A}" srcOrd="1" destOrd="0" presId="urn:microsoft.com/office/officeart/2005/8/layout/list1"/>
    <dgm:cxn modelId="{50611BF3-267A-44C3-AD03-491BACAC2954}" type="presParOf" srcId="{10CC2476-688F-4A8B-AFB1-B501A5AA63E5}" destId="{A9B22B51-7918-4401-B864-BFF7A0536101}" srcOrd="2" destOrd="0" presId="urn:microsoft.com/office/officeart/2005/8/layout/list1"/>
    <dgm:cxn modelId="{7785DFC3-6A3F-4F75-818F-344A4AEFA344}" type="presParOf" srcId="{10CC2476-688F-4A8B-AFB1-B501A5AA63E5}" destId="{C35FAC20-9DD4-4780-B3B4-5C038D0A5C6B}" srcOrd="3" destOrd="0" presId="urn:microsoft.com/office/officeart/2005/8/layout/list1"/>
    <dgm:cxn modelId="{9E6E7043-4DFD-45B4-8985-61A39DFFA2D1}" type="presParOf" srcId="{10CC2476-688F-4A8B-AFB1-B501A5AA63E5}" destId="{08F71280-C95C-46E6-BEF7-383E012FE00C}" srcOrd="4" destOrd="0" presId="urn:microsoft.com/office/officeart/2005/8/layout/list1"/>
    <dgm:cxn modelId="{856A1FBC-76B2-4ECB-8B4B-2567C9A48D99}" type="presParOf" srcId="{08F71280-C95C-46E6-BEF7-383E012FE00C}" destId="{EB0AC007-8BE6-4413-989D-A9B07115C8CA}" srcOrd="0" destOrd="0" presId="urn:microsoft.com/office/officeart/2005/8/layout/list1"/>
    <dgm:cxn modelId="{AF9CB5C8-DC17-4A92-B8C4-FDEA555A3C48}" type="presParOf" srcId="{08F71280-C95C-46E6-BEF7-383E012FE00C}" destId="{0AFA8497-BA9E-43EF-A2EC-B44A4D3D9F64}" srcOrd="1" destOrd="0" presId="urn:microsoft.com/office/officeart/2005/8/layout/list1"/>
    <dgm:cxn modelId="{5AF87781-4DDB-47CF-8A34-B40C9DB5C4A9}" type="presParOf" srcId="{10CC2476-688F-4A8B-AFB1-B501A5AA63E5}" destId="{5835E843-7152-4FCA-AE39-F854DD4239C5}" srcOrd="5" destOrd="0" presId="urn:microsoft.com/office/officeart/2005/8/layout/list1"/>
    <dgm:cxn modelId="{523F4780-EA1C-4739-AD30-C9D5D3EA1B48}" type="presParOf" srcId="{10CC2476-688F-4A8B-AFB1-B501A5AA63E5}" destId="{4D76E558-1963-4C72-95FA-FD52C3A9F377}" srcOrd="6" destOrd="0" presId="urn:microsoft.com/office/officeart/2005/8/layout/list1"/>
    <dgm:cxn modelId="{25224272-25E6-4488-B6E9-8D7A8D0DD0B8}" type="presParOf" srcId="{10CC2476-688F-4A8B-AFB1-B501A5AA63E5}" destId="{E622BEFD-3F66-43AC-83D0-A89718FD65C9}" srcOrd="7" destOrd="0" presId="urn:microsoft.com/office/officeart/2005/8/layout/list1"/>
    <dgm:cxn modelId="{C479135E-3E41-4620-A538-48C6A341EDC9}" type="presParOf" srcId="{10CC2476-688F-4A8B-AFB1-B501A5AA63E5}" destId="{F6DABBB4-04FB-40EF-AA68-952B7C0D80AC}" srcOrd="8" destOrd="0" presId="urn:microsoft.com/office/officeart/2005/8/layout/list1"/>
    <dgm:cxn modelId="{5AEF967F-F975-477E-820B-E3156152B74C}" type="presParOf" srcId="{F6DABBB4-04FB-40EF-AA68-952B7C0D80AC}" destId="{E9A0A5B6-B59F-438E-ADB3-32203A041AA3}" srcOrd="0" destOrd="0" presId="urn:microsoft.com/office/officeart/2005/8/layout/list1"/>
    <dgm:cxn modelId="{0F4EC2A7-CC81-4190-9DFA-3EC02B989FEC}" type="presParOf" srcId="{F6DABBB4-04FB-40EF-AA68-952B7C0D80AC}" destId="{83593201-7DEE-4C6B-B306-2E8B9AF1DFE8}" srcOrd="1" destOrd="0" presId="urn:microsoft.com/office/officeart/2005/8/layout/list1"/>
    <dgm:cxn modelId="{9A0338AD-206A-4741-ACB1-120CAFB4C877}" type="presParOf" srcId="{10CC2476-688F-4A8B-AFB1-B501A5AA63E5}" destId="{212E60F2-4D4C-4794-A2B7-D39FBB1C5CC3}" srcOrd="9" destOrd="0" presId="urn:microsoft.com/office/officeart/2005/8/layout/list1"/>
    <dgm:cxn modelId="{0000DC8C-85EE-4602-9C17-392E48317125}" type="presParOf" srcId="{10CC2476-688F-4A8B-AFB1-B501A5AA63E5}" destId="{4EAEBF9F-2834-409C-82E0-80CD7E71C4E3}" srcOrd="10" destOrd="0" presId="urn:microsoft.com/office/officeart/2005/8/layout/list1"/>
    <dgm:cxn modelId="{5B1FB4B9-CD82-408B-B045-DE02027CC374}" type="presParOf" srcId="{10CC2476-688F-4A8B-AFB1-B501A5AA63E5}" destId="{DB67069A-764B-4C82-B3EA-965DCD31945C}" srcOrd="11" destOrd="0" presId="urn:microsoft.com/office/officeart/2005/8/layout/list1"/>
    <dgm:cxn modelId="{185515C9-8DDE-4760-A14D-3B34C8DAA4D7}" type="presParOf" srcId="{10CC2476-688F-4A8B-AFB1-B501A5AA63E5}" destId="{811C9097-D4A1-4086-8BA6-6695D92CF342}" srcOrd="12" destOrd="0" presId="urn:microsoft.com/office/officeart/2005/8/layout/list1"/>
    <dgm:cxn modelId="{72633D0A-DA76-4884-ACE8-41B44B67DB58}" type="presParOf" srcId="{811C9097-D4A1-4086-8BA6-6695D92CF342}" destId="{A8CCA3C5-A503-4846-8ECE-D188F6D4309F}" srcOrd="0" destOrd="0" presId="urn:microsoft.com/office/officeart/2005/8/layout/list1"/>
    <dgm:cxn modelId="{923D3899-1A6E-42E0-B1D1-32908139CE3B}" type="presParOf" srcId="{811C9097-D4A1-4086-8BA6-6695D92CF342}" destId="{951B7CF3-DBA9-44EF-9AB9-390415CCEFD8}" srcOrd="1" destOrd="0" presId="urn:microsoft.com/office/officeart/2005/8/layout/list1"/>
    <dgm:cxn modelId="{88B82C55-A6E7-4479-B369-33C461F39B8B}" type="presParOf" srcId="{10CC2476-688F-4A8B-AFB1-B501A5AA63E5}" destId="{D258AE81-40B2-49EE-AB9E-C877EDE440D2}" srcOrd="13" destOrd="0" presId="urn:microsoft.com/office/officeart/2005/8/layout/list1"/>
    <dgm:cxn modelId="{76B1DD19-27F0-4D82-9311-9B178F0691E2}" type="presParOf" srcId="{10CC2476-688F-4A8B-AFB1-B501A5AA63E5}" destId="{3F084EB0-6C31-46F0-950F-8FA3474974B2}" srcOrd="14" destOrd="0" presId="urn:microsoft.com/office/officeart/2005/8/layout/list1"/>
    <dgm:cxn modelId="{AB7FE7E2-14A4-4796-AB2C-CFB2CE2569AE}" type="presParOf" srcId="{10CC2476-688F-4A8B-AFB1-B501A5AA63E5}" destId="{506ABC25-1E77-4F88-AE8C-B1CC363AA9C4}" srcOrd="15" destOrd="0" presId="urn:microsoft.com/office/officeart/2005/8/layout/list1"/>
    <dgm:cxn modelId="{64541C9A-1F08-4028-B96E-AA60C5EDA658}" type="presParOf" srcId="{10CC2476-688F-4A8B-AFB1-B501A5AA63E5}" destId="{F990A250-7FF8-4B80-AC29-1D263BC65F37}" srcOrd="16" destOrd="0" presId="urn:microsoft.com/office/officeart/2005/8/layout/list1"/>
    <dgm:cxn modelId="{768239ED-7DA8-41F1-8788-8BF7C517FFC7}" type="presParOf" srcId="{F990A250-7FF8-4B80-AC29-1D263BC65F37}" destId="{B7B095AF-3458-4AD7-9537-1A51AFFA7285}" srcOrd="0" destOrd="0" presId="urn:microsoft.com/office/officeart/2005/8/layout/list1"/>
    <dgm:cxn modelId="{1EC6F001-7207-4131-B9AB-33DB1375856A}" type="presParOf" srcId="{F990A250-7FF8-4B80-AC29-1D263BC65F37}" destId="{B3F3A8BF-9664-4008-A254-B00BA1772BFD}" srcOrd="1" destOrd="0" presId="urn:microsoft.com/office/officeart/2005/8/layout/list1"/>
    <dgm:cxn modelId="{059D723C-517E-4430-AF62-22194D3111A2}" type="presParOf" srcId="{10CC2476-688F-4A8B-AFB1-B501A5AA63E5}" destId="{934F9B06-0C9F-4C41-B2A6-0F5AB83CD3BC}" srcOrd="17" destOrd="0" presId="urn:microsoft.com/office/officeart/2005/8/layout/list1"/>
    <dgm:cxn modelId="{C1FA2F34-6CEB-47FE-AF35-89F1D94CA90E}" type="presParOf" srcId="{10CC2476-688F-4A8B-AFB1-B501A5AA63E5}" destId="{7F631714-0B79-45A6-8C2E-66508E895706}" srcOrd="18" destOrd="0" presId="urn:microsoft.com/office/officeart/2005/8/layout/list1"/>
  </dgm:cxnLst>
  <dgm:bg/>
  <dgm:whole/>
  <dgm:extLst>
    <a:ext uri="http://schemas.microsoft.com/office/drawing/2008/diagram">
      <dsp:dataModelExt xmlns:dsp="http://schemas.microsoft.com/office/drawing/2008/diagram" relId="rId42"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4EEBB50E-4A7D-4676-AAB3-355F3F21A8A5}" type="doc">
      <dgm:prSet loTypeId="urn:microsoft.com/office/officeart/2005/8/layout/cycle8" loCatId="cycle" qsTypeId="urn:microsoft.com/office/officeart/2005/8/quickstyle/simple1" qsCatId="simple" csTypeId="urn:microsoft.com/office/officeart/2005/8/colors/accent0_1" csCatId="mainScheme" phldr="1"/>
      <dgm:spPr/>
    </dgm:pt>
    <dgm:pt modelId="{4DEAD495-6073-4DDF-A05D-EC7467239860}">
      <dgm:prSet phldrT="[Текст]" custT="1"/>
      <dgm:spPr>
        <a:xfrm>
          <a:off x="1426157" y="192906"/>
          <a:ext cx="2688336" cy="2688336"/>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ru-RU" sz="900">
              <a:solidFill>
                <a:sysClr val="windowText" lastClr="000000">
                  <a:hueOff val="0"/>
                  <a:satOff val="0"/>
                  <a:lumOff val="0"/>
                  <a:alphaOff val="0"/>
                </a:sysClr>
              </a:solidFill>
              <a:latin typeface="Times New Roman" pitchFamily="18" charset="0"/>
              <a:ea typeface="+mn-ea"/>
              <a:cs typeface="Times New Roman" pitchFamily="18" charset="0"/>
            </a:rPr>
            <a:t>2. Составление плана погашения просроченной кредиторской задолженности</a:t>
          </a:r>
        </a:p>
      </dgm:t>
    </dgm:pt>
    <dgm:pt modelId="{27142507-A8CF-4017-AD5A-34CEEF584CEB}" type="parTrans" cxnId="{7DD5CADA-DD14-4FDB-B280-1A80D5AF2BE9}">
      <dgm:prSet/>
      <dgm:spPr/>
      <dgm:t>
        <a:bodyPr/>
        <a:lstStyle/>
        <a:p>
          <a:endParaRPr lang="ru-RU" sz="2800">
            <a:latin typeface="Times New Roman" pitchFamily="18" charset="0"/>
            <a:cs typeface="Times New Roman" pitchFamily="18" charset="0"/>
          </a:endParaRPr>
        </a:p>
      </dgm:t>
    </dgm:pt>
    <dgm:pt modelId="{88D58E9C-4511-4F31-94A8-3462CF276CAD}" type="sibTrans" cxnId="{7DD5CADA-DD14-4FDB-B280-1A80D5AF2BE9}">
      <dgm:prSet/>
      <dgm:spPr/>
      <dgm:t>
        <a:bodyPr/>
        <a:lstStyle/>
        <a:p>
          <a:endParaRPr lang="ru-RU" sz="2800">
            <a:latin typeface="Times New Roman" pitchFamily="18" charset="0"/>
            <a:cs typeface="Times New Roman" pitchFamily="18" charset="0"/>
          </a:endParaRPr>
        </a:p>
      </dgm:t>
    </dgm:pt>
    <dgm:pt modelId="{26DCE69C-3F2C-4706-ACA5-0813A278C631}">
      <dgm:prSet phldrT="[Текст]" custT="1"/>
      <dgm:spPr>
        <a:xfrm>
          <a:off x="1335906" y="283157"/>
          <a:ext cx="2688336" cy="2688336"/>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ru-RU" sz="900">
              <a:solidFill>
                <a:sysClr val="windowText" lastClr="000000">
                  <a:hueOff val="0"/>
                  <a:satOff val="0"/>
                  <a:lumOff val="0"/>
                  <a:alphaOff val="0"/>
                </a:sysClr>
              </a:solidFill>
              <a:latin typeface="Times New Roman" pitchFamily="18" charset="0"/>
              <a:ea typeface="+mn-ea"/>
              <a:cs typeface="Times New Roman" pitchFamily="18" charset="0"/>
            </a:rPr>
            <a:t>4. Подготовка необходимой документации по соглашениям с кредиторами</a:t>
          </a:r>
        </a:p>
      </dgm:t>
    </dgm:pt>
    <dgm:pt modelId="{E1E91668-0F2B-47FC-8799-6D21745D4594}" type="parTrans" cxnId="{D1EF39CE-92D6-4BA4-8DFE-B6B51C4528CD}">
      <dgm:prSet/>
      <dgm:spPr/>
      <dgm:t>
        <a:bodyPr/>
        <a:lstStyle/>
        <a:p>
          <a:endParaRPr lang="ru-RU" sz="2800">
            <a:latin typeface="Times New Roman" pitchFamily="18" charset="0"/>
            <a:cs typeface="Times New Roman" pitchFamily="18" charset="0"/>
          </a:endParaRPr>
        </a:p>
      </dgm:t>
    </dgm:pt>
    <dgm:pt modelId="{77608742-A491-4517-9FFA-155766D51921}" type="sibTrans" cxnId="{D1EF39CE-92D6-4BA4-8DFE-B6B51C4528CD}">
      <dgm:prSet/>
      <dgm:spPr/>
      <dgm:t>
        <a:bodyPr/>
        <a:lstStyle/>
        <a:p>
          <a:endParaRPr lang="ru-RU" sz="2800">
            <a:latin typeface="Times New Roman" pitchFamily="18" charset="0"/>
            <a:cs typeface="Times New Roman" pitchFamily="18" charset="0"/>
          </a:endParaRPr>
        </a:p>
      </dgm:t>
    </dgm:pt>
    <dgm:pt modelId="{21A2BBCE-78DA-46AA-B63E-4D885B6DC270}">
      <dgm:prSet phldrT="[Текст]" custT="1"/>
      <dgm:spPr>
        <a:xfrm>
          <a:off x="1335906" y="192906"/>
          <a:ext cx="2688336" cy="2688336"/>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ru-RU" sz="900">
              <a:solidFill>
                <a:sysClr val="windowText" lastClr="000000">
                  <a:hueOff val="0"/>
                  <a:satOff val="0"/>
                  <a:lumOff val="0"/>
                  <a:alphaOff val="0"/>
                </a:sysClr>
              </a:solidFill>
              <a:latin typeface="Times New Roman" pitchFamily="18" charset="0"/>
              <a:ea typeface="+mn-ea"/>
              <a:cs typeface="Times New Roman" pitchFamily="18" charset="0"/>
            </a:rPr>
            <a:t>1. Анализ и оценка кредиторской задолженности</a:t>
          </a:r>
        </a:p>
      </dgm:t>
    </dgm:pt>
    <dgm:pt modelId="{0E2512F9-C4A9-4637-BEDB-FAD78E30E283}" type="parTrans" cxnId="{F74C6971-9152-47D6-95B1-637E8D2FF698}">
      <dgm:prSet/>
      <dgm:spPr/>
      <dgm:t>
        <a:bodyPr/>
        <a:lstStyle/>
        <a:p>
          <a:endParaRPr lang="ru-RU" sz="2800">
            <a:latin typeface="Times New Roman" pitchFamily="18" charset="0"/>
            <a:cs typeface="Times New Roman" pitchFamily="18" charset="0"/>
          </a:endParaRPr>
        </a:p>
      </dgm:t>
    </dgm:pt>
    <dgm:pt modelId="{9D3B688A-72AC-4408-9756-BB9957914C41}" type="sibTrans" cxnId="{F74C6971-9152-47D6-95B1-637E8D2FF698}">
      <dgm:prSet/>
      <dgm:spPr/>
      <dgm:t>
        <a:bodyPr/>
        <a:lstStyle/>
        <a:p>
          <a:endParaRPr lang="ru-RU" sz="2800">
            <a:latin typeface="Times New Roman" pitchFamily="18" charset="0"/>
            <a:cs typeface="Times New Roman" pitchFamily="18" charset="0"/>
          </a:endParaRPr>
        </a:p>
      </dgm:t>
    </dgm:pt>
    <dgm:pt modelId="{6ECF1BC8-20EA-4228-94D4-C9C64456F946}">
      <dgm:prSet custT="1"/>
      <dgm:spPr>
        <a:xfrm>
          <a:off x="1426157" y="283157"/>
          <a:ext cx="2688336" cy="2688336"/>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r>
            <a:rPr lang="ru-RU" sz="900">
              <a:solidFill>
                <a:sysClr val="windowText" lastClr="000000">
                  <a:hueOff val="0"/>
                  <a:satOff val="0"/>
                  <a:lumOff val="0"/>
                  <a:alphaOff val="0"/>
                </a:sysClr>
              </a:solidFill>
              <a:latin typeface="Times New Roman" pitchFamily="18" charset="0"/>
              <a:ea typeface="+mn-ea"/>
              <a:cs typeface="Times New Roman" pitchFamily="18" charset="0"/>
            </a:rPr>
            <a:t>3. Выбор способа погашения кредиторской задолженности</a:t>
          </a:r>
        </a:p>
      </dgm:t>
    </dgm:pt>
    <dgm:pt modelId="{78ACF946-2C97-46D5-81E9-54591740C826}" type="parTrans" cxnId="{17132416-DCD3-42B7-BF7E-DC975AD03D70}">
      <dgm:prSet/>
      <dgm:spPr/>
      <dgm:t>
        <a:bodyPr/>
        <a:lstStyle/>
        <a:p>
          <a:endParaRPr lang="ru-RU" sz="2800">
            <a:latin typeface="Times New Roman" pitchFamily="18" charset="0"/>
            <a:cs typeface="Times New Roman" pitchFamily="18" charset="0"/>
          </a:endParaRPr>
        </a:p>
      </dgm:t>
    </dgm:pt>
    <dgm:pt modelId="{9EDF7D05-08F9-40F1-90C7-4986A5E25B60}" type="sibTrans" cxnId="{17132416-DCD3-42B7-BF7E-DC975AD03D70}">
      <dgm:prSet/>
      <dgm:spPr/>
      <dgm:t>
        <a:bodyPr/>
        <a:lstStyle/>
        <a:p>
          <a:endParaRPr lang="ru-RU" sz="2800">
            <a:latin typeface="Times New Roman" pitchFamily="18" charset="0"/>
            <a:cs typeface="Times New Roman" pitchFamily="18" charset="0"/>
          </a:endParaRPr>
        </a:p>
      </dgm:t>
    </dgm:pt>
    <dgm:pt modelId="{F7A53F28-BABD-447C-898F-C2306F7633F9}" type="pres">
      <dgm:prSet presAssocID="{4EEBB50E-4A7D-4676-AAB3-355F3F21A8A5}" presName="compositeShape" presStyleCnt="0">
        <dgm:presLayoutVars>
          <dgm:chMax val="7"/>
          <dgm:dir/>
          <dgm:resizeHandles val="exact"/>
        </dgm:presLayoutVars>
      </dgm:prSet>
      <dgm:spPr/>
    </dgm:pt>
    <dgm:pt modelId="{7BEA9151-6CFB-4080-AE1B-D98674E5507D}" type="pres">
      <dgm:prSet presAssocID="{4EEBB50E-4A7D-4676-AAB3-355F3F21A8A5}" presName="wedge1" presStyleLbl="node1" presStyleIdx="0" presStyleCnt="4"/>
      <dgm:spPr>
        <a:prstGeom prst="pie">
          <a:avLst>
            <a:gd name="adj1" fmla="val 16200000"/>
            <a:gd name="adj2" fmla="val 0"/>
          </a:avLst>
        </a:prstGeom>
      </dgm:spPr>
      <dgm:t>
        <a:bodyPr/>
        <a:lstStyle/>
        <a:p>
          <a:endParaRPr lang="ru-RU"/>
        </a:p>
      </dgm:t>
    </dgm:pt>
    <dgm:pt modelId="{1C29FB97-D2A4-41F5-A39F-82BC90D553B1}" type="pres">
      <dgm:prSet presAssocID="{4EEBB50E-4A7D-4676-AAB3-355F3F21A8A5}" presName="dummy1a" presStyleCnt="0"/>
      <dgm:spPr/>
    </dgm:pt>
    <dgm:pt modelId="{4282453D-11D1-4E7F-A281-23C90158DD75}" type="pres">
      <dgm:prSet presAssocID="{4EEBB50E-4A7D-4676-AAB3-355F3F21A8A5}" presName="dummy1b" presStyleCnt="0"/>
      <dgm:spPr/>
    </dgm:pt>
    <dgm:pt modelId="{6AB8B1D6-E5F9-48B1-BC13-88D89F4F8170}" type="pres">
      <dgm:prSet presAssocID="{4EEBB50E-4A7D-4676-AAB3-355F3F21A8A5}" presName="wedge1Tx" presStyleLbl="node1" presStyleIdx="0" presStyleCnt="4">
        <dgm:presLayoutVars>
          <dgm:chMax val="0"/>
          <dgm:chPref val="0"/>
          <dgm:bulletEnabled val="1"/>
        </dgm:presLayoutVars>
      </dgm:prSet>
      <dgm:spPr/>
      <dgm:t>
        <a:bodyPr/>
        <a:lstStyle/>
        <a:p>
          <a:endParaRPr lang="ru-RU"/>
        </a:p>
      </dgm:t>
    </dgm:pt>
    <dgm:pt modelId="{D8D16684-4DA0-4AE6-A81A-64D78530DEF7}" type="pres">
      <dgm:prSet presAssocID="{4EEBB50E-4A7D-4676-AAB3-355F3F21A8A5}" presName="wedge2" presStyleLbl="node1" presStyleIdx="1" presStyleCnt="4"/>
      <dgm:spPr>
        <a:prstGeom prst="pie">
          <a:avLst>
            <a:gd name="adj1" fmla="val 0"/>
            <a:gd name="adj2" fmla="val 5400000"/>
          </a:avLst>
        </a:prstGeom>
      </dgm:spPr>
      <dgm:t>
        <a:bodyPr/>
        <a:lstStyle/>
        <a:p>
          <a:endParaRPr lang="ru-RU"/>
        </a:p>
      </dgm:t>
    </dgm:pt>
    <dgm:pt modelId="{26CE7A57-8658-4667-B451-B0B8F3B763D6}" type="pres">
      <dgm:prSet presAssocID="{4EEBB50E-4A7D-4676-AAB3-355F3F21A8A5}" presName="dummy2a" presStyleCnt="0"/>
      <dgm:spPr/>
    </dgm:pt>
    <dgm:pt modelId="{DEB45DEE-A318-4245-8B4C-D41A2E252A10}" type="pres">
      <dgm:prSet presAssocID="{4EEBB50E-4A7D-4676-AAB3-355F3F21A8A5}" presName="dummy2b" presStyleCnt="0"/>
      <dgm:spPr/>
    </dgm:pt>
    <dgm:pt modelId="{B71A7C4A-98D5-4354-A00A-42DE733790CE}" type="pres">
      <dgm:prSet presAssocID="{4EEBB50E-4A7D-4676-AAB3-355F3F21A8A5}" presName="wedge2Tx" presStyleLbl="node1" presStyleIdx="1" presStyleCnt="4">
        <dgm:presLayoutVars>
          <dgm:chMax val="0"/>
          <dgm:chPref val="0"/>
          <dgm:bulletEnabled val="1"/>
        </dgm:presLayoutVars>
      </dgm:prSet>
      <dgm:spPr/>
      <dgm:t>
        <a:bodyPr/>
        <a:lstStyle/>
        <a:p>
          <a:endParaRPr lang="ru-RU"/>
        </a:p>
      </dgm:t>
    </dgm:pt>
    <dgm:pt modelId="{375757B3-DDBD-4795-956E-B07E4827158B}" type="pres">
      <dgm:prSet presAssocID="{4EEBB50E-4A7D-4676-AAB3-355F3F21A8A5}" presName="wedge3" presStyleLbl="node1" presStyleIdx="2" presStyleCnt="4"/>
      <dgm:spPr>
        <a:prstGeom prst="pie">
          <a:avLst>
            <a:gd name="adj1" fmla="val 5400000"/>
            <a:gd name="adj2" fmla="val 10800000"/>
          </a:avLst>
        </a:prstGeom>
      </dgm:spPr>
      <dgm:t>
        <a:bodyPr/>
        <a:lstStyle/>
        <a:p>
          <a:endParaRPr lang="ru-RU"/>
        </a:p>
      </dgm:t>
    </dgm:pt>
    <dgm:pt modelId="{46C5F416-4A98-4C6F-B193-96CE1745C542}" type="pres">
      <dgm:prSet presAssocID="{4EEBB50E-4A7D-4676-AAB3-355F3F21A8A5}" presName="dummy3a" presStyleCnt="0"/>
      <dgm:spPr/>
    </dgm:pt>
    <dgm:pt modelId="{7B43D214-62AD-491F-9A89-89D029B352C1}" type="pres">
      <dgm:prSet presAssocID="{4EEBB50E-4A7D-4676-AAB3-355F3F21A8A5}" presName="dummy3b" presStyleCnt="0"/>
      <dgm:spPr/>
    </dgm:pt>
    <dgm:pt modelId="{BDA8443B-4AD6-41E6-9A6C-403B92C0D716}" type="pres">
      <dgm:prSet presAssocID="{4EEBB50E-4A7D-4676-AAB3-355F3F21A8A5}" presName="wedge3Tx" presStyleLbl="node1" presStyleIdx="2" presStyleCnt="4">
        <dgm:presLayoutVars>
          <dgm:chMax val="0"/>
          <dgm:chPref val="0"/>
          <dgm:bulletEnabled val="1"/>
        </dgm:presLayoutVars>
      </dgm:prSet>
      <dgm:spPr/>
      <dgm:t>
        <a:bodyPr/>
        <a:lstStyle/>
        <a:p>
          <a:endParaRPr lang="ru-RU"/>
        </a:p>
      </dgm:t>
    </dgm:pt>
    <dgm:pt modelId="{A5349281-CCA0-499C-9498-5BA249E154E3}" type="pres">
      <dgm:prSet presAssocID="{4EEBB50E-4A7D-4676-AAB3-355F3F21A8A5}" presName="wedge4" presStyleLbl="node1" presStyleIdx="3" presStyleCnt="4"/>
      <dgm:spPr>
        <a:prstGeom prst="pie">
          <a:avLst>
            <a:gd name="adj1" fmla="val 10800000"/>
            <a:gd name="adj2" fmla="val 16200000"/>
          </a:avLst>
        </a:prstGeom>
      </dgm:spPr>
      <dgm:t>
        <a:bodyPr/>
        <a:lstStyle/>
        <a:p>
          <a:endParaRPr lang="ru-RU"/>
        </a:p>
      </dgm:t>
    </dgm:pt>
    <dgm:pt modelId="{CBB252BA-1948-4D64-AAF7-4849C7114848}" type="pres">
      <dgm:prSet presAssocID="{4EEBB50E-4A7D-4676-AAB3-355F3F21A8A5}" presName="dummy4a" presStyleCnt="0"/>
      <dgm:spPr/>
    </dgm:pt>
    <dgm:pt modelId="{9DC462DF-444F-49D9-B6AC-BD12E00B9A34}" type="pres">
      <dgm:prSet presAssocID="{4EEBB50E-4A7D-4676-AAB3-355F3F21A8A5}" presName="dummy4b" presStyleCnt="0"/>
      <dgm:spPr/>
    </dgm:pt>
    <dgm:pt modelId="{59F2F76E-8D5D-4B3E-BD03-F7C88004F6F7}" type="pres">
      <dgm:prSet presAssocID="{4EEBB50E-4A7D-4676-AAB3-355F3F21A8A5}" presName="wedge4Tx" presStyleLbl="node1" presStyleIdx="3" presStyleCnt="4">
        <dgm:presLayoutVars>
          <dgm:chMax val="0"/>
          <dgm:chPref val="0"/>
          <dgm:bulletEnabled val="1"/>
        </dgm:presLayoutVars>
      </dgm:prSet>
      <dgm:spPr/>
      <dgm:t>
        <a:bodyPr/>
        <a:lstStyle/>
        <a:p>
          <a:endParaRPr lang="ru-RU"/>
        </a:p>
      </dgm:t>
    </dgm:pt>
    <dgm:pt modelId="{3D61AB73-00A8-4D4F-BB0F-AA813B55C26C}" type="pres">
      <dgm:prSet presAssocID="{88D58E9C-4511-4F31-94A8-3462CF276CAD}" presName="arrowWedge1" presStyleLbl="fgSibTrans2D1" presStyleIdx="0" presStyleCnt="4"/>
      <dgm:spPr>
        <a:xfrm>
          <a:off x="1259736" y="26485"/>
          <a:ext cx="3021177" cy="3021177"/>
        </a:xfrm>
        <a:prstGeom prst="circularArrow">
          <a:avLst>
            <a:gd name="adj1" fmla="val 5085"/>
            <a:gd name="adj2" fmla="val 327528"/>
            <a:gd name="adj3" fmla="val 21272472"/>
            <a:gd name="adj4" fmla="val 16200000"/>
            <a:gd name="adj5" fmla="val 5932"/>
          </a:avLst>
        </a:prstGeom>
        <a:solidFill>
          <a:sysClr val="windowText" lastClr="000000">
            <a:tint val="60000"/>
            <a:hueOff val="0"/>
            <a:satOff val="0"/>
            <a:lumOff val="0"/>
            <a:alphaOff val="0"/>
          </a:sysClr>
        </a:solidFill>
        <a:ln>
          <a:noFill/>
        </a:ln>
        <a:effectLst/>
      </dgm:spPr>
    </dgm:pt>
    <dgm:pt modelId="{789DC338-4AD3-43B1-A4F6-BFEC2E2A912C}" type="pres">
      <dgm:prSet presAssocID="{9EDF7D05-08F9-40F1-90C7-4986A5E25B60}" presName="arrowWedge2" presStyleLbl="fgSibTrans2D1" presStyleIdx="1" presStyleCnt="4"/>
      <dgm:spPr>
        <a:xfrm>
          <a:off x="1259736" y="116736"/>
          <a:ext cx="3021177" cy="3021177"/>
        </a:xfrm>
        <a:prstGeom prst="circularArrow">
          <a:avLst>
            <a:gd name="adj1" fmla="val 5085"/>
            <a:gd name="adj2" fmla="val 327528"/>
            <a:gd name="adj3" fmla="val 5072472"/>
            <a:gd name="adj4" fmla="val 0"/>
            <a:gd name="adj5" fmla="val 5932"/>
          </a:avLst>
        </a:prstGeom>
        <a:solidFill>
          <a:sysClr val="windowText" lastClr="000000">
            <a:tint val="60000"/>
            <a:hueOff val="0"/>
            <a:satOff val="0"/>
            <a:lumOff val="0"/>
            <a:alphaOff val="0"/>
          </a:sysClr>
        </a:solidFill>
        <a:ln>
          <a:noFill/>
        </a:ln>
        <a:effectLst/>
      </dgm:spPr>
    </dgm:pt>
    <dgm:pt modelId="{F8E069CD-2C9B-4E0C-B26C-7C49E21F5446}" type="pres">
      <dgm:prSet presAssocID="{77608742-A491-4517-9FFA-155766D51921}" presName="arrowWedge3" presStyleLbl="fgSibTrans2D1" presStyleIdx="2" presStyleCnt="4"/>
      <dgm:spPr>
        <a:xfrm>
          <a:off x="1169485" y="116736"/>
          <a:ext cx="3021177" cy="3021177"/>
        </a:xfrm>
        <a:prstGeom prst="circularArrow">
          <a:avLst>
            <a:gd name="adj1" fmla="val 5085"/>
            <a:gd name="adj2" fmla="val 327528"/>
            <a:gd name="adj3" fmla="val 10472472"/>
            <a:gd name="adj4" fmla="val 5400000"/>
            <a:gd name="adj5" fmla="val 5932"/>
          </a:avLst>
        </a:prstGeom>
        <a:solidFill>
          <a:sysClr val="windowText" lastClr="000000">
            <a:tint val="60000"/>
            <a:hueOff val="0"/>
            <a:satOff val="0"/>
            <a:lumOff val="0"/>
            <a:alphaOff val="0"/>
          </a:sysClr>
        </a:solidFill>
        <a:ln>
          <a:noFill/>
        </a:ln>
        <a:effectLst/>
      </dgm:spPr>
    </dgm:pt>
    <dgm:pt modelId="{ABF85106-F84B-41FA-BF6F-527FD74C4226}" type="pres">
      <dgm:prSet presAssocID="{9D3B688A-72AC-4408-9756-BB9957914C41}" presName="arrowWedge4" presStyleLbl="fgSibTrans2D1" presStyleIdx="3" presStyleCnt="4"/>
      <dgm:spPr>
        <a:xfrm>
          <a:off x="1169485" y="26485"/>
          <a:ext cx="3021177" cy="3021177"/>
        </a:xfrm>
        <a:prstGeom prst="circularArrow">
          <a:avLst>
            <a:gd name="adj1" fmla="val 5085"/>
            <a:gd name="adj2" fmla="val 327528"/>
            <a:gd name="adj3" fmla="val 15872472"/>
            <a:gd name="adj4" fmla="val 10800000"/>
            <a:gd name="adj5" fmla="val 5932"/>
          </a:avLst>
        </a:prstGeom>
        <a:solidFill>
          <a:sysClr val="windowText" lastClr="000000">
            <a:tint val="60000"/>
            <a:hueOff val="0"/>
            <a:satOff val="0"/>
            <a:lumOff val="0"/>
            <a:alphaOff val="0"/>
          </a:sysClr>
        </a:solidFill>
        <a:ln>
          <a:noFill/>
        </a:ln>
        <a:effectLst/>
      </dgm:spPr>
    </dgm:pt>
  </dgm:ptLst>
  <dgm:cxnLst>
    <dgm:cxn modelId="{7DD5CADA-DD14-4FDB-B280-1A80D5AF2BE9}" srcId="{4EEBB50E-4A7D-4676-AAB3-355F3F21A8A5}" destId="{4DEAD495-6073-4DDF-A05D-EC7467239860}" srcOrd="0" destOrd="0" parTransId="{27142507-A8CF-4017-AD5A-34CEEF584CEB}" sibTransId="{88D58E9C-4511-4F31-94A8-3462CF276CAD}"/>
    <dgm:cxn modelId="{9484B1D5-3D5B-46C7-87B7-4CB62F8CB71C}" type="presOf" srcId="{21A2BBCE-78DA-46AA-B63E-4D885B6DC270}" destId="{59F2F76E-8D5D-4B3E-BD03-F7C88004F6F7}" srcOrd="1" destOrd="0" presId="urn:microsoft.com/office/officeart/2005/8/layout/cycle8"/>
    <dgm:cxn modelId="{F74C6971-9152-47D6-95B1-637E8D2FF698}" srcId="{4EEBB50E-4A7D-4676-AAB3-355F3F21A8A5}" destId="{21A2BBCE-78DA-46AA-B63E-4D885B6DC270}" srcOrd="3" destOrd="0" parTransId="{0E2512F9-C4A9-4637-BEDB-FAD78E30E283}" sibTransId="{9D3B688A-72AC-4408-9756-BB9957914C41}"/>
    <dgm:cxn modelId="{2927258F-FC77-44EC-936D-7CCE021FD02E}" type="presOf" srcId="{6ECF1BC8-20EA-4228-94D4-C9C64456F946}" destId="{B71A7C4A-98D5-4354-A00A-42DE733790CE}" srcOrd="1" destOrd="0" presId="urn:microsoft.com/office/officeart/2005/8/layout/cycle8"/>
    <dgm:cxn modelId="{5C812C6C-9CA2-4790-A3D2-0C84B99F63E8}" type="presOf" srcId="{4DEAD495-6073-4DDF-A05D-EC7467239860}" destId="{7BEA9151-6CFB-4080-AE1B-D98674E5507D}" srcOrd="0" destOrd="0" presId="urn:microsoft.com/office/officeart/2005/8/layout/cycle8"/>
    <dgm:cxn modelId="{4696EC33-0124-471F-B952-A6F71F3CF12A}" type="presOf" srcId="{6ECF1BC8-20EA-4228-94D4-C9C64456F946}" destId="{D8D16684-4DA0-4AE6-A81A-64D78530DEF7}" srcOrd="0" destOrd="0" presId="urn:microsoft.com/office/officeart/2005/8/layout/cycle8"/>
    <dgm:cxn modelId="{FB088365-9F58-4286-A5FF-78D1AD0626E6}" type="presOf" srcId="{26DCE69C-3F2C-4706-ACA5-0813A278C631}" destId="{375757B3-DDBD-4795-956E-B07E4827158B}" srcOrd="0" destOrd="0" presId="urn:microsoft.com/office/officeart/2005/8/layout/cycle8"/>
    <dgm:cxn modelId="{52288744-A2F4-4C5A-812D-B9FB10E583A6}" type="presOf" srcId="{26DCE69C-3F2C-4706-ACA5-0813A278C631}" destId="{BDA8443B-4AD6-41E6-9A6C-403B92C0D716}" srcOrd="1" destOrd="0" presId="urn:microsoft.com/office/officeart/2005/8/layout/cycle8"/>
    <dgm:cxn modelId="{540273BD-DD1F-41E5-8BA5-F16184A0949F}" type="presOf" srcId="{4EEBB50E-4A7D-4676-AAB3-355F3F21A8A5}" destId="{F7A53F28-BABD-447C-898F-C2306F7633F9}" srcOrd="0" destOrd="0" presId="urn:microsoft.com/office/officeart/2005/8/layout/cycle8"/>
    <dgm:cxn modelId="{D1EF39CE-92D6-4BA4-8DFE-B6B51C4528CD}" srcId="{4EEBB50E-4A7D-4676-AAB3-355F3F21A8A5}" destId="{26DCE69C-3F2C-4706-ACA5-0813A278C631}" srcOrd="2" destOrd="0" parTransId="{E1E91668-0F2B-47FC-8799-6D21745D4594}" sibTransId="{77608742-A491-4517-9FFA-155766D51921}"/>
    <dgm:cxn modelId="{39F9340A-A614-4FA9-BB50-DEBE013BA863}" type="presOf" srcId="{4DEAD495-6073-4DDF-A05D-EC7467239860}" destId="{6AB8B1D6-E5F9-48B1-BC13-88D89F4F8170}" srcOrd="1" destOrd="0" presId="urn:microsoft.com/office/officeart/2005/8/layout/cycle8"/>
    <dgm:cxn modelId="{CD214E19-CA8C-4689-BE65-0AD4759A9C60}" type="presOf" srcId="{21A2BBCE-78DA-46AA-B63E-4D885B6DC270}" destId="{A5349281-CCA0-499C-9498-5BA249E154E3}" srcOrd="0" destOrd="0" presId="urn:microsoft.com/office/officeart/2005/8/layout/cycle8"/>
    <dgm:cxn modelId="{17132416-DCD3-42B7-BF7E-DC975AD03D70}" srcId="{4EEBB50E-4A7D-4676-AAB3-355F3F21A8A5}" destId="{6ECF1BC8-20EA-4228-94D4-C9C64456F946}" srcOrd="1" destOrd="0" parTransId="{78ACF946-2C97-46D5-81E9-54591740C826}" sibTransId="{9EDF7D05-08F9-40F1-90C7-4986A5E25B60}"/>
    <dgm:cxn modelId="{2358E9C8-90E7-4711-81A8-2F04F7C18616}" type="presParOf" srcId="{F7A53F28-BABD-447C-898F-C2306F7633F9}" destId="{7BEA9151-6CFB-4080-AE1B-D98674E5507D}" srcOrd="0" destOrd="0" presId="urn:microsoft.com/office/officeart/2005/8/layout/cycle8"/>
    <dgm:cxn modelId="{0878977E-32C4-42F1-9DCD-753FB16107B5}" type="presParOf" srcId="{F7A53F28-BABD-447C-898F-C2306F7633F9}" destId="{1C29FB97-D2A4-41F5-A39F-82BC90D553B1}" srcOrd="1" destOrd="0" presId="urn:microsoft.com/office/officeart/2005/8/layout/cycle8"/>
    <dgm:cxn modelId="{2E3A5F1D-41E3-465F-B54A-8CF3104D90AE}" type="presParOf" srcId="{F7A53F28-BABD-447C-898F-C2306F7633F9}" destId="{4282453D-11D1-4E7F-A281-23C90158DD75}" srcOrd="2" destOrd="0" presId="urn:microsoft.com/office/officeart/2005/8/layout/cycle8"/>
    <dgm:cxn modelId="{ECE326A6-FA43-480E-A00A-836537C7A4F5}" type="presParOf" srcId="{F7A53F28-BABD-447C-898F-C2306F7633F9}" destId="{6AB8B1D6-E5F9-48B1-BC13-88D89F4F8170}" srcOrd="3" destOrd="0" presId="urn:microsoft.com/office/officeart/2005/8/layout/cycle8"/>
    <dgm:cxn modelId="{52EC3FEA-6B79-49B7-A09A-54D7877734A2}" type="presParOf" srcId="{F7A53F28-BABD-447C-898F-C2306F7633F9}" destId="{D8D16684-4DA0-4AE6-A81A-64D78530DEF7}" srcOrd="4" destOrd="0" presId="urn:microsoft.com/office/officeart/2005/8/layout/cycle8"/>
    <dgm:cxn modelId="{4D674C00-B724-4D75-9030-42746485D446}" type="presParOf" srcId="{F7A53F28-BABD-447C-898F-C2306F7633F9}" destId="{26CE7A57-8658-4667-B451-B0B8F3B763D6}" srcOrd="5" destOrd="0" presId="urn:microsoft.com/office/officeart/2005/8/layout/cycle8"/>
    <dgm:cxn modelId="{01077270-519D-4392-9AAC-3039A55A281B}" type="presParOf" srcId="{F7A53F28-BABD-447C-898F-C2306F7633F9}" destId="{DEB45DEE-A318-4245-8B4C-D41A2E252A10}" srcOrd="6" destOrd="0" presId="urn:microsoft.com/office/officeart/2005/8/layout/cycle8"/>
    <dgm:cxn modelId="{B5FEFF55-8A9A-464A-A554-106B644EBE35}" type="presParOf" srcId="{F7A53F28-BABD-447C-898F-C2306F7633F9}" destId="{B71A7C4A-98D5-4354-A00A-42DE733790CE}" srcOrd="7" destOrd="0" presId="urn:microsoft.com/office/officeart/2005/8/layout/cycle8"/>
    <dgm:cxn modelId="{F63BDBDC-8A4F-4953-A8E0-86F24BBA84B0}" type="presParOf" srcId="{F7A53F28-BABD-447C-898F-C2306F7633F9}" destId="{375757B3-DDBD-4795-956E-B07E4827158B}" srcOrd="8" destOrd="0" presId="urn:microsoft.com/office/officeart/2005/8/layout/cycle8"/>
    <dgm:cxn modelId="{71D09D60-5A5C-4D65-AFA9-2AD0EF1FA444}" type="presParOf" srcId="{F7A53F28-BABD-447C-898F-C2306F7633F9}" destId="{46C5F416-4A98-4C6F-B193-96CE1745C542}" srcOrd="9" destOrd="0" presId="urn:microsoft.com/office/officeart/2005/8/layout/cycle8"/>
    <dgm:cxn modelId="{5B3FA149-FA49-4972-A19B-23247C112C0B}" type="presParOf" srcId="{F7A53F28-BABD-447C-898F-C2306F7633F9}" destId="{7B43D214-62AD-491F-9A89-89D029B352C1}" srcOrd="10" destOrd="0" presId="urn:microsoft.com/office/officeart/2005/8/layout/cycle8"/>
    <dgm:cxn modelId="{6E65EBD1-8436-4C72-8733-CA5A3412D911}" type="presParOf" srcId="{F7A53F28-BABD-447C-898F-C2306F7633F9}" destId="{BDA8443B-4AD6-41E6-9A6C-403B92C0D716}" srcOrd="11" destOrd="0" presId="urn:microsoft.com/office/officeart/2005/8/layout/cycle8"/>
    <dgm:cxn modelId="{D95C5DA8-F641-462A-B71F-5BEF54484127}" type="presParOf" srcId="{F7A53F28-BABD-447C-898F-C2306F7633F9}" destId="{A5349281-CCA0-499C-9498-5BA249E154E3}" srcOrd="12" destOrd="0" presId="urn:microsoft.com/office/officeart/2005/8/layout/cycle8"/>
    <dgm:cxn modelId="{438220F5-B297-4238-91F3-5D4F77B99E45}" type="presParOf" srcId="{F7A53F28-BABD-447C-898F-C2306F7633F9}" destId="{CBB252BA-1948-4D64-AAF7-4849C7114848}" srcOrd="13" destOrd="0" presId="urn:microsoft.com/office/officeart/2005/8/layout/cycle8"/>
    <dgm:cxn modelId="{EB08DBB9-B5E6-4076-851F-6BB1A8FDE323}" type="presParOf" srcId="{F7A53F28-BABD-447C-898F-C2306F7633F9}" destId="{9DC462DF-444F-49D9-B6AC-BD12E00B9A34}" srcOrd="14" destOrd="0" presId="urn:microsoft.com/office/officeart/2005/8/layout/cycle8"/>
    <dgm:cxn modelId="{74CCD394-F692-4974-A326-20D40AAE3A15}" type="presParOf" srcId="{F7A53F28-BABD-447C-898F-C2306F7633F9}" destId="{59F2F76E-8D5D-4B3E-BD03-F7C88004F6F7}" srcOrd="15" destOrd="0" presId="urn:microsoft.com/office/officeart/2005/8/layout/cycle8"/>
    <dgm:cxn modelId="{7FBA6864-CBB7-41AE-AF52-74486A4300C6}" type="presParOf" srcId="{F7A53F28-BABD-447C-898F-C2306F7633F9}" destId="{3D61AB73-00A8-4D4F-BB0F-AA813B55C26C}" srcOrd="16" destOrd="0" presId="urn:microsoft.com/office/officeart/2005/8/layout/cycle8"/>
    <dgm:cxn modelId="{A2E303D6-1894-4607-8481-CD8561A97911}" type="presParOf" srcId="{F7A53F28-BABD-447C-898F-C2306F7633F9}" destId="{789DC338-4AD3-43B1-A4F6-BFEC2E2A912C}" srcOrd="17" destOrd="0" presId="urn:microsoft.com/office/officeart/2005/8/layout/cycle8"/>
    <dgm:cxn modelId="{00F6AFD9-2FA3-4DDE-A210-74D8D0E5EE03}" type="presParOf" srcId="{F7A53F28-BABD-447C-898F-C2306F7633F9}" destId="{F8E069CD-2C9B-4E0C-B26C-7C49E21F5446}" srcOrd="18" destOrd="0" presId="urn:microsoft.com/office/officeart/2005/8/layout/cycle8"/>
    <dgm:cxn modelId="{8C53F2BE-018C-45A3-879B-B4DCB8099FCF}" type="presParOf" srcId="{F7A53F28-BABD-447C-898F-C2306F7633F9}" destId="{ABF85106-F84B-41FA-BF6F-527FD74C4226}" srcOrd="19" destOrd="0" presId="urn:microsoft.com/office/officeart/2005/8/layout/cycle8"/>
  </dgm:cxnLst>
  <dgm:bg/>
  <dgm:whole/>
  <dgm:extLst>
    <a:ext uri="http://schemas.microsoft.com/office/drawing/2008/diagram">
      <dsp:dataModelExt xmlns:dsp="http://schemas.microsoft.com/office/drawing/2008/diagram" relId="rId54"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2AB84508-8068-4F3E-A963-77C4FC7DC477}" type="doc">
      <dgm:prSet loTypeId="urn:microsoft.com/office/officeart/2005/8/layout/vProcess5" loCatId="process" qsTypeId="urn:microsoft.com/office/officeart/2005/8/quickstyle/simple1" qsCatId="simple" csTypeId="urn:microsoft.com/office/officeart/2005/8/colors/accent0_1" csCatId="mainScheme" phldr="1"/>
      <dgm:spPr/>
      <dgm:t>
        <a:bodyPr/>
        <a:lstStyle/>
        <a:p>
          <a:endParaRPr lang="ru-RU"/>
        </a:p>
      </dgm:t>
    </dgm:pt>
    <dgm:pt modelId="{B31A28B9-D1EA-43A6-A242-8DA062CBE2B7}">
      <dgm:prSet phldrT="[Текст]" custT="1"/>
      <dgm:spPr/>
      <dgm:t>
        <a:bodyPr/>
        <a:lstStyle/>
        <a:p>
          <a:r>
            <a:rPr lang="ru-RU" sz="1200">
              <a:latin typeface="Times New Roman" panose="02020603050405020304" pitchFamily="18" charset="0"/>
              <a:cs typeface="Times New Roman" panose="02020603050405020304" pitchFamily="18" charset="0"/>
            </a:rPr>
            <a:t>1. Инвентаризация кредиторской задолженности (перед составлением</a:t>
          </a:r>
          <a:r>
            <a:rPr lang="ru-RU" sz="1200" strike="noStrike">
              <a:latin typeface="Times New Roman" panose="02020603050405020304" pitchFamily="18" charset="0"/>
              <a:cs typeface="Times New Roman" panose="02020603050405020304" pitchFamily="18" charset="0"/>
            </a:rPr>
            <a:t> </a:t>
          </a:r>
          <a:r>
            <a:rPr lang="ru-RU" sz="1200">
              <a:latin typeface="Times New Roman" panose="02020603050405020304" pitchFamily="18" charset="0"/>
              <a:cs typeface="Times New Roman" panose="02020603050405020304" pitchFamily="18" charset="0"/>
            </a:rPr>
            <a:t>промежуточной отчетности) - июль 2026 года</a:t>
          </a:r>
        </a:p>
      </dgm:t>
    </dgm:pt>
    <dgm:pt modelId="{C6D44165-113E-4DDE-9EEC-01818D20A48F}" type="parTrans" cxnId="{7DA74CA2-017A-4F75-816B-CC9C3EE68495}">
      <dgm:prSet/>
      <dgm:spPr/>
      <dgm:t>
        <a:bodyPr/>
        <a:lstStyle/>
        <a:p>
          <a:endParaRPr lang="ru-RU" sz="1200">
            <a:latin typeface="Times New Roman" panose="02020603050405020304" pitchFamily="18" charset="0"/>
            <a:cs typeface="Times New Roman" panose="02020603050405020304" pitchFamily="18" charset="0"/>
          </a:endParaRPr>
        </a:p>
      </dgm:t>
    </dgm:pt>
    <dgm:pt modelId="{4137EBED-6502-4526-9ADC-7586B06E8D02}" type="sibTrans" cxnId="{7DA74CA2-017A-4F75-816B-CC9C3EE68495}">
      <dgm:prSet custT="1"/>
      <dgm:spPr/>
      <dgm:t>
        <a:bodyPr/>
        <a:lstStyle/>
        <a:p>
          <a:endParaRPr lang="ru-RU" sz="1200">
            <a:latin typeface="Times New Roman" panose="02020603050405020304" pitchFamily="18" charset="0"/>
            <a:cs typeface="Times New Roman" panose="02020603050405020304" pitchFamily="18" charset="0"/>
          </a:endParaRPr>
        </a:p>
      </dgm:t>
    </dgm:pt>
    <dgm:pt modelId="{D41DB97B-1CD6-4C12-AE10-CE7485998881}">
      <dgm:prSet phldrT="[Текст]" custT="1"/>
      <dgm:spPr/>
      <dgm:t>
        <a:bodyPr/>
        <a:lstStyle/>
        <a:p>
          <a:r>
            <a:rPr lang="ru-RU" sz="1200">
              <a:latin typeface="Times New Roman" panose="02020603050405020304" pitchFamily="18" charset="0"/>
              <a:cs typeface="Times New Roman" panose="02020603050405020304" pitchFamily="18" charset="0"/>
            </a:rPr>
            <a:t>4. Организация работы с кредиторами по выработке условий погашения оставшейся просроченной кредиторской задолженности (в течение финансового года) - январь-декабрь 2027 года </a:t>
          </a:r>
        </a:p>
      </dgm:t>
    </dgm:pt>
    <dgm:pt modelId="{10FC052B-EBA3-4AED-8246-66D1596AB3DD}" type="parTrans" cxnId="{E29F3B9A-2883-4190-9A7B-CB8186465233}">
      <dgm:prSet/>
      <dgm:spPr/>
      <dgm:t>
        <a:bodyPr/>
        <a:lstStyle/>
        <a:p>
          <a:endParaRPr lang="ru-RU" sz="1200">
            <a:latin typeface="Times New Roman" panose="02020603050405020304" pitchFamily="18" charset="0"/>
            <a:cs typeface="Times New Roman" panose="02020603050405020304" pitchFamily="18" charset="0"/>
          </a:endParaRPr>
        </a:p>
      </dgm:t>
    </dgm:pt>
    <dgm:pt modelId="{D5FC2D84-327F-44AB-8874-16137274A511}" type="sibTrans" cxnId="{E29F3B9A-2883-4190-9A7B-CB8186465233}">
      <dgm:prSet custT="1"/>
      <dgm:spPr/>
      <dgm:t>
        <a:bodyPr/>
        <a:lstStyle/>
        <a:p>
          <a:endParaRPr lang="ru-RU" sz="1200">
            <a:latin typeface="Times New Roman" panose="02020603050405020304" pitchFamily="18" charset="0"/>
            <a:cs typeface="Times New Roman" panose="02020603050405020304" pitchFamily="18" charset="0"/>
          </a:endParaRPr>
        </a:p>
      </dgm:t>
    </dgm:pt>
    <dgm:pt modelId="{6B65AF32-E016-4489-90F5-E3F6D31EF688}">
      <dgm:prSet phldrT="[Текст]" custT="1"/>
      <dgm:spPr/>
      <dgm:t>
        <a:bodyPr/>
        <a:lstStyle/>
        <a:p>
          <a:r>
            <a:rPr lang="ru-RU" sz="1200">
              <a:latin typeface="Times New Roman" panose="02020603050405020304" pitchFamily="18" charset="0"/>
              <a:cs typeface="Times New Roman" panose="02020603050405020304" pitchFamily="18" charset="0"/>
            </a:rPr>
            <a:t>5. Погашение просроченной кредиторской задолженности - январь-декабрь 2027 года </a:t>
          </a:r>
        </a:p>
      </dgm:t>
    </dgm:pt>
    <dgm:pt modelId="{F0098A50-1F3E-457F-9FD0-6240C6BE1030}" type="parTrans" cxnId="{38DD5C76-D6E5-4209-9765-35F78460D778}">
      <dgm:prSet/>
      <dgm:spPr/>
      <dgm:t>
        <a:bodyPr/>
        <a:lstStyle/>
        <a:p>
          <a:endParaRPr lang="ru-RU" sz="1200">
            <a:latin typeface="Times New Roman" panose="02020603050405020304" pitchFamily="18" charset="0"/>
            <a:cs typeface="Times New Roman" panose="02020603050405020304" pitchFamily="18" charset="0"/>
          </a:endParaRPr>
        </a:p>
      </dgm:t>
    </dgm:pt>
    <dgm:pt modelId="{503B9728-9A33-4729-AA50-DB59B0F7AAD4}" type="sibTrans" cxnId="{38DD5C76-D6E5-4209-9765-35F78460D778}">
      <dgm:prSet/>
      <dgm:spPr/>
      <dgm:t>
        <a:bodyPr/>
        <a:lstStyle/>
        <a:p>
          <a:endParaRPr lang="ru-RU" sz="1200">
            <a:latin typeface="Times New Roman" panose="02020603050405020304" pitchFamily="18" charset="0"/>
            <a:cs typeface="Times New Roman" panose="02020603050405020304" pitchFamily="18" charset="0"/>
          </a:endParaRPr>
        </a:p>
      </dgm:t>
    </dgm:pt>
    <dgm:pt modelId="{74BADEFE-B026-48BC-8E18-BE48B1C63835}">
      <dgm:prSet custT="1"/>
      <dgm:spPr/>
      <dgm:t>
        <a:bodyPr/>
        <a:lstStyle/>
        <a:p>
          <a:r>
            <a:rPr lang="ru-RU" sz="1200">
              <a:latin typeface="Times New Roman" panose="02020603050405020304" pitchFamily="18" charset="0"/>
              <a:cs typeface="Times New Roman" panose="02020603050405020304" pitchFamily="18" charset="0"/>
            </a:rPr>
            <a:t>3. Составление графика погашения просроченной кредиторской задолженности и выбор источников ее погашения - декабрь 2026 года</a:t>
          </a:r>
        </a:p>
      </dgm:t>
    </dgm:pt>
    <dgm:pt modelId="{EE7E6A0E-0BA2-4851-BFCD-C2D05496BC88}" type="parTrans" cxnId="{D4BB81FD-3419-42C4-BF9D-694B855E5151}">
      <dgm:prSet/>
      <dgm:spPr/>
      <dgm:t>
        <a:bodyPr/>
        <a:lstStyle/>
        <a:p>
          <a:endParaRPr lang="ru-RU" sz="1200">
            <a:latin typeface="Times New Roman" panose="02020603050405020304" pitchFamily="18" charset="0"/>
            <a:cs typeface="Times New Roman" panose="02020603050405020304" pitchFamily="18" charset="0"/>
          </a:endParaRPr>
        </a:p>
      </dgm:t>
    </dgm:pt>
    <dgm:pt modelId="{42AF01ED-7A7F-47AF-91F4-53B0467400A4}" type="sibTrans" cxnId="{D4BB81FD-3419-42C4-BF9D-694B855E5151}">
      <dgm:prSet custT="1"/>
      <dgm:spPr/>
      <dgm:t>
        <a:bodyPr/>
        <a:lstStyle/>
        <a:p>
          <a:endParaRPr lang="ru-RU" sz="1200">
            <a:latin typeface="Times New Roman" panose="02020603050405020304" pitchFamily="18" charset="0"/>
            <a:cs typeface="Times New Roman" panose="02020603050405020304" pitchFamily="18" charset="0"/>
          </a:endParaRPr>
        </a:p>
      </dgm:t>
    </dgm:pt>
    <dgm:pt modelId="{3FFE5F4F-5462-49A9-80FB-286669D25CF3}">
      <dgm:prSet custT="1"/>
      <dgm:spPr/>
      <dgm:t>
        <a:bodyPr/>
        <a:lstStyle/>
        <a:p>
          <a:r>
            <a:rPr lang="ru-RU" sz="1200">
              <a:latin typeface="Times New Roman" panose="02020603050405020304" pitchFamily="18" charset="0"/>
              <a:cs typeface="Times New Roman" panose="02020603050405020304" pitchFamily="18" charset="0"/>
            </a:rPr>
            <a:t>2. Организация работы по списанию части кредиторской задолженности - август-декабрь 2026 года</a:t>
          </a:r>
        </a:p>
      </dgm:t>
    </dgm:pt>
    <dgm:pt modelId="{6EBFAEE5-C532-4581-B1BE-632561A8D1EA}" type="parTrans" cxnId="{6266A2AC-4529-403F-B52B-D14117B650DF}">
      <dgm:prSet/>
      <dgm:spPr/>
      <dgm:t>
        <a:bodyPr/>
        <a:lstStyle/>
        <a:p>
          <a:endParaRPr lang="ru-RU"/>
        </a:p>
      </dgm:t>
    </dgm:pt>
    <dgm:pt modelId="{CE9FFB96-8ADA-4A1C-8D74-48607C65FB58}" type="sibTrans" cxnId="{6266A2AC-4529-403F-B52B-D14117B650DF}">
      <dgm:prSet/>
      <dgm:spPr/>
      <dgm:t>
        <a:bodyPr/>
        <a:lstStyle/>
        <a:p>
          <a:endParaRPr lang="ru-RU"/>
        </a:p>
      </dgm:t>
    </dgm:pt>
    <dgm:pt modelId="{851770FC-8268-4115-9012-C4890035A0A4}" type="pres">
      <dgm:prSet presAssocID="{2AB84508-8068-4F3E-A963-77C4FC7DC477}" presName="outerComposite" presStyleCnt="0">
        <dgm:presLayoutVars>
          <dgm:chMax val="5"/>
          <dgm:dir/>
          <dgm:resizeHandles val="exact"/>
        </dgm:presLayoutVars>
      </dgm:prSet>
      <dgm:spPr/>
      <dgm:t>
        <a:bodyPr/>
        <a:lstStyle/>
        <a:p>
          <a:endParaRPr lang="ru-RU"/>
        </a:p>
      </dgm:t>
    </dgm:pt>
    <dgm:pt modelId="{0C230AD2-23A4-4FCC-8D3D-3210B6757265}" type="pres">
      <dgm:prSet presAssocID="{2AB84508-8068-4F3E-A963-77C4FC7DC477}" presName="dummyMaxCanvas" presStyleCnt="0">
        <dgm:presLayoutVars/>
      </dgm:prSet>
      <dgm:spPr/>
    </dgm:pt>
    <dgm:pt modelId="{8AA02393-2D12-4EA5-846F-C8B1CEF6672E}" type="pres">
      <dgm:prSet presAssocID="{2AB84508-8068-4F3E-A963-77C4FC7DC477}" presName="FiveNodes_1" presStyleLbl="node1" presStyleIdx="0" presStyleCnt="5">
        <dgm:presLayoutVars>
          <dgm:bulletEnabled val="1"/>
        </dgm:presLayoutVars>
      </dgm:prSet>
      <dgm:spPr/>
      <dgm:t>
        <a:bodyPr/>
        <a:lstStyle/>
        <a:p>
          <a:endParaRPr lang="ru-RU"/>
        </a:p>
      </dgm:t>
    </dgm:pt>
    <dgm:pt modelId="{693C407C-39BC-4C8B-96DE-9C5A89E3C164}" type="pres">
      <dgm:prSet presAssocID="{2AB84508-8068-4F3E-A963-77C4FC7DC477}" presName="FiveNodes_2" presStyleLbl="node1" presStyleIdx="1" presStyleCnt="5">
        <dgm:presLayoutVars>
          <dgm:bulletEnabled val="1"/>
        </dgm:presLayoutVars>
      </dgm:prSet>
      <dgm:spPr/>
      <dgm:t>
        <a:bodyPr/>
        <a:lstStyle/>
        <a:p>
          <a:endParaRPr lang="ru-RU"/>
        </a:p>
      </dgm:t>
    </dgm:pt>
    <dgm:pt modelId="{AA1E8AC0-03DA-4358-86D1-FCD2739525F7}" type="pres">
      <dgm:prSet presAssocID="{2AB84508-8068-4F3E-A963-77C4FC7DC477}" presName="FiveNodes_3" presStyleLbl="node1" presStyleIdx="2" presStyleCnt="5">
        <dgm:presLayoutVars>
          <dgm:bulletEnabled val="1"/>
        </dgm:presLayoutVars>
      </dgm:prSet>
      <dgm:spPr/>
      <dgm:t>
        <a:bodyPr/>
        <a:lstStyle/>
        <a:p>
          <a:endParaRPr lang="ru-RU"/>
        </a:p>
      </dgm:t>
    </dgm:pt>
    <dgm:pt modelId="{4E8EA4BE-6CA5-4CC2-AC44-0F8C73DF0B9B}" type="pres">
      <dgm:prSet presAssocID="{2AB84508-8068-4F3E-A963-77C4FC7DC477}" presName="FiveNodes_4" presStyleLbl="node1" presStyleIdx="3" presStyleCnt="5">
        <dgm:presLayoutVars>
          <dgm:bulletEnabled val="1"/>
        </dgm:presLayoutVars>
      </dgm:prSet>
      <dgm:spPr/>
      <dgm:t>
        <a:bodyPr/>
        <a:lstStyle/>
        <a:p>
          <a:endParaRPr lang="ru-RU"/>
        </a:p>
      </dgm:t>
    </dgm:pt>
    <dgm:pt modelId="{CD8FB54E-BD7B-47E7-975A-AE7D7D994D6A}" type="pres">
      <dgm:prSet presAssocID="{2AB84508-8068-4F3E-A963-77C4FC7DC477}" presName="FiveNodes_5" presStyleLbl="node1" presStyleIdx="4" presStyleCnt="5">
        <dgm:presLayoutVars>
          <dgm:bulletEnabled val="1"/>
        </dgm:presLayoutVars>
      </dgm:prSet>
      <dgm:spPr/>
      <dgm:t>
        <a:bodyPr/>
        <a:lstStyle/>
        <a:p>
          <a:endParaRPr lang="ru-RU"/>
        </a:p>
      </dgm:t>
    </dgm:pt>
    <dgm:pt modelId="{CC28C7D7-8353-4C91-97B6-724078CD398F}" type="pres">
      <dgm:prSet presAssocID="{2AB84508-8068-4F3E-A963-77C4FC7DC477}" presName="FiveConn_1-2" presStyleLbl="fgAccFollowNode1" presStyleIdx="0" presStyleCnt="4">
        <dgm:presLayoutVars>
          <dgm:bulletEnabled val="1"/>
        </dgm:presLayoutVars>
      </dgm:prSet>
      <dgm:spPr/>
      <dgm:t>
        <a:bodyPr/>
        <a:lstStyle/>
        <a:p>
          <a:endParaRPr lang="ru-RU"/>
        </a:p>
      </dgm:t>
    </dgm:pt>
    <dgm:pt modelId="{92942428-4A23-4E2E-BCE0-F585882014EC}" type="pres">
      <dgm:prSet presAssocID="{2AB84508-8068-4F3E-A963-77C4FC7DC477}" presName="FiveConn_2-3" presStyleLbl="fgAccFollowNode1" presStyleIdx="1" presStyleCnt="4">
        <dgm:presLayoutVars>
          <dgm:bulletEnabled val="1"/>
        </dgm:presLayoutVars>
      </dgm:prSet>
      <dgm:spPr/>
      <dgm:t>
        <a:bodyPr/>
        <a:lstStyle/>
        <a:p>
          <a:endParaRPr lang="ru-RU"/>
        </a:p>
      </dgm:t>
    </dgm:pt>
    <dgm:pt modelId="{EE803ADA-8545-4D8F-A2B5-DA57ECE9BA3B}" type="pres">
      <dgm:prSet presAssocID="{2AB84508-8068-4F3E-A963-77C4FC7DC477}" presName="FiveConn_3-4" presStyleLbl="fgAccFollowNode1" presStyleIdx="2" presStyleCnt="4">
        <dgm:presLayoutVars>
          <dgm:bulletEnabled val="1"/>
        </dgm:presLayoutVars>
      </dgm:prSet>
      <dgm:spPr/>
      <dgm:t>
        <a:bodyPr/>
        <a:lstStyle/>
        <a:p>
          <a:endParaRPr lang="ru-RU"/>
        </a:p>
      </dgm:t>
    </dgm:pt>
    <dgm:pt modelId="{78AC840E-26C5-4304-B561-437DA8968D3C}" type="pres">
      <dgm:prSet presAssocID="{2AB84508-8068-4F3E-A963-77C4FC7DC477}" presName="FiveConn_4-5" presStyleLbl="fgAccFollowNode1" presStyleIdx="3" presStyleCnt="4">
        <dgm:presLayoutVars>
          <dgm:bulletEnabled val="1"/>
        </dgm:presLayoutVars>
      </dgm:prSet>
      <dgm:spPr/>
      <dgm:t>
        <a:bodyPr/>
        <a:lstStyle/>
        <a:p>
          <a:endParaRPr lang="ru-RU"/>
        </a:p>
      </dgm:t>
    </dgm:pt>
    <dgm:pt modelId="{C99158BA-BB91-4433-A216-F6EFFA15081E}" type="pres">
      <dgm:prSet presAssocID="{2AB84508-8068-4F3E-A963-77C4FC7DC477}" presName="FiveNodes_1_text" presStyleLbl="node1" presStyleIdx="4" presStyleCnt="5">
        <dgm:presLayoutVars>
          <dgm:bulletEnabled val="1"/>
        </dgm:presLayoutVars>
      </dgm:prSet>
      <dgm:spPr/>
      <dgm:t>
        <a:bodyPr/>
        <a:lstStyle/>
        <a:p>
          <a:endParaRPr lang="ru-RU"/>
        </a:p>
      </dgm:t>
    </dgm:pt>
    <dgm:pt modelId="{6AABACD9-64F4-4FDF-8A84-9A90F6E84D3E}" type="pres">
      <dgm:prSet presAssocID="{2AB84508-8068-4F3E-A963-77C4FC7DC477}" presName="FiveNodes_2_text" presStyleLbl="node1" presStyleIdx="4" presStyleCnt="5">
        <dgm:presLayoutVars>
          <dgm:bulletEnabled val="1"/>
        </dgm:presLayoutVars>
      </dgm:prSet>
      <dgm:spPr/>
      <dgm:t>
        <a:bodyPr/>
        <a:lstStyle/>
        <a:p>
          <a:endParaRPr lang="ru-RU"/>
        </a:p>
      </dgm:t>
    </dgm:pt>
    <dgm:pt modelId="{046FC84B-8265-4496-8B0E-3C8375E1204E}" type="pres">
      <dgm:prSet presAssocID="{2AB84508-8068-4F3E-A963-77C4FC7DC477}" presName="FiveNodes_3_text" presStyleLbl="node1" presStyleIdx="4" presStyleCnt="5">
        <dgm:presLayoutVars>
          <dgm:bulletEnabled val="1"/>
        </dgm:presLayoutVars>
      </dgm:prSet>
      <dgm:spPr/>
      <dgm:t>
        <a:bodyPr/>
        <a:lstStyle/>
        <a:p>
          <a:endParaRPr lang="ru-RU"/>
        </a:p>
      </dgm:t>
    </dgm:pt>
    <dgm:pt modelId="{569A9F6A-1D73-4483-96A5-4CFE503CE301}" type="pres">
      <dgm:prSet presAssocID="{2AB84508-8068-4F3E-A963-77C4FC7DC477}" presName="FiveNodes_4_text" presStyleLbl="node1" presStyleIdx="4" presStyleCnt="5">
        <dgm:presLayoutVars>
          <dgm:bulletEnabled val="1"/>
        </dgm:presLayoutVars>
      </dgm:prSet>
      <dgm:spPr/>
      <dgm:t>
        <a:bodyPr/>
        <a:lstStyle/>
        <a:p>
          <a:endParaRPr lang="ru-RU"/>
        </a:p>
      </dgm:t>
    </dgm:pt>
    <dgm:pt modelId="{46E1C57C-DE3A-492A-9243-15F0220F5562}" type="pres">
      <dgm:prSet presAssocID="{2AB84508-8068-4F3E-A963-77C4FC7DC477}" presName="FiveNodes_5_text" presStyleLbl="node1" presStyleIdx="4" presStyleCnt="5">
        <dgm:presLayoutVars>
          <dgm:bulletEnabled val="1"/>
        </dgm:presLayoutVars>
      </dgm:prSet>
      <dgm:spPr/>
      <dgm:t>
        <a:bodyPr/>
        <a:lstStyle/>
        <a:p>
          <a:endParaRPr lang="ru-RU"/>
        </a:p>
      </dgm:t>
    </dgm:pt>
  </dgm:ptLst>
  <dgm:cxnLst>
    <dgm:cxn modelId="{913A3E6A-A930-4393-9862-30299E12E180}" type="presOf" srcId="{42AF01ED-7A7F-47AF-91F4-53B0467400A4}" destId="{EE803ADA-8545-4D8F-A2B5-DA57ECE9BA3B}" srcOrd="0" destOrd="0" presId="urn:microsoft.com/office/officeart/2005/8/layout/vProcess5"/>
    <dgm:cxn modelId="{0E2272CC-635B-469F-8272-D2187C93843E}" type="presOf" srcId="{D5FC2D84-327F-44AB-8874-16137274A511}" destId="{78AC840E-26C5-4304-B561-437DA8968D3C}" srcOrd="0" destOrd="0" presId="urn:microsoft.com/office/officeart/2005/8/layout/vProcess5"/>
    <dgm:cxn modelId="{62DBC4D9-7CC2-48D4-B45D-07AA91F521B9}" type="presOf" srcId="{74BADEFE-B026-48BC-8E18-BE48B1C63835}" destId="{AA1E8AC0-03DA-4358-86D1-FCD2739525F7}" srcOrd="0" destOrd="0" presId="urn:microsoft.com/office/officeart/2005/8/layout/vProcess5"/>
    <dgm:cxn modelId="{C98B69EC-0BE1-43CE-BF9C-E3B9296BC83C}" type="presOf" srcId="{CE9FFB96-8ADA-4A1C-8D74-48607C65FB58}" destId="{92942428-4A23-4E2E-BCE0-F585882014EC}" srcOrd="0" destOrd="0" presId="urn:microsoft.com/office/officeart/2005/8/layout/vProcess5"/>
    <dgm:cxn modelId="{F8A2A42D-26B1-4074-80E8-1134441448FD}" type="presOf" srcId="{2AB84508-8068-4F3E-A963-77C4FC7DC477}" destId="{851770FC-8268-4115-9012-C4890035A0A4}" srcOrd="0" destOrd="0" presId="urn:microsoft.com/office/officeart/2005/8/layout/vProcess5"/>
    <dgm:cxn modelId="{7DA74CA2-017A-4F75-816B-CC9C3EE68495}" srcId="{2AB84508-8068-4F3E-A963-77C4FC7DC477}" destId="{B31A28B9-D1EA-43A6-A242-8DA062CBE2B7}" srcOrd="0" destOrd="0" parTransId="{C6D44165-113E-4DDE-9EEC-01818D20A48F}" sibTransId="{4137EBED-6502-4526-9ADC-7586B06E8D02}"/>
    <dgm:cxn modelId="{E29F3B9A-2883-4190-9A7B-CB8186465233}" srcId="{2AB84508-8068-4F3E-A963-77C4FC7DC477}" destId="{D41DB97B-1CD6-4C12-AE10-CE7485998881}" srcOrd="3" destOrd="0" parTransId="{10FC052B-EBA3-4AED-8246-66D1596AB3DD}" sibTransId="{D5FC2D84-327F-44AB-8874-16137274A511}"/>
    <dgm:cxn modelId="{69BCA539-4B3A-4907-8D0E-FEF6660E87BB}" type="presOf" srcId="{3FFE5F4F-5462-49A9-80FB-286669D25CF3}" destId="{693C407C-39BC-4C8B-96DE-9C5A89E3C164}" srcOrd="0" destOrd="0" presId="urn:microsoft.com/office/officeart/2005/8/layout/vProcess5"/>
    <dgm:cxn modelId="{38DD5C76-D6E5-4209-9765-35F78460D778}" srcId="{2AB84508-8068-4F3E-A963-77C4FC7DC477}" destId="{6B65AF32-E016-4489-90F5-E3F6D31EF688}" srcOrd="4" destOrd="0" parTransId="{F0098A50-1F3E-457F-9FD0-6240C6BE1030}" sibTransId="{503B9728-9A33-4729-AA50-DB59B0F7AAD4}"/>
    <dgm:cxn modelId="{6266A2AC-4529-403F-B52B-D14117B650DF}" srcId="{2AB84508-8068-4F3E-A963-77C4FC7DC477}" destId="{3FFE5F4F-5462-49A9-80FB-286669D25CF3}" srcOrd="1" destOrd="0" parTransId="{6EBFAEE5-C532-4581-B1BE-632561A8D1EA}" sibTransId="{CE9FFB96-8ADA-4A1C-8D74-48607C65FB58}"/>
    <dgm:cxn modelId="{4B6D5EAB-0CB6-43BC-99BF-3DB9A0DD538D}" type="presOf" srcId="{3FFE5F4F-5462-49A9-80FB-286669D25CF3}" destId="{6AABACD9-64F4-4FDF-8A84-9A90F6E84D3E}" srcOrd="1" destOrd="0" presId="urn:microsoft.com/office/officeart/2005/8/layout/vProcess5"/>
    <dgm:cxn modelId="{D6186382-1D96-4429-8704-56D9A07D37B4}" type="presOf" srcId="{D41DB97B-1CD6-4C12-AE10-CE7485998881}" destId="{4E8EA4BE-6CA5-4CC2-AC44-0F8C73DF0B9B}" srcOrd="0" destOrd="0" presId="urn:microsoft.com/office/officeart/2005/8/layout/vProcess5"/>
    <dgm:cxn modelId="{8D3C0096-6E28-427D-83B7-B8B085C0218B}" type="presOf" srcId="{6B65AF32-E016-4489-90F5-E3F6D31EF688}" destId="{46E1C57C-DE3A-492A-9243-15F0220F5562}" srcOrd="1" destOrd="0" presId="urn:microsoft.com/office/officeart/2005/8/layout/vProcess5"/>
    <dgm:cxn modelId="{D4BB81FD-3419-42C4-BF9D-694B855E5151}" srcId="{2AB84508-8068-4F3E-A963-77C4FC7DC477}" destId="{74BADEFE-B026-48BC-8E18-BE48B1C63835}" srcOrd="2" destOrd="0" parTransId="{EE7E6A0E-0BA2-4851-BFCD-C2D05496BC88}" sibTransId="{42AF01ED-7A7F-47AF-91F4-53B0467400A4}"/>
    <dgm:cxn modelId="{29C6677B-68C3-4DEB-AAB0-7B290D0B51FE}" type="presOf" srcId="{6B65AF32-E016-4489-90F5-E3F6D31EF688}" destId="{CD8FB54E-BD7B-47E7-975A-AE7D7D994D6A}" srcOrd="0" destOrd="0" presId="urn:microsoft.com/office/officeart/2005/8/layout/vProcess5"/>
    <dgm:cxn modelId="{06DC4520-C39E-4029-BE26-501FB39C52F3}" type="presOf" srcId="{4137EBED-6502-4526-9ADC-7586B06E8D02}" destId="{CC28C7D7-8353-4C91-97B6-724078CD398F}" srcOrd="0" destOrd="0" presId="urn:microsoft.com/office/officeart/2005/8/layout/vProcess5"/>
    <dgm:cxn modelId="{9E9F1EA9-15D0-4EB4-B54C-92A02598C96F}" type="presOf" srcId="{B31A28B9-D1EA-43A6-A242-8DA062CBE2B7}" destId="{C99158BA-BB91-4433-A216-F6EFFA15081E}" srcOrd="1" destOrd="0" presId="urn:microsoft.com/office/officeart/2005/8/layout/vProcess5"/>
    <dgm:cxn modelId="{7B688005-0E06-4DAE-B916-B0ADFD66AB6F}" type="presOf" srcId="{74BADEFE-B026-48BC-8E18-BE48B1C63835}" destId="{046FC84B-8265-4496-8B0E-3C8375E1204E}" srcOrd="1" destOrd="0" presId="urn:microsoft.com/office/officeart/2005/8/layout/vProcess5"/>
    <dgm:cxn modelId="{A91EA287-0982-4F5C-8231-1C3BADBD25C7}" type="presOf" srcId="{D41DB97B-1CD6-4C12-AE10-CE7485998881}" destId="{569A9F6A-1D73-4483-96A5-4CFE503CE301}" srcOrd="1" destOrd="0" presId="urn:microsoft.com/office/officeart/2005/8/layout/vProcess5"/>
    <dgm:cxn modelId="{266E7DF2-B7C6-4E1B-9EBB-C4D8C5E10F48}" type="presOf" srcId="{B31A28B9-D1EA-43A6-A242-8DA062CBE2B7}" destId="{8AA02393-2D12-4EA5-846F-C8B1CEF6672E}" srcOrd="0" destOrd="0" presId="urn:microsoft.com/office/officeart/2005/8/layout/vProcess5"/>
    <dgm:cxn modelId="{3367F0F0-FDFC-4D1A-9D52-171BD414E9EF}" type="presParOf" srcId="{851770FC-8268-4115-9012-C4890035A0A4}" destId="{0C230AD2-23A4-4FCC-8D3D-3210B6757265}" srcOrd="0" destOrd="0" presId="urn:microsoft.com/office/officeart/2005/8/layout/vProcess5"/>
    <dgm:cxn modelId="{BC6DDF70-0763-4CCF-834B-FF0CC1E490CA}" type="presParOf" srcId="{851770FC-8268-4115-9012-C4890035A0A4}" destId="{8AA02393-2D12-4EA5-846F-C8B1CEF6672E}" srcOrd="1" destOrd="0" presId="urn:microsoft.com/office/officeart/2005/8/layout/vProcess5"/>
    <dgm:cxn modelId="{E6F9C8C9-4D7E-4E0A-B93C-C99E2D145314}" type="presParOf" srcId="{851770FC-8268-4115-9012-C4890035A0A4}" destId="{693C407C-39BC-4C8B-96DE-9C5A89E3C164}" srcOrd="2" destOrd="0" presId="urn:microsoft.com/office/officeart/2005/8/layout/vProcess5"/>
    <dgm:cxn modelId="{67D79B63-7CDB-4F08-8F6C-644BB39040C5}" type="presParOf" srcId="{851770FC-8268-4115-9012-C4890035A0A4}" destId="{AA1E8AC0-03DA-4358-86D1-FCD2739525F7}" srcOrd="3" destOrd="0" presId="urn:microsoft.com/office/officeart/2005/8/layout/vProcess5"/>
    <dgm:cxn modelId="{11C376FF-B387-4451-A472-87F3DF4051B7}" type="presParOf" srcId="{851770FC-8268-4115-9012-C4890035A0A4}" destId="{4E8EA4BE-6CA5-4CC2-AC44-0F8C73DF0B9B}" srcOrd="4" destOrd="0" presId="urn:microsoft.com/office/officeart/2005/8/layout/vProcess5"/>
    <dgm:cxn modelId="{59B3C73E-8E30-4ACB-AAEE-53EB8F74B105}" type="presParOf" srcId="{851770FC-8268-4115-9012-C4890035A0A4}" destId="{CD8FB54E-BD7B-47E7-975A-AE7D7D994D6A}" srcOrd="5" destOrd="0" presId="urn:microsoft.com/office/officeart/2005/8/layout/vProcess5"/>
    <dgm:cxn modelId="{2E7663CC-9FF8-4025-9325-A5FAFA6FC246}" type="presParOf" srcId="{851770FC-8268-4115-9012-C4890035A0A4}" destId="{CC28C7D7-8353-4C91-97B6-724078CD398F}" srcOrd="6" destOrd="0" presId="urn:microsoft.com/office/officeart/2005/8/layout/vProcess5"/>
    <dgm:cxn modelId="{049570DC-F018-4050-A5A0-82AF3C6B8865}" type="presParOf" srcId="{851770FC-8268-4115-9012-C4890035A0A4}" destId="{92942428-4A23-4E2E-BCE0-F585882014EC}" srcOrd="7" destOrd="0" presId="urn:microsoft.com/office/officeart/2005/8/layout/vProcess5"/>
    <dgm:cxn modelId="{64426752-41E7-4318-AD06-14A7BEA8AA6B}" type="presParOf" srcId="{851770FC-8268-4115-9012-C4890035A0A4}" destId="{EE803ADA-8545-4D8F-A2B5-DA57ECE9BA3B}" srcOrd="8" destOrd="0" presId="urn:microsoft.com/office/officeart/2005/8/layout/vProcess5"/>
    <dgm:cxn modelId="{6705B3CF-BB10-45B5-8EC0-AF4DD7BEF46B}" type="presParOf" srcId="{851770FC-8268-4115-9012-C4890035A0A4}" destId="{78AC840E-26C5-4304-B561-437DA8968D3C}" srcOrd="9" destOrd="0" presId="urn:microsoft.com/office/officeart/2005/8/layout/vProcess5"/>
    <dgm:cxn modelId="{097F9E44-AAEF-4F41-8946-C4CC7D8B0DBA}" type="presParOf" srcId="{851770FC-8268-4115-9012-C4890035A0A4}" destId="{C99158BA-BB91-4433-A216-F6EFFA15081E}" srcOrd="10" destOrd="0" presId="urn:microsoft.com/office/officeart/2005/8/layout/vProcess5"/>
    <dgm:cxn modelId="{2DCE4938-3D43-4BC0-B655-A6BF25083FB7}" type="presParOf" srcId="{851770FC-8268-4115-9012-C4890035A0A4}" destId="{6AABACD9-64F4-4FDF-8A84-9A90F6E84D3E}" srcOrd="11" destOrd="0" presId="urn:microsoft.com/office/officeart/2005/8/layout/vProcess5"/>
    <dgm:cxn modelId="{4898C115-DC51-4CCF-A84A-B94724EA944F}" type="presParOf" srcId="{851770FC-8268-4115-9012-C4890035A0A4}" destId="{046FC84B-8265-4496-8B0E-3C8375E1204E}" srcOrd="12" destOrd="0" presId="urn:microsoft.com/office/officeart/2005/8/layout/vProcess5"/>
    <dgm:cxn modelId="{822C299A-A59A-48E7-8D9E-B2D607F5D928}" type="presParOf" srcId="{851770FC-8268-4115-9012-C4890035A0A4}" destId="{569A9F6A-1D73-4483-96A5-4CFE503CE301}" srcOrd="13" destOrd="0" presId="urn:microsoft.com/office/officeart/2005/8/layout/vProcess5"/>
    <dgm:cxn modelId="{78DFCAD2-2663-4937-9053-CC0A9B7C3703}" type="presParOf" srcId="{851770FC-8268-4115-9012-C4890035A0A4}" destId="{46E1C57C-DE3A-492A-9243-15F0220F5562}" srcOrd="14" destOrd="0" presId="urn:microsoft.com/office/officeart/2005/8/layout/vProcess5"/>
  </dgm:cxnLst>
  <dgm:bg/>
  <dgm:whole/>
  <dgm:extLst>
    <a:ext uri="http://schemas.microsoft.com/office/drawing/2008/diagram">
      <dsp:dataModelExt xmlns:dsp="http://schemas.microsoft.com/office/drawing/2008/diagram" relId="rId5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6BBD74F-F44D-4629-B614-51BD31E93E9A}">
      <dsp:nvSpPr>
        <dsp:cNvPr id="0" name=""/>
        <dsp:cNvSpPr/>
      </dsp:nvSpPr>
      <dsp:spPr>
        <a:xfrm>
          <a:off x="-3089764" y="-475673"/>
          <a:ext cx="3685493" cy="3685493"/>
        </a:xfrm>
        <a:prstGeom prst="blockArc">
          <a:avLst>
            <a:gd name="adj1" fmla="val 18900000"/>
            <a:gd name="adj2" fmla="val 2700000"/>
            <a:gd name="adj3" fmla="val 586"/>
          </a:avLst>
        </a:pr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94B6B5C-0888-459B-9039-C5B6886D3D7E}">
      <dsp:nvSpPr>
        <dsp:cNvPr id="0" name=""/>
        <dsp:cNvSpPr/>
      </dsp:nvSpPr>
      <dsp:spPr>
        <a:xfrm>
          <a:off x="223647" y="143980"/>
          <a:ext cx="5650209" cy="287850"/>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482" tIns="30480" rIns="30480" bIns="30480" numCol="1" spcCol="1270" anchor="ctr" anchorCtr="0">
          <a:noAutofit/>
        </a:bodyPr>
        <a:lstStyle/>
        <a:p>
          <a:pPr lvl="0" algn="l"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финансовые проблемы или недобросовестность партнеров</a:t>
          </a:r>
        </a:p>
      </dsp:txBody>
      <dsp:txXfrm>
        <a:off x="223647" y="143980"/>
        <a:ext cx="5650209" cy="287850"/>
      </dsp:txXfrm>
    </dsp:sp>
    <dsp:sp modelId="{B0980075-EDE2-4307-A26A-1A3583932420}">
      <dsp:nvSpPr>
        <dsp:cNvPr id="0" name=""/>
        <dsp:cNvSpPr/>
      </dsp:nvSpPr>
      <dsp:spPr>
        <a:xfrm>
          <a:off x="43740" y="107998"/>
          <a:ext cx="359813" cy="359813"/>
        </a:xfrm>
        <a:prstGeom prst="ellipse">
          <a:avLst/>
        </a:prstGeom>
        <a:solidFill>
          <a:schemeClr val="lt1">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E96AEE08-5489-4819-BDD8-6F8534553056}">
      <dsp:nvSpPr>
        <dsp:cNvPr id="0" name=""/>
        <dsp:cNvSpPr/>
      </dsp:nvSpPr>
      <dsp:spPr>
        <a:xfrm>
          <a:off x="460424" y="575701"/>
          <a:ext cx="5413432" cy="287850"/>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482" tIns="30480" rIns="30480" bIns="30480" numCol="1" spcCol="1270" anchor="ctr" anchorCtr="0">
          <a:noAutofit/>
        </a:bodyPr>
        <a:lstStyle/>
        <a:p>
          <a:pPr lvl="0" algn="l"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некомпетентность (недобросовестность) сотрудников</a:t>
          </a:r>
        </a:p>
      </dsp:txBody>
      <dsp:txXfrm>
        <a:off x="460424" y="575701"/>
        <a:ext cx="5413432" cy="287850"/>
      </dsp:txXfrm>
    </dsp:sp>
    <dsp:sp modelId="{12228E89-2AE9-4B7E-9804-2E9A3CE1C5E9}">
      <dsp:nvSpPr>
        <dsp:cNvPr id="0" name=""/>
        <dsp:cNvSpPr/>
      </dsp:nvSpPr>
      <dsp:spPr>
        <a:xfrm>
          <a:off x="280517" y="539720"/>
          <a:ext cx="359813" cy="359813"/>
        </a:xfrm>
        <a:prstGeom prst="ellipse">
          <a:avLst/>
        </a:prstGeom>
        <a:solidFill>
          <a:schemeClr val="lt1">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71E4C9A2-D4C1-4B35-811E-F050C79302E8}">
      <dsp:nvSpPr>
        <dsp:cNvPr id="0" name=""/>
        <dsp:cNvSpPr/>
      </dsp:nvSpPr>
      <dsp:spPr>
        <a:xfrm>
          <a:off x="568696" y="1007423"/>
          <a:ext cx="5305160" cy="287850"/>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482" tIns="30480" rIns="30480" bIns="30480" numCol="1" spcCol="1270" anchor="ctr" anchorCtr="0">
          <a:noAutofit/>
        </a:bodyPr>
        <a:lstStyle/>
        <a:p>
          <a:pPr lvl="0" algn="l"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экономические трудности в стране</a:t>
          </a:r>
        </a:p>
      </dsp:txBody>
      <dsp:txXfrm>
        <a:off x="568696" y="1007423"/>
        <a:ext cx="5305160" cy="287850"/>
      </dsp:txXfrm>
    </dsp:sp>
    <dsp:sp modelId="{9474A09D-164D-4AAB-8825-F695EEC7E287}">
      <dsp:nvSpPr>
        <dsp:cNvPr id="0" name=""/>
        <dsp:cNvSpPr/>
      </dsp:nvSpPr>
      <dsp:spPr>
        <a:xfrm>
          <a:off x="388789" y="971442"/>
          <a:ext cx="359813" cy="359813"/>
        </a:xfrm>
        <a:prstGeom prst="ellipse">
          <a:avLst/>
        </a:prstGeom>
        <a:solidFill>
          <a:schemeClr val="lt1">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4A6D1416-3B1D-4E9F-826E-B24906A45DDB}">
      <dsp:nvSpPr>
        <dsp:cNvPr id="0" name=""/>
        <dsp:cNvSpPr/>
      </dsp:nvSpPr>
      <dsp:spPr>
        <a:xfrm>
          <a:off x="568696" y="1438872"/>
          <a:ext cx="5305160" cy="287850"/>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482" tIns="30480" rIns="30480" bIns="30480" numCol="1" spcCol="1270" anchor="ctr" anchorCtr="0">
          <a:noAutofit/>
        </a:bodyPr>
        <a:lstStyle/>
        <a:p>
          <a:pPr lvl="0" algn="l"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недостаток контроля контрагентом своевременности и полноты платежей</a:t>
          </a:r>
        </a:p>
      </dsp:txBody>
      <dsp:txXfrm>
        <a:off x="568696" y="1438872"/>
        <a:ext cx="5305160" cy="287850"/>
      </dsp:txXfrm>
    </dsp:sp>
    <dsp:sp modelId="{33844064-EFC8-416E-AA9A-332564912962}">
      <dsp:nvSpPr>
        <dsp:cNvPr id="0" name=""/>
        <dsp:cNvSpPr/>
      </dsp:nvSpPr>
      <dsp:spPr>
        <a:xfrm>
          <a:off x="388789" y="1402890"/>
          <a:ext cx="359813" cy="359813"/>
        </a:xfrm>
        <a:prstGeom prst="ellipse">
          <a:avLst/>
        </a:prstGeom>
        <a:solidFill>
          <a:schemeClr val="lt1">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C6F7007F-7A41-45CA-B3E1-9E6C8D9867DD}">
      <dsp:nvSpPr>
        <dsp:cNvPr id="0" name=""/>
        <dsp:cNvSpPr/>
      </dsp:nvSpPr>
      <dsp:spPr>
        <a:xfrm>
          <a:off x="460424" y="1870594"/>
          <a:ext cx="5413432" cy="287850"/>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482" tIns="30480" rIns="30480" bIns="30480" numCol="1" spcCol="1270" anchor="ctr" anchorCtr="0">
          <a:noAutofit/>
        </a:bodyPr>
        <a:lstStyle/>
        <a:p>
          <a:pPr lvl="0" algn="l"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форсмажорные обстоятельства</a:t>
          </a:r>
        </a:p>
      </dsp:txBody>
      <dsp:txXfrm>
        <a:off x="460424" y="1870594"/>
        <a:ext cx="5413432" cy="287850"/>
      </dsp:txXfrm>
    </dsp:sp>
    <dsp:sp modelId="{F8C101E3-B474-496C-8A83-293260380416}">
      <dsp:nvSpPr>
        <dsp:cNvPr id="0" name=""/>
        <dsp:cNvSpPr/>
      </dsp:nvSpPr>
      <dsp:spPr>
        <a:xfrm>
          <a:off x="280517" y="1834612"/>
          <a:ext cx="359813" cy="359813"/>
        </a:xfrm>
        <a:prstGeom prst="ellipse">
          <a:avLst/>
        </a:prstGeom>
        <a:solidFill>
          <a:schemeClr val="lt1">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B1630CDF-BD2F-4C88-85F1-F1D400620CB3}">
      <dsp:nvSpPr>
        <dsp:cNvPr id="0" name=""/>
        <dsp:cNvSpPr/>
      </dsp:nvSpPr>
      <dsp:spPr>
        <a:xfrm>
          <a:off x="223647" y="2302315"/>
          <a:ext cx="5650209" cy="287850"/>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482" tIns="30480" rIns="30480" bIns="30480" numCol="1" spcCol="1270" anchor="ctr" anchorCtr="0">
          <a:noAutofit/>
        </a:bodyPr>
        <a:lstStyle/>
        <a:p>
          <a:pPr lvl="0" algn="l"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мошеннические схемы</a:t>
          </a:r>
        </a:p>
      </dsp:txBody>
      <dsp:txXfrm>
        <a:off x="223647" y="2302315"/>
        <a:ext cx="5650209" cy="287850"/>
      </dsp:txXfrm>
    </dsp:sp>
    <dsp:sp modelId="{CF166FC3-F0CF-4B59-BFAC-4CB4F7D2F2A2}">
      <dsp:nvSpPr>
        <dsp:cNvPr id="0" name=""/>
        <dsp:cNvSpPr/>
      </dsp:nvSpPr>
      <dsp:spPr>
        <a:xfrm>
          <a:off x="43740" y="2266334"/>
          <a:ext cx="359813" cy="359813"/>
        </a:xfrm>
        <a:prstGeom prst="ellipse">
          <a:avLst/>
        </a:prstGeom>
        <a:solidFill>
          <a:schemeClr val="lt1">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90A4D7A-36FB-4922-952D-4B3618809BAD}">
      <dsp:nvSpPr>
        <dsp:cNvPr id="0" name=""/>
        <dsp:cNvSpPr/>
      </dsp:nvSpPr>
      <dsp:spPr>
        <a:xfrm rot="5400000">
          <a:off x="3078139" y="-1545391"/>
          <a:ext cx="758180" cy="4042449"/>
        </a:xfrm>
        <a:prstGeom prst="round2Same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88950">
            <a:lnSpc>
              <a:spcPct val="90000"/>
            </a:lnSpc>
            <a:spcBef>
              <a:spcPct val="0"/>
            </a:spcBef>
            <a:spcAft>
              <a:spcPct val="15000"/>
            </a:spcAft>
            <a:buChar char="••"/>
          </a:pPr>
          <a:r>
            <a:rPr lang="ru-RU" sz="1100" kern="1200">
              <a:latin typeface="Times New Roman" panose="02020603050405020304" pitchFamily="18" charset="0"/>
              <a:cs typeface="Times New Roman" panose="02020603050405020304" pitchFamily="18" charset="0"/>
            </a:rPr>
            <a:t>Это обязательства других предприятий, организаций, являющихся юридическими лицами, или отдельных граждан (физических лиц) перед данной организацией</a:t>
          </a:r>
        </a:p>
      </dsp:txBody>
      <dsp:txXfrm rot="-5400000">
        <a:off x="1436005" y="133754"/>
        <a:ext cx="4005438" cy="684158"/>
      </dsp:txXfrm>
    </dsp:sp>
    <dsp:sp modelId="{BF1C7298-8FA3-48E3-B986-AEE81DDCD532}">
      <dsp:nvSpPr>
        <dsp:cNvPr id="0" name=""/>
        <dsp:cNvSpPr/>
      </dsp:nvSpPr>
      <dsp:spPr>
        <a:xfrm>
          <a:off x="7945" y="1970"/>
          <a:ext cx="1428059" cy="947725"/>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pPr>
          <a:r>
            <a:rPr lang="ru-RU" sz="1200" b="1" kern="1200">
              <a:latin typeface="Times New Roman" panose="02020603050405020304" pitchFamily="18" charset="0"/>
              <a:cs typeface="Times New Roman" panose="02020603050405020304" pitchFamily="18" charset="0"/>
            </a:rPr>
            <a:t>Юридический подход</a:t>
          </a:r>
        </a:p>
      </dsp:txBody>
      <dsp:txXfrm>
        <a:off x="54209" y="48234"/>
        <a:ext cx="1335531" cy="855197"/>
      </dsp:txXfrm>
    </dsp:sp>
    <dsp:sp modelId="{F52E55AB-AA24-48CD-AE89-D1F2E91A4395}">
      <dsp:nvSpPr>
        <dsp:cNvPr id="0" name=""/>
        <dsp:cNvSpPr/>
      </dsp:nvSpPr>
      <dsp:spPr>
        <a:xfrm rot="5400000">
          <a:off x="3078139" y="-550280"/>
          <a:ext cx="758180" cy="4042449"/>
        </a:xfrm>
        <a:prstGeom prst="round2Same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88950">
            <a:lnSpc>
              <a:spcPct val="90000"/>
            </a:lnSpc>
            <a:spcBef>
              <a:spcPct val="0"/>
            </a:spcBef>
            <a:spcAft>
              <a:spcPct val="15000"/>
            </a:spcAft>
            <a:buChar char="••"/>
          </a:pPr>
          <a:r>
            <a:rPr lang="ru-RU" sz="1100" kern="1200">
              <a:latin typeface="Times New Roman" panose="02020603050405020304" pitchFamily="18" charset="0"/>
              <a:cs typeface="Times New Roman" panose="02020603050405020304" pitchFamily="18" charset="0"/>
            </a:rPr>
            <a:t>Это право (требование), принадлежащее кредитору по неисполненным денежным обязательствам контрагентов по оплате фактически поставленной продукции (товаров, работ услуг)</a:t>
          </a:r>
        </a:p>
      </dsp:txBody>
      <dsp:txXfrm rot="-5400000">
        <a:off x="1436005" y="1128865"/>
        <a:ext cx="4005438" cy="684158"/>
      </dsp:txXfrm>
    </dsp:sp>
    <dsp:sp modelId="{3318DBBD-192D-4C71-B215-5029BA8E258B}">
      <dsp:nvSpPr>
        <dsp:cNvPr id="0" name=""/>
        <dsp:cNvSpPr/>
      </dsp:nvSpPr>
      <dsp:spPr>
        <a:xfrm>
          <a:off x="7945" y="997081"/>
          <a:ext cx="1428059" cy="947725"/>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pPr>
          <a:r>
            <a:rPr lang="ru-RU" sz="1200" b="1" kern="1200">
              <a:latin typeface="Times New Roman" panose="02020603050405020304" pitchFamily="18" charset="0"/>
              <a:cs typeface="Times New Roman" panose="02020603050405020304" pitchFamily="18" charset="0"/>
            </a:rPr>
            <a:t>Экономико-правовой подход </a:t>
          </a:r>
        </a:p>
      </dsp:txBody>
      <dsp:txXfrm>
        <a:off x="54209" y="1043345"/>
        <a:ext cx="1335531" cy="855197"/>
      </dsp:txXfrm>
    </dsp:sp>
    <dsp:sp modelId="{FAD341B6-C041-4C7C-A445-B427C71DDFEF}">
      <dsp:nvSpPr>
        <dsp:cNvPr id="0" name=""/>
        <dsp:cNvSpPr/>
      </dsp:nvSpPr>
      <dsp:spPr>
        <a:xfrm rot="5400000">
          <a:off x="3078139" y="444830"/>
          <a:ext cx="758180" cy="4042449"/>
        </a:xfrm>
        <a:prstGeom prst="round2Same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88950">
            <a:lnSpc>
              <a:spcPct val="90000"/>
            </a:lnSpc>
            <a:spcBef>
              <a:spcPct val="0"/>
            </a:spcBef>
            <a:spcAft>
              <a:spcPct val="15000"/>
            </a:spcAft>
            <a:buChar char="••"/>
          </a:pPr>
          <a:r>
            <a:rPr lang="ru-RU" sz="1100" kern="1200">
              <a:latin typeface="Times New Roman" panose="02020603050405020304" pitchFamily="18" charset="0"/>
              <a:cs typeface="Times New Roman" panose="02020603050405020304" pitchFamily="18" charset="0"/>
            </a:rPr>
            <a:t>Дебиторская задолженность рассматривается как кредит, предоставляемый организацией своим дебиторам.</a:t>
          </a:r>
        </a:p>
      </dsp:txBody>
      <dsp:txXfrm rot="-5400000">
        <a:off x="1436005" y="2123976"/>
        <a:ext cx="4005438" cy="684158"/>
      </dsp:txXfrm>
    </dsp:sp>
    <dsp:sp modelId="{CA0298A8-5470-42C6-AEDC-2573E34D6F75}">
      <dsp:nvSpPr>
        <dsp:cNvPr id="0" name=""/>
        <dsp:cNvSpPr/>
      </dsp:nvSpPr>
      <dsp:spPr>
        <a:xfrm>
          <a:off x="7945" y="1992193"/>
          <a:ext cx="1428059" cy="947725"/>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pPr>
          <a:r>
            <a:rPr lang="ru-RU" sz="1200" b="1" kern="1200">
              <a:latin typeface="Times New Roman" panose="02020603050405020304" pitchFamily="18" charset="0"/>
              <a:cs typeface="Times New Roman" panose="02020603050405020304" pitchFamily="18" charset="0"/>
            </a:rPr>
            <a:t>Экономический подход</a:t>
          </a:r>
        </a:p>
      </dsp:txBody>
      <dsp:txXfrm>
        <a:off x="54209" y="2038457"/>
        <a:ext cx="1335531" cy="855197"/>
      </dsp:txXfrm>
    </dsp:sp>
    <dsp:sp modelId="{D51B0931-284B-4DDC-AC8C-EA722187A61E}">
      <dsp:nvSpPr>
        <dsp:cNvPr id="0" name=""/>
        <dsp:cNvSpPr/>
      </dsp:nvSpPr>
      <dsp:spPr>
        <a:xfrm rot="5400000">
          <a:off x="3078139" y="1439942"/>
          <a:ext cx="758180" cy="4042449"/>
        </a:xfrm>
        <a:prstGeom prst="round2Same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88950">
            <a:lnSpc>
              <a:spcPct val="90000"/>
            </a:lnSpc>
            <a:spcBef>
              <a:spcPct val="0"/>
            </a:spcBef>
            <a:spcAft>
              <a:spcPct val="15000"/>
            </a:spcAft>
            <a:buChar char="••"/>
          </a:pPr>
          <a:r>
            <a:rPr lang="ru-RU" sz="1100" kern="1200">
              <a:latin typeface="Times New Roman" panose="02020603050405020304" pitchFamily="18" charset="0"/>
              <a:cs typeface="Times New Roman" panose="02020603050405020304" pitchFamily="18" charset="0"/>
            </a:rPr>
            <a:t>В бухгалтерском учете дебиторская задолженность возникает в связи с разрывом по времени факта отгрузки продукции (работ, услуг), товаров с получением за эти материальные ценности денежных средств</a:t>
          </a:r>
        </a:p>
      </dsp:txBody>
      <dsp:txXfrm rot="-5400000">
        <a:off x="1436005" y="3119088"/>
        <a:ext cx="4005438" cy="684158"/>
      </dsp:txXfrm>
    </dsp:sp>
    <dsp:sp modelId="{1196463C-570A-4C07-A90C-FCA6A455EF58}">
      <dsp:nvSpPr>
        <dsp:cNvPr id="0" name=""/>
        <dsp:cNvSpPr/>
      </dsp:nvSpPr>
      <dsp:spPr>
        <a:xfrm>
          <a:off x="7945" y="2987304"/>
          <a:ext cx="1428059" cy="947725"/>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pPr>
          <a:r>
            <a:rPr lang="ru-RU" sz="1200" b="1" kern="1200">
              <a:latin typeface="Times New Roman" panose="02020603050405020304" pitchFamily="18" charset="0"/>
              <a:cs typeface="Times New Roman" panose="02020603050405020304" pitchFamily="18" charset="0"/>
            </a:rPr>
            <a:t>Бухгалтерский подход</a:t>
          </a:r>
        </a:p>
      </dsp:txBody>
      <dsp:txXfrm>
        <a:off x="54209" y="3033568"/>
        <a:ext cx="1335531" cy="855197"/>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C42A78A-3177-49D7-A048-64C77C991B6A}">
      <dsp:nvSpPr>
        <dsp:cNvPr id="0" name=""/>
        <dsp:cNvSpPr/>
      </dsp:nvSpPr>
      <dsp:spPr>
        <a:xfrm>
          <a:off x="1285928" y="2062499"/>
          <a:ext cx="741802" cy="1815355"/>
        </a:xfrm>
        <a:custGeom>
          <a:avLst/>
          <a:gdLst/>
          <a:ahLst/>
          <a:cxnLst/>
          <a:rect l="0" t="0" r="0" b="0"/>
          <a:pathLst>
            <a:path>
              <a:moveTo>
                <a:pt x="0" y="0"/>
              </a:moveTo>
              <a:lnTo>
                <a:pt x="370901" y="0"/>
              </a:lnTo>
              <a:lnTo>
                <a:pt x="370901" y="1815355"/>
              </a:lnTo>
              <a:lnTo>
                <a:pt x="741802" y="1815355"/>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11150">
            <a:lnSpc>
              <a:spcPct val="90000"/>
            </a:lnSpc>
            <a:spcBef>
              <a:spcPct val="0"/>
            </a:spcBef>
            <a:spcAft>
              <a:spcPct val="35000"/>
            </a:spcAft>
          </a:pPr>
          <a:endParaRPr lang="ru-RU" sz="700" kern="1200"/>
        </a:p>
      </dsp:txBody>
      <dsp:txXfrm>
        <a:off x="1607802" y="2921150"/>
        <a:ext cx="98053" cy="98053"/>
      </dsp:txXfrm>
    </dsp:sp>
    <dsp:sp modelId="{B6DF6345-9CC3-437C-B72C-DF335BC70153}">
      <dsp:nvSpPr>
        <dsp:cNvPr id="0" name=""/>
        <dsp:cNvSpPr/>
      </dsp:nvSpPr>
      <dsp:spPr>
        <a:xfrm>
          <a:off x="1285928" y="2062499"/>
          <a:ext cx="741802" cy="1097805"/>
        </a:xfrm>
        <a:custGeom>
          <a:avLst/>
          <a:gdLst/>
          <a:ahLst/>
          <a:cxnLst/>
          <a:rect l="0" t="0" r="0" b="0"/>
          <a:pathLst>
            <a:path>
              <a:moveTo>
                <a:pt x="0" y="0"/>
              </a:moveTo>
              <a:lnTo>
                <a:pt x="370901" y="0"/>
              </a:lnTo>
              <a:lnTo>
                <a:pt x="370901" y="1097805"/>
              </a:lnTo>
              <a:lnTo>
                <a:pt x="741802" y="1097805"/>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44500">
            <a:lnSpc>
              <a:spcPct val="90000"/>
            </a:lnSpc>
            <a:spcBef>
              <a:spcPct val="0"/>
            </a:spcBef>
            <a:spcAft>
              <a:spcPct val="35000"/>
            </a:spcAft>
          </a:pPr>
          <a:endParaRPr lang="ru-RU" sz="1000" kern="1200">
            <a:latin typeface="Times New Roman" panose="02020603050405020304" pitchFamily="18" charset="0"/>
            <a:cs typeface="Times New Roman" panose="02020603050405020304" pitchFamily="18" charset="0"/>
          </a:endParaRPr>
        </a:p>
      </dsp:txBody>
      <dsp:txXfrm>
        <a:off x="1623706" y="2578279"/>
        <a:ext cx="66246" cy="66246"/>
      </dsp:txXfrm>
    </dsp:sp>
    <dsp:sp modelId="{82642CEE-7F7B-41B0-87C5-AAC547DD7C13}">
      <dsp:nvSpPr>
        <dsp:cNvPr id="0" name=""/>
        <dsp:cNvSpPr/>
      </dsp:nvSpPr>
      <dsp:spPr>
        <a:xfrm>
          <a:off x="1285928" y="2062499"/>
          <a:ext cx="741802" cy="380255"/>
        </a:xfrm>
        <a:custGeom>
          <a:avLst/>
          <a:gdLst/>
          <a:ahLst/>
          <a:cxnLst/>
          <a:rect l="0" t="0" r="0" b="0"/>
          <a:pathLst>
            <a:path>
              <a:moveTo>
                <a:pt x="0" y="0"/>
              </a:moveTo>
              <a:lnTo>
                <a:pt x="370901" y="0"/>
              </a:lnTo>
              <a:lnTo>
                <a:pt x="370901" y="380255"/>
              </a:lnTo>
              <a:lnTo>
                <a:pt x="741802" y="380255"/>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44500">
            <a:lnSpc>
              <a:spcPct val="90000"/>
            </a:lnSpc>
            <a:spcBef>
              <a:spcPct val="0"/>
            </a:spcBef>
            <a:spcAft>
              <a:spcPct val="35000"/>
            </a:spcAft>
          </a:pPr>
          <a:endParaRPr lang="ru-RU" sz="1000" kern="1200">
            <a:latin typeface="Times New Roman" panose="02020603050405020304" pitchFamily="18" charset="0"/>
            <a:cs typeface="Times New Roman" panose="02020603050405020304" pitchFamily="18" charset="0"/>
          </a:endParaRPr>
        </a:p>
      </dsp:txBody>
      <dsp:txXfrm>
        <a:off x="1635989" y="2231788"/>
        <a:ext cx="41679" cy="41679"/>
      </dsp:txXfrm>
    </dsp:sp>
    <dsp:sp modelId="{2ADCC19C-A691-4B70-B61B-A9F9A610B7AC}">
      <dsp:nvSpPr>
        <dsp:cNvPr id="0" name=""/>
        <dsp:cNvSpPr/>
      </dsp:nvSpPr>
      <dsp:spPr>
        <a:xfrm>
          <a:off x="1285928" y="1703719"/>
          <a:ext cx="741802" cy="358779"/>
        </a:xfrm>
        <a:custGeom>
          <a:avLst/>
          <a:gdLst/>
          <a:ahLst/>
          <a:cxnLst/>
          <a:rect l="0" t="0" r="0" b="0"/>
          <a:pathLst>
            <a:path>
              <a:moveTo>
                <a:pt x="0" y="358779"/>
              </a:moveTo>
              <a:lnTo>
                <a:pt x="370901" y="358779"/>
              </a:lnTo>
              <a:lnTo>
                <a:pt x="370901" y="0"/>
              </a:lnTo>
              <a:lnTo>
                <a:pt x="741802"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44500">
            <a:lnSpc>
              <a:spcPct val="90000"/>
            </a:lnSpc>
            <a:spcBef>
              <a:spcPct val="0"/>
            </a:spcBef>
            <a:spcAft>
              <a:spcPct val="35000"/>
            </a:spcAft>
          </a:pPr>
          <a:endParaRPr lang="ru-RU" sz="1000" kern="1200">
            <a:latin typeface="Times New Roman" panose="02020603050405020304" pitchFamily="18" charset="0"/>
            <a:cs typeface="Times New Roman" panose="02020603050405020304" pitchFamily="18" charset="0"/>
          </a:endParaRPr>
        </a:p>
      </dsp:txBody>
      <dsp:txXfrm>
        <a:off x="1636229" y="1862509"/>
        <a:ext cx="41200" cy="41200"/>
      </dsp:txXfrm>
    </dsp:sp>
    <dsp:sp modelId="{A74EA6A8-0833-4CC0-BAAF-AEC06D6957E7}">
      <dsp:nvSpPr>
        <dsp:cNvPr id="0" name=""/>
        <dsp:cNvSpPr/>
      </dsp:nvSpPr>
      <dsp:spPr>
        <a:xfrm>
          <a:off x="1285928" y="1007656"/>
          <a:ext cx="741802" cy="1054843"/>
        </a:xfrm>
        <a:custGeom>
          <a:avLst/>
          <a:gdLst/>
          <a:ahLst/>
          <a:cxnLst/>
          <a:rect l="0" t="0" r="0" b="0"/>
          <a:pathLst>
            <a:path>
              <a:moveTo>
                <a:pt x="0" y="1054843"/>
              </a:moveTo>
              <a:lnTo>
                <a:pt x="370901" y="1054843"/>
              </a:lnTo>
              <a:lnTo>
                <a:pt x="370901" y="0"/>
              </a:lnTo>
              <a:lnTo>
                <a:pt x="741802"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44500">
            <a:lnSpc>
              <a:spcPct val="90000"/>
            </a:lnSpc>
            <a:spcBef>
              <a:spcPct val="0"/>
            </a:spcBef>
            <a:spcAft>
              <a:spcPct val="35000"/>
            </a:spcAft>
          </a:pPr>
          <a:endParaRPr lang="ru-RU" sz="1000" kern="1200">
            <a:latin typeface="Times New Roman" panose="02020603050405020304" pitchFamily="18" charset="0"/>
            <a:cs typeface="Times New Roman" panose="02020603050405020304" pitchFamily="18" charset="0"/>
          </a:endParaRPr>
        </a:p>
      </dsp:txBody>
      <dsp:txXfrm>
        <a:off x="1624590" y="1502839"/>
        <a:ext cx="64478" cy="64478"/>
      </dsp:txXfrm>
    </dsp:sp>
    <dsp:sp modelId="{5E30B7B2-6586-420E-8E8C-856742E13261}">
      <dsp:nvSpPr>
        <dsp:cNvPr id="0" name=""/>
        <dsp:cNvSpPr/>
      </dsp:nvSpPr>
      <dsp:spPr>
        <a:xfrm>
          <a:off x="1285928" y="290107"/>
          <a:ext cx="741802" cy="1772392"/>
        </a:xfrm>
        <a:custGeom>
          <a:avLst/>
          <a:gdLst/>
          <a:ahLst/>
          <a:cxnLst/>
          <a:rect l="0" t="0" r="0" b="0"/>
          <a:pathLst>
            <a:path>
              <a:moveTo>
                <a:pt x="0" y="1772392"/>
              </a:moveTo>
              <a:lnTo>
                <a:pt x="370901" y="1772392"/>
              </a:lnTo>
              <a:lnTo>
                <a:pt x="370901" y="0"/>
              </a:lnTo>
              <a:lnTo>
                <a:pt x="741802"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44500">
            <a:lnSpc>
              <a:spcPct val="90000"/>
            </a:lnSpc>
            <a:spcBef>
              <a:spcPct val="0"/>
            </a:spcBef>
            <a:spcAft>
              <a:spcPct val="35000"/>
            </a:spcAft>
          </a:pPr>
          <a:endParaRPr lang="ru-RU" sz="1000" kern="1200">
            <a:latin typeface="Times New Roman" panose="02020603050405020304" pitchFamily="18" charset="0"/>
            <a:cs typeface="Times New Roman" panose="02020603050405020304" pitchFamily="18" charset="0"/>
          </a:endParaRPr>
        </a:p>
      </dsp:txBody>
      <dsp:txXfrm>
        <a:off x="1608795" y="1128269"/>
        <a:ext cx="96068" cy="96068"/>
      </dsp:txXfrm>
    </dsp:sp>
    <dsp:sp modelId="{F1368EB6-1447-453C-B43E-64A2DE839891}">
      <dsp:nvSpPr>
        <dsp:cNvPr id="0" name=""/>
        <dsp:cNvSpPr/>
      </dsp:nvSpPr>
      <dsp:spPr>
        <a:xfrm rot="16200000">
          <a:off x="-511722" y="1775480"/>
          <a:ext cx="3021261" cy="57403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b="1" kern="1200">
              <a:latin typeface="Times New Roman" panose="02020603050405020304" pitchFamily="18" charset="0"/>
              <a:cs typeface="Times New Roman" panose="02020603050405020304" pitchFamily="18" charset="0"/>
            </a:rPr>
            <a:t>Дебиторская задолженность</a:t>
          </a:r>
        </a:p>
      </dsp:txBody>
      <dsp:txXfrm>
        <a:off x="-511722" y="1775480"/>
        <a:ext cx="3021261" cy="574039"/>
      </dsp:txXfrm>
    </dsp:sp>
    <dsp:sp modelId="{F201905A-921A-4C0B-A307-FFF5D553A833}">
      <dsp:nvSpPr>
        <dsp:cNvPr id="0" name=""/>
        <dsp:cNvSpPr/>
      </dsp:nvSpPr>
      <dsp:spPr>
        <a:xfrm>
          <a:off x="2027730" y="3087"/>
          <a:ext cx="3457872" cy="57403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ru-RU" sz="1050" kern="1200">
              <a:latin typeface="Times New Roman" panose="02020603050405020304" pitchFamily="18" charset="0"/>
              <a:cs typeface="Times New Roman" panose="02020603050405020304" pitchFamily="18" charset="0"/>
            </a:rPr>
            <a:t>задолженность клиентов по расчетам за предоставленные услуги, выполненные работы или отгруженные товары</a:t>
          </a:r>
        </a:p>
      </dsp:txBody>
      <dsp:txXfrm>
        <a:off x="2027730" y="3087"/>
        <a:ext cx="3457872" cy="574039"/>
      </dsp:txXfrm>
    </dsp:sp>
    <dsp:sp modelId="{5B54280F-A2E0-4546-9550-0609811BCFA5}">
      <dsp:nvSpPr>
        <dsp:cNvPr id="0" name=""/>
        <dsp:cNvSpPr/>
      </dsp:nvSpPr>
      <dsp:spPr>
        <a:xfrm>
          <a:off x="2027730" y="720636"/>
          <a:ext cx="3457872" cy="57403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ru-RU" sz="1050" kern="1200">
              <a:latin typeface="Times New Roman" panose="02020603050405020304" pitchFamily="18" charset="0"/>
              <a:cs typeface="Times New Roman" panose="02020603050405020304" pitchFamily="18" charset="0"/>
            </a:rPr>
            <a:t>задолженность поставщиков по авансам, выданным в счет будущих поставок</a:t>
          </a:r>
        </a:p>
      </dsp:txBody>
      <dsp:txXfrm>
        <a:off x="2027730" y="720636"/>
        <a:ext cx="3457872" cy="574039"/>
      </dsp:txXfrm>
    </dsp:sp>
    <dsp:sp modelId="{85A48AF3-5D97-4F6F-A456-133CE604CD6B}">
      <dsp:nvSpPr>
        <dsp:cNvPr id="0" name=""/>
        <dsp:cNvSpPr/>
      </dsp:nvSpPr>
      <dsp:spPr>
        <a:xfrm>
          <a:off x="2027730" y="1416700"/>
          <a:ext cx="3457872" cy="57403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ru-RU" sz="1050" kern="1200">
              <a:latin typeface="Times New Roman" panose="02020603050405020304" pitchFamily="18" charset="0"/>
              <a:cs typeface="Times New Roman" panose="02020603050405020304" pitchFamily="18" charset="0"/>
            </a:rPr>
            <a:t>долг по выданным кредитам и займам</a:t>
          </a:r>
        </a:p>
      </dsp:txBody>
      <dsp:txXfrm>
        <a:off x="2027730" y="1416700"/>
        <a:ext cx="3457872" cy="574039"/>
      </dsp:txXfrm>
    </dsp:sp>
    <dsp:sp modelId="{F84E083B-937B-449C-B963-7DB495F29DD3}">
      <dsp:nvSpPr>
        <dsp:cNvPr id="0" name=""/>
        <dsp:cNvSpPr/>
      </dsp:nvSpPr>
      <dsp:spPr>
        <a:xfrm>
          <a:off x="2027730" y="2155735"/>
          <a:ext cx="3457872" cy="57403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ru-RU" sz="1050" kern="1200">
              <a:latin typeface="Times New Roman" panose="02020603050405020304" pitchFamily="18" charset="0"/>
              <a:cs typeface="Times New Roman" panose="02020603050405020304" pitchFamily="18" charset="0"/>
            </a:rPr>
            <a:t>переплата налогов, в т. ч. НДС, и страховых взносов в государственные фонды РФ</a:t>
          </a:r>
        </a:p>
      </dsp:txBody>
      <dsp:txXfrm>
        <a:off x="2027730" y="2155735"/>
        <a:ext cx="3457872" cy="574039"/>
      </dsp:txXfrm>
    </dsp:sp>
    <dsp:sp modelId="{39AC9ABB-3C7E-48A3-B016-6FF58EC62F1F}">
      <dsp:nvSpPr>
        <dsp:cNvPr id="0" name=""/>
        <dsp:cNvSpPr/>
      </dsp:nvSpPr>
      <dsp:spPr>
        <a:xfrm>
          <a:off x="2027730" y="2873285"/>
          <a:ext cx="3457872" cy="57403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ru-RU" sz="1050" kern="1200">
              <a:latin typeface="Times New Roman" panose="02020603050405020304" pitchFamily="18" charset="0"/>
              <a:cs typeface="Times New Roman" panose="02020603050405020304" pitchFamily="18" charset="0"/>
            </a:rPr>
            <a:t>задолженность лиц, которые должны компенсировать ущерб предприятию</a:t>
          </a:r>
        </a:p>
      </dsp:txBody>
      <dsp:txXfrm>
        <a:off x="2027730" y="2873285"/>
        <a:ext cx="3457872" cy="574039"/>
      </dsp:txXfrm>
    </dsp:sp>
    <dsp:sp modelId="{B995F3E5-131D-4099-BFED-2AAF7B118B34}">
      <dsp:nvSpPr>
        <dsp:cNvPr id="0" name=""/>
        <dsp:cNvSpPr/>
      </dsp:nvSpPr>
      <dsp:spPr>
        <a:xfrm>
          <a:off x="2027730" y="3590835"/>
          <a:ext cx="3457872" cy="57403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ru-RU" sz="1050" kern="1200">
              <a:latin typeface="Times New Roman" panose="02020603050405020304" pitchFamily="18" charset="0"/>
              <a:cs typeface="Times New Roman" panose="02020603050405020304" pitchFamily="18" charset="0"/>
            </a:rPr>
            <a:t>задолженность работников перед компанией в случае переплаты по заработной плате или получения подотчетной суммы</a:t>
          </a:r>
        </a:p>
      </dsp:txBody>
      <dsp:txXfrm>
        <a:off x="2027730" y="3590835"/>
        <a:ext cx="3457872" cy="574039"/>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4E62683-F615-40C0-BD14-C7D65FC94A75}">
      <dsp:nvSpPr>
        <dsp:cNvPr id="0" name=""/>
        <dsp:cNvSpPr/>
      </dsp:nvSpPr>
      <dsp:spPr>
        <a:xfrm>
          <a:off x="4448775" y="2006459"/>
          <a:ext cx="134866" cy="1051956"/>
        </a:xfrm>
        <a:custGeom>
          <a:avLst/>
          <a:gdLst/>
          <a:ahLst/>
          <a:cxnLst/>
          <a:rect l="0" t="0" r="0" b="0"/>
          <a:pathLst>
            <a:path>
              <a:moveTo>
                <a:pt x="0" y="0"/>
              </a:moveTo>
              <a:lnTo>
                <a:pt x="0" y="1051956"/>
              </a:lnTo>
              <a:lnTo>
                <a:pt x="134866" y="1051956"/>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2FE7946-02A2-44CF-931C-02E568763327}">
      <dsp:nvSpPr>
        <dsp:cNvPr id="0" name=""/>
        <dsp:cNvSpPr/>
      </dsp:nvSpPr>
      <dsp:spPr>
        <a:xfrm>
          <a:off x="4448775" y="2006459"/>
          <a:ext cx="134866" cy="413589"/>
        </a:xfrm>
        <a:custGeom>
          <a:avLst/>
          <a:gdLst/>
          <a:ahLst/>
          <a:cxnLst/>
          <a:rect l="0" t="0" r="0" b="0"/>
          <a:pathLst>
            <a:path>
              <a:moveTo>
                <a:pt x="0" y="0"/>
              </a:moveTo>
              <a:lnTo>
                <a:pt x="0" y="413589"/>
              </a:lnTo>
              <a:lnTo>
                <a:pt x="134866" y="413589"/>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498D0B4-E527-4229-B08D-A06EDF59F148}">
      <dsp:nvSpPr>
        <dsp:cNvPr id="0" name=""/>
        <dsp:cNvSpPr/>
      </dsp:nvSpPr>
      <dsp:spPr>
        <a:xfrm>
          <a:off x="4264457" y="1368092"/>
          <a:ext cx="543960" cy="188812"/>
        </a:xfrm>
        <a:custGeom>
          <a:avLst/>
          <a:gdLst/>
          <a:ahLst/>
          <a:cxnLst/>
          <a:rect l="0" t="0" r="0" b="0"/>
          <a:pathLst>
            <a:path>
              <a:moveTo>
                <a:pt x="0" y="0"/>
              </a:moveTo>
              <a:lnTo>
                <a:pt x="0" y="94406"/>
              </a:lnTo>
              <a:lnTo>
                <a:pt x="543960" y="94406"/>
              </a:lnTo>
              <a:lnTo>
                <a:pt x="543960" y="188812"/>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7772CDA-12D1-41A7-9A93-65F64A4B614A}">
      <dsp:nvSpPr>
        <dsp:cNvPr id="0" name=""/>
        <dsp:cNvSpPr/>
      </dsp:nvSpPr>
      <dsp:spPr>
        <a:xfrm>
          <a:off x="3720497" y="1368092"/>
          <a:ext cx="543960" cy="188812"/>
        </a:xfrm>
        <a:custGeom>
          <a:avLst/>
          <a:gdLst/>
          <a:ahLst/>
          <a:cxnLst/>
          <a:rect l="0" t="0" r="0" b="0"/>
          <a:pathLst>
            <a:path>
              <a:moveTo>
                <a:pt x="543960" y="0"/>
              </a:moveTo>
              <a:lnTo>
                <a:pt x="543960" y="94406"/>
              </a:lnTo>
              <a:lnTo>
                <a:pt x="0" y="94406"/>
              </a:lnTo>
              <a:lnTo>
                <a:pt x="0" y="188812"/>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9F2A935-DD27-4876-8ABD-066152071AFD}">
      <dsp:nvSpPr>
        <dsp:cNvPr id="0" name=""/>
        <dsp:cNvSpPr/>
      </dsp:nvSpPr>
      <dsp:spPr>
        <a:xfrm>
          <a:off x="2498424" y="729725"/>
          <a:ext cx="1766033" cy="188812"/>
        </a:xfrm>
        <a:custGeom>
          <a:avLst/>
          <a:gdLst/>
          <a:ahLst/>
          <a:cxnLst/>
          <a:rect l="0" t="0" r="0" b="0"/>
          <a:pathLst>
            <a:path>
              <a:moveTo>
                <a:pt x="0" y="0"/>
              </a:moveTo>
              <a:lnTo>
                <a:pt x="0" y="94406"/>
              </a:lnTo>
              <a:lnTo>
                <a:pt x="1766033" y="94406"/>
              </a:lnTo>
              <a:lnTo>
                <a:pt x="1766033" y="188812"/>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7095FED-1D1F-4513-82AC-592769B513FF}">
      <dsp:nvSpPr>
        <dsp:cNvPr id="0" name=""/>
        <dsp:cNvSpPr/>
      </dsp:nvSpPr>
      <dsp:spPr>
        <a:xfrm>
          <a:off x="1780128" y="1368092"/>
          <a:ext cx="199093" cy="1051956"/>
        </a:xfrm>
        <a:custGeom>
          <a:avLst/>
          <a:gdLst/>
          <a:ahLst/>
          <a:cxnLst/>
          <a:rect l="0" t="0" r="0" b="0"/>
          <a:pathLst>
            <a:path>
              <a:moveTo>
                <a:pt x="0" y="0"/>
              </a:moveTo>
              <a:lnTo>
                <a:pt x="0" y="1051956"/>
              </a:lnTo>
              <a:lnTo>
                <a:pt x="199093" y="1051956"/>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699A0D6-B06B-44BF-8C2B-61FCEEE8CF17}">
      <dsp:nvSpPr>
        <dsp:cNvPr id="0" name=""/>
        <dsp:cNvSpPr/>
      </dsp:nvSpPr>
      <dsp:spPr>
        <a:xfrm>
          <a:off x="1780128" y="1368092"/>
          <a:ext cx="199093" cy="413589"/>
        </a:xfrm>
        <a:custGeom>
          <a:avLst/>
          <a:gdLst/>
          <a:ahLst/>
          <a:cxnLst/>
          <a:rect l="0" t="0" r="0" b="0"/>
          <a:pathLst>
            <a:path>
              <a:moveTo>
                <a:pt x="0" y="0"/>
              </a:moveTo>
              <a:lnTo>
                <a:pt x="0" y="413589"/>
              </a:lnTo>
              <a:lnTo>
                <a:pt x="199093" y="413589"/>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7229473-179F-48D3-AB53-E0D4209B00D4}">
      <dsp:nvSpPr>
        <dsp:cNvPr id="0" name=""/>
        <dsp:cNvSpPr/>
      </dsp:nvSpPr>
      <dsp:spPr>
        <a:xfrm>
          <a:off x="2311044" y="729725"/>
          <a:ext cx="187379" cy="188812"/>
        </a:xfrm>
        <a:custGeom>
          <a:avLst/>
          <a:gdLst/>
          <a:ahLst/>
          <a:cxnLst/>
          <a:rect l="0" t="0" r="0" b="0"/>
          <a:pathLst>
            <a:path>
              <a:moveTo>
                <a:pt x="187379" y="0"/>
              </a:moveTo>
              <a:lnTo>
                <a:pt x="187379" y="94406"/>
              </a:lnTo>
              <a:lnTo>
                <a:pt x="0" y="94406"/>
              </a:lnTo>
              <a:lnTo>
                <a:pt x="0" y="188812"/>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058C5F4-1A7E-4A95-AFF0-9BEDE09FF078}">
      <dsp:nvSpPr>
        <dsp:cNvPr id="0" name=""/>
        <dsp:cNvSpPr/>
      </dsp:nvSpPr>
      <dsp:spPr>
        <a:xfrm>
          <a:off x="149144" y="1368092"/>
          <a:ext cx="218240" cy="1858986"/>
        </a:xfrm>
        <a:custGeom>
          <a:avLst/>
          <a:gdLst/>
          <a:ahLst/>
          <a:cxnLst/>
          <a:rect l="0" t="0" r="0" b="0"/>
          <a:pathLst>
            <a:path>
              <a:moveTo>
                <a:pt x="0" y="0"/>
              </a:moveTo>
              <a:lnTo>
                <a:pt x="0" y="1858986"/>
              </a:lnTo>
              <a:lnTo>
                <a:pt x="218240" y="1858986"/>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57EA454-1F95-41BD-99B3-65E03A49C99D}">
      <dsp:nvSpPr>
        <dsp:cNvPr id="0" name=""/>
        <dsp:cNvSpPr/>
      </dsp:nvSpPr>
      <dsp:spPr>
        <a:xfrm>
          <a:off x="149144" y="1368092"/>
          <a:ext cx="218240" cy="1220619"/>
        </a:xfrm>
        <a:custGeom>
          <a:avLst/>
          <a:gdLst/>
          <a:ahLst/>
          <a:cxnLst/>
          <a:rect l="0" t="0" r="0" b="0"/>
          <a:pathLst>
            <a:path>
              <a:moveTo>
                <a:pt x="0" y="0"/>
              </a:moveTo>
              <a:lnTo>
                <a:pt x="0" y="1220619"/>
              </a:lnTo>
              <a:lnTo>
                <a:pt x="218240" y="1220619"/>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93BE9E3-135E-4148-A7BB-5A7E45875237}">
      <dsp:nvSpPr>
        <dsp:cNvPr id="0" name=""/>
        <dsp:cNvSpPr/>
      </dsp:nvSpPr>
      <dsp:spPr>
        <a:xfrm>
          <a:off x="149144" y="1368092"/>
          <a:ext cx="218240" cy="497921"/>
        </a:xfrm>
        <a:custGeom>
          <a:avLst/>
          <a:gdLst/>
          <a:ahLst/>
          <a:cxnLst/>
          <a:rect l="0" t="0" r="0" b="0"/>
          <a:pathLst>
            <a:path>
              <a:moveTo>
                <a:pt x="0" y="0"/>
              </a:moveTo>
              <a:lnTo>
                <a:pt x="0" y="497921"/>
              </a:lnTo>
              <a:lnTo>
                <a:pt x="218240" y="497921"/>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7299D86-1EBD-4E90-8744-1D3749A3DA3D}">
      <dsp:nvSpPr>
        <dsp:cNvPr id="0" name=""/>
        <dsp:cNvSpPr/>
      </dsp:nvSpPr>
      <dsp:spPr>
        <a:xfrm>
          <a:off x="731119" y="729725"/>
          <a:ext cx="1767305" cy="188812"/>
        </a:xfrm>
        <a:custGeom>
          <a:avLst/>
          <a:gdLst/>
          <a:ahLst/>
          <a:cxnLst/>
          <a:rect l="0" t="0" r="0" b="0"/>
          <a:pathLst>
            <a:path>
              <a:moveTo>
                <a:pt x="1767305" y="0"/>
              </a:moveTo>
              <a:lnTo>
                <a:pt x="1767305" y="94406"/>
              </a:lnTo>
              <a:lnTo>
                <a:pt x="0" y="94406"/>
              </a:lnTo>
              <a:lnTo>
                <a:pt x="0" y="188812"/>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A5D31C8-907D-46F1-A0F6-6EF6D51F280F}">
      <dsp:nvSpPr>
        <dsp:cNvPr id="0" name=""/>
        <dsp:cNvSpPr/>
      </dsp:nvSpPr>
      <dsp:spPr>
        <a:xfrm>
          <a:off x="1764069" y="280171"/>
          <a:ext cx="1468710" cy="449553"/>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b="1" kern="1200">
              <a:latin typeface="Times New Roman" panose="02020603050405020304" pitchFamily="18" charset="0"/>
              <a:cs typeface="Times New Roman" panose="02020603050405020304" pitchFamily="18" charset="0"/>
            </a:rPr>
            <a:t>Дебиторская задолженность</a:t>
          </a:r>
        </a:p>
      </dsp:txBody>
      <dsp:txXfrm>
        <a:off x="1764069" y="280171"/>
        <a:ext cx="1468710" cy="449553"/>
      </dsp:txXfrm>
    </dsp:sp>
    <dsp:sp modelId="{876B0F2E-9AD8-4B5F-B3D7-B8D9E09B38BA}">
      <dsp:nvSpPr>
        <dsp:cNvPr id="0" name=""/>
        <dsp:cNvSpPr/>
      </dsp:nvSpPr>
      <dsp:spPr>
        <a:xfrm>
          <a:off x="3650" y="918538"/>
          <a:ext cx="1454936" cy="449553"/>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kern="1200">
              <a:latin typeface="Times New Roman" panose="02020603050405020304" pitchFamily="18" charset="0"/>
              <a:cs typeface="Times New Roman" panose="02020603050405020304" pitchFamily="18" charset="0"/>
            </a:rPr>
            <a:t>По экономическому содержанию требований</a:t>
          </a:r>
        </a:p>
      </dsp:txBody>
      <dsp:txXfrm>
        <a:off x="3650" y="918538"/>
        <a:ext cx="1454936" cy="449553"/>
      </dsp:txXfrm>
    </dsp:sp>
    <dsp:sp modelId="{54F572DC-208F-4A30-8841-89AD2A85D1DA}">
      <dsp:nvSpPr>
        <dsp:cNvPr id="0" name=""/>
        <dsp:cNvSpPr/>
      </dsp:nvSpPr>
      <dsp:spPr>
        <a:xfrm>
          <a:off x="367384" y="1556905"/>
          <a:ext cx="1320654" cy="618217"/>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kern="1200">
              <a:latin typeface="Times New Roman" panose="02020603050405020304" pitchFamily="18" charset="0"/>
              <a:cs typeface="Times New Roman" panose="02020603050405020304" pitchFamily="18" charset="0"/>
            </a:rPr>
            <a:t>Задолженность покупателей продукции, работ, услуг</a:t>
          </a:r>
        </a:p>
      </dsp:txBody>
      <dsp:txXfrm>
        <a:off x="367384" y="1556905"/>
        <a:ext cx="1320654" cy="618217"/>
      </dsp:txXfrm>
    </dsp:sp>
    <dsp:sp modelId="{977C7008-A1A0-4562-AFAE-BC439C7575D6}">
      <dsp:nvSpPr>
        <dsp:cNvPr id="0" name=""/>
        <dsp:cNvSpPr/>
      </dsp:nvSpPr>
      <dsp:spPr>
        <a:xfrm>
          <a:off x="367384" y="2363935"/>
          <a:ext cx="1320654" cy="449553"/>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kern="1200">
              <a:latin typeface="Times New Roman" panose="02020603050405020304" pitchFamily="18" charset="0"/>
              <a:cs typeface="Times New Roman" panose="02020603050405020304" pitchFamily="18" charset="0"/>
            </a:rPr>
            <a:t>Заолженность прочих дебиторов</a:t>
          </a:r>
        </a:p>
      </dsp:txBody>
      <dsp:txXfrm>
        <a:off x="367384" y="2363935"/>
        <a:ext cx="1320654" cy="449553"/>
      </dsp:txXfrm>
    </dsp:sp>
    <dsp:sp modelId="{D993B8C3-F0E1-4160-A611-C98EB0369A02}">
      <dsp:nvSpPr>
        <dsp:cNvPr id="0" name=""/>
        <dsp:cNvSpPr/>
      </dsp:nvSpPr>
      <dsp:spPr>
        <a:xfrm>
          <a:off x="367384" y="3002302"/>
          <a:ext cx="1320654" cy="449553"/>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kern="1200">
              <a:latin typeface="Times New Roman" panose="02020603050405020304" pitchFamily="18" charset="0"/>
              <a:cs typeface="Times New Roman" panose="02020603050405020304" pitchFamily="18" charset="0"/>
            </a:rPr>
            <a:t>Задолженность по авансам, выданным поставщикам</a:t>
          </a:r>
        </a:p>
      </dsp:txBody>
      <dsp:txXfrm>
        <a:off x="367384" y="3002302"/>
        <a:ext cx="1320654" cy="449553"/>
      </dsp:txXfrm>
    </dsp:sp>
    <dsp:sp modelId="{0F19ABC8-364C-4113-8494-B12251B755A7}">
      <dsp:nvSpPr>
        <dsp:cNvPr id="0" name=""/>
        <dsp:cNvSpPr/>
      </dsp:nvSpPr>
      <dsp:spPr>
        <a:xfrm>
          <a:off x="1647399" y="918538"/>
          <a:ext cx="1327290" cy="449553"/>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kern="1200">
              <a:latin typeface="Times New Roman" panose="02020603050405020304" pitchFamily="18" charset="0"/>
              <a:cs typeface="Times New Roman" panose="02020603050405020304" pitchFamily="18" charset="0"/>
            </a:rPr>
            <a:t>По сроку погашения</a:t>
          </a:r>
        </a:p>
      </dsp:txBody>
      <dsp:txXfrm>
        <a:off x="1647399" y="918538"/>
        <a:ext cx="1327290" cy="449553"/>
      </dsp:txXfrm>
    </dsp:sp>
    <dsp:sp modelId="{BA8E22CA-E793-4EF3-A13B-1628ABAB7F3C}">
      <dsp:nvSpPr>
        <dsp:cNvPr id="0" name=""/>
        <dsp:cNvSpPr/>
      </dsp:nvSpPr>
      <dsp:spPr>
        <a:xfrm>
          <a:off x="1979222" y="1556905"/>
          <a:ext cx="1102908" cy="449553"/>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kern="1200">
              <a:latin typeface="Times New Roman" panose="02020603050405020304" pitchFamily="18" charset="0"/>
              <a:cs typeface="Times New Roman" panose="02020603050405020304" pitchFamily="18" charset="0"/>
            </a:rPr>
            <a:t>Долгосрочная (свыше 1 года)</a:t>
          </a:r>
        </a:p>
      </dsp:txBody>
      <dsp:txXfrm>
        <a:off x="1979222" y="1556905"/>
        <a:ext cx="1102908" cy="449553"/>
      </dsp:txXfrm>
    </dsp:sp>
    <dsp:sp modelId="{CD7053E1-98FA-42F1-9213-F31536BFEA50}">
      <dsp:nvSpPr>
        <dsp:cNvPr id="0" name=""/>
        <dsp:cNvSpPr/>
      </dsp:nvSpPr>
      <dsp:spPr>
        <a:xfrm>
          <a:off x="1979222" y="2195271"/>
          <a:ext cx="1102908" cy="449553"/>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kern="1200">
              <a:latin typeface="Times New Roman" panose="02020603050405020304" pitchFamily="18" charset="0"/>
              <a:cs typeface="Times New Roman" panose="02020603050405020304" pitchFamily="18" charset="0"/>
            </a:rPr>
            <a:t>Краткосрочная (менее 1 года)</a:t>
          </a:r>
        </a:p>
      </dsp:txBody>
      <dsp:txXfrm>
        <a:off x="1979222" y="2195271"/>
        <a:ext cx="1102908" cy="449553"/>
      </dsp:txXfrm>
    </dsp:sp>
    <dsp:sp modelId="{CD429309-9661-4BED-B493-EAECA76087AB}">
      <dsp:nvSpPr>
        <dsp:cNvPr id="0" name=""/>
        <dsp:cNvSpPr/>
      </dsp:nvSpPr>
      <dsp:spPr>
        <a:xfrm>
          <a:off x="3535717" y="918538"/>
          <a:ext cx="1457480" cy="449553"/>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kern="1200">
              <a:latin typeface="Times New Roman" panose="02020603050405020304" pitchFamily="18" charset="0"/>
              <a:cs typeface="Times New Roman" panose="02020603050405020304" pitchFamily="18" charset="0"/>
            </a:rPr>
            <a:t>По своевременности оплаты</a:t>
          </a:r>
        </a:p>
      </dsp:txBody>
      <dsp:txXfrm>
        <a:off x="3535717" y="918538"/>
        <a:ext cx="1457480" cy="449553"/>
      </dsp:txXfrm>
    </dsp:sp>
    <dsp:sp modelId="{283CAE15-14EA-4220-AC61-2B7A9D67F529}">
      <dsp:nvSpPr>
        <dsp:cNvPr id="0" name=""/>
        <dsp:cNvSpPr/>
      </dsp:nvSpPr>
      <dsp:spPr>
        <a:xfrm>
          <a:off x="3270943" y="1556905"/>
          <a:ext cx="899107" cy="449553"/>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kern="1200">
              <a:latin typeface="Times New Roman" panose="02020603050405020304" pitchFamily="18" charset="0"/>
              <a:cs typeface="Times New Roman" panose="02020603050405020304" pitchFamily="18" charset="0"/>
            </a:rPr>
            <a:t>Нормальная</a:t>
          </a:r>
        </a:p>
      </dsp:txBody>
      <dsp:txXfrm>
        <a:off x="3270943" y="1556905"/>
        <a:ext cx="899107" cy="449553"/>
      </dsp:txXfrm>
    </dsp:sp>
    <dsp:sp modelId="{13E7DEAA-B212-4D61-8121-0369BF38A2AB}">
      <dsp:nvSpPr>
        <dsp:cNvPr id="0" name=""/>
        <dsp:cNvSpPr/>
      </dsp:nvSpPr>
      <dsp:spPr>
        <a:xfrm>
          <a:off x="4358864" y="1556905"/>
          <a:ext cx="899107" cy="449553"/>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kern="1200">
              <a:latin typeface="Times New Roman" panose="02020603050405020304" pitchFamily="18" charset="0"/>
              <a:cs typeface="Times New Roman" panose="02020603050405020304" pitchFamily="18" charset="0"/>
            </a:rPr>
            <a:t>Просроченная</a:t>
          </a:r>
        </a:p>
      </dsp:txBody>
      <dsp:txXfrm>
        <a:off x="4358864" y="1556905"/>
        <a:ext cx="899107" cy="449553"/>
      </dsp:txXfrm>
    </dsp:sp>
    <dsp:sp modelId="{AF1EA905-A5C9-4B6B-8046-8F515791F63E}">
      <dsp:nvSpPr>
        <dsp:cNvPr id="0" name=""/>
        <dsp:cNvSpPr/>
      </dsp:nvSpPr>
      <dsp:spPr>
        <a:xfrm>
          <a:off x="4583641" y="2195271"/>
          <a:ext cx="899107" cy="449553"/>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kern="1200">
              <a:latin typeface="Times New Roman" panose="02020603050405020304" pitchFamily="18" charset="0"/>
              <a:cs typeface="Times New Roman" panose="02020603050405020304" pitchFamily="18" charset="0"/>
            </a:rPr>
            <a:t>Сомнительная</a:t>
          </a:r>
        </a:p>
      </dsp:txBody>
      <dsp:txXfrm>
        <a:off x="4583641" y="2195271"/>
        <a:ext cx="899107" cy="449553"/>
      </dsp:txXfrm>
    </dsp:sp>
    <dsp:sp modelId="{1D44BE92-45D0-4E82-811E-10CD6CEA42F1}">
      <dsp:nvSpPr>
        <dsp:cNvPr id="0" name=""/>
        <dsp:cNvSpPr/>
      </dsp:nvSpPr>
      <dsp:spPr>
        <a:xfrm>
          <a:off x="4583641" y="2833638"/>
          <a:ext cx="899107" cy="449553"/>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kern="1200">
              <a:latin typeface="Times New Roman" panose="02020603050405020304" pitchFamily="18" charset="0"/>
              <a:cs typeface="Times New Roman" panose="02020603050405020304" pitchFamily="18" charset="0"/>
            </a:rPr>
            <a:t>Безнадежная</a:t>
          </a:r>
        </a:p>
      </dsp:txBody>
      <dsp:txXfrm>
        <a:off x="4583641" y="2833638"/>
        <a:ext cx="899107" cy="449553"/>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896BD46-6FB7-494B-A236-538EFAF1F655}">
      <dsp:nvSpPr>
        <dsp:cNvPr id="0" name=""/>
        <dsp:cNvSpPr/>
      </dsp:nvSpPr>
      <dsp:spPr>
        <a:xfrm>
          <a:off x="0" y="1904690"/>
          <a:ext cx="1728592" cy="730868"/>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b="1" kern="1200">
              <a:latin typeface="Times New Roman" panose="02020603050405020304" pitchFamily="18" charset="0"/>
              <a:cs typeface="Times New Roman" panose="02020603050405020304" pitchFamily="18" charset="0"/>
            </a:rPr>
            <a:t>Кредиторская задолженность</a:t>
          </a:r>
        </a:p>
      </dsp:txBody>
      <dsp:txXfrm>
        <a:off x="21406" y="1926096"/>
        <a:ext cx="1685780" cy="688056"/>
      </dsp:txXfrm>
    </dsp:sp>
    <dsp:sp modelId="{88E95847-B354-4BA5-B36C-2B4112BE3117}">
      <dsp:nvSpPr>
        <dsp:cNvPr id="0" name=""/>
        <dsp:cNvSpPr/>
      </dsp:nvSpPr>
      <dsp:spPr>
        <a:xfrm rot="17344980">
          <a:off x="1123203" y="1405611"/>
          <a:ext cx="1798909" cy="28975"/>
        </a:xfrm>
        <a:custGeom>
          <a:avLst/>
          <a:gdLst/>
          <a:ahLst/>
          <a:cxnLst/>
          <a:rect l="0" t="0" r="0" b="0"/>
          <a:pathLst>
            <a:path>
              <a:moveTo>
                <a:pt x="0" y="14487"/>
              </a:moveTo>
              <a:lnTo>
                <a:pt x="1798909" y="14487"/>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44500">
            <a:lnSpc>
              <a:spcPct val="90000"/>
            </a:lnSpc>
            <a:spcBef>
              <a:spcPct val="0"/>
            </a:spcBef>
            <a:spcAft>
              <a:spcPct val="35000"/>
            </a:spcAft>
          </a:pPr>
          <a:endParaRPr lang="ru-RU" sz="1000" kern="1200">
            <a:latin typeface="Times New Roman" panose="02020603050405020304" pitchFamily="18" charset="0"/>
            <a:cs typeface="Times New Roman" panose="02020603050405020304" pitchFamily="18" charset="0"/>
          </a:endParaRPr>
        </a:p>
      </dsp:txBody>
      <dsp:txXfrm>
        <a:off x="1977685" y="1375126"/>
        <a:ext cx="89945" cy="89945"/>
      </dsp:txXfrm>
    </dsp:sp>
    <dsp:sp modelId="{20EA68EC-48EB-43A5-87F6-E1BECC029BC2}">
      <dsp:nvSpPr>
        <dsp:cNvPr id="0" name=""/>
        <dsp:cNvSpPr/>
      </dsp:nvSpPr>
      <dsp:spPr>
        <a:xfrm>
          <a:off x="2316723" y="204638"/>
          <a:ext cx="3166240" cy="730868"/>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задолженность поставщикам по неотфактурованным поставкам и акцептованным расчетным документам, срок оплаты которых не наступил</a:t>
          </a:r>
        </a:p>
      </dsp:txBody>
      <dsp:txXfrm>
        <a:off x="2338129" y="226044"/>
        <a:ext cx="3123428" cy="688056"/>
      </dsp:txXfrm>
    </dsp:sp>
    <dsp:sp modelId="{EE2C714B-C8BC-4198-93CA-E10B6B6F025C}">
      <dsp:nvSpPr>
        <dsp:cNvPr id="0" name=""/>
        <dsp:cNvSpPr/>
      </dsp:nvSpPr>
      <dsp:spPr>
        <a:xfrm rot="18298922">
          <a:off x="1509740" y="1835387"/>
          <a:ext cx="1025834" cy="28975"/>
        </a:xfrm>
        <a:custGeom>
          <a:avLst/>
          <a:gdLst/>
          <a:ahLst/>
          <a:cxnLst/>
          <a:rect l="0" t="0" r="0" b="0"/>
          <a:pathLst>
            <a:path>
              <a:moveTo>
                <a:pt x="0" y="14487"/>
              </a:moveTo>
              <a:lnTo>
                <a:pt x="1025834" y="14487"/>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44500">
            <a:lnSpc>
              <a:spcPct val="90000"/>
            </a:lnSpc>
            <a:spcBef>
              <a:spcPct val="0"/>
            </a:spcBef>
            <a:spcAft>
              <a:spcPct val="35000"/>
            </a:spcAft>
          </a:pPr>
          <a:endParaRPr lang="ru-RU" sz="1000" kern="1200">
            <a:latin typeface="Times New Roman" panose="02020603050405020304" pitchFamily="18" charset="0"/>
            <a:cs typeface="Times New Roman" panose="02020603050405020304" pitchFamily="18" charset="0"/>
          </a:endParaRPr>
        </a:p>
      </dsp:txBody>
      <dsp:txXfrm>
        <a:off x="1997012" y="1824229"/>
        <a:ext cx="51291" cy="51291"/>
      </dsp:txXfrm>
    </dsp:sp>
    <dsp:sp modelId="{988569FB-1BE7-4ADB-92C9-67622B3CD750}">
      <dsp:nvSpPr>
        <dsp:cNvPr id="0" name=""/>
        <dsp:cNvSpPr/>
      </dsp:nvSpPr>
      <dsp:spPr>
        <a:xfrm>
          <a:off x="2316723" y="1064191"/>
          <a:ext cx="3166240" cy="730868"/>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минимальная переходящая задолженность по оплате труда</a:t>
          </a:r>
        </a:p>
      </dsp:txBody>
      <dsp:txXfrm>
        <a:off x="2338129" y="1085597"/>
        <a:ext cx="3123428" cy="688056"/>
      </dsp:txXfrm>
    </dsp:sp>
    <dsp:sp modelId="{084FD539-4164-4458-A508-7B3B662BC635}">
      <dsp:nvSpPr>
        <dsp:cNvPr id="0" name=""/>
        <dsp:cNvSpPr/>
      </dsp:nvSpPr>
      <dsp:spPr>
        <a:xfrm>
          <a:off x="1728592" y="2255637"/>
          <a:ext cx="588130" cy="28975"/>
        </a:xfrm>
        <a:custGeom>
          <a:avLst/>
          <a:gdLst/>
          <a:ahLst/>
          <a:cxnLst/>
          <a:rect l="0" t="0" r="0" b="0"/>
          <a:pathLst>
            <a:path>
              <a:moveTo>
                <a:pt x="0" y="14487"/>
              </a:moveTo>
              <a:lnTo>
                <a:pt x="588130" y="14487"/>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44500">
            <a:lnSpc>
              <a:spcPct val="90000"/>
            </a:lnSpc>
            <a:spcBef>
              <a:spcPct val="0"/>
            </a:spcBef>
            <a:spcAft>
              <a:spcPct val="35000"/>
            </a:spcAft>
          </a:pPr>
          <a:endParaRPr lang="ru-RU" sz="1000" kern="1200">
            <a:latin typeface="Times New Roman" panose="02020603050405020304" pitchFamily="18" charset="0"/>
            <a:cs typeface="Times New Roman" panose="02020603050405020304" pitchFamily="18" charset="0"/>
          </a:endParaRPr>
        </a:p>
      </dsp:txBody>
      <dsp:txXfrm>
        <a:off x="2007954" y="2255421"/>
        <a:ext cx="29406" cy="29406"/>
      </dsp:txXfrm>
    </dsp:sp>
    <dsp:sp modelId="{D8DD7EFD-2A53-4B0A-88B0-26D7A64DD049}">
      <dsp:nvSpPr>
        <dsp:cNvPr id="0" name=""/>
        <dsp:cNvSpPr/>
      </dsp:nvSpPr>
      <dsp:spPr>
        <a:xfrm>
          <a:off x="2316723" y="1904690"/>
          <a:ext cx="3166240" cy="730868"/>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минимальная переходящая задолженность по отчисления во внебюджетные социальные фонды</a:t>
          </a:r>
        </a:p>
      </dsp:txBody>
      <dsp:txXfrm>
        <a:off x="2338129" y="1926096"/>
        <a:ext cx="3123428" cy="688056"/>
      </dsp:txXfrm>
    </dsp:sp>
    <dsp:sp modelId="{1D6A1B8C-DBF1-48C0-8FB2-E844E3B3DE6A}">
      <dsp:nvSpPr>
        <dsp:cNvPr id="0" name=""/>
        <dsp:cNvSpPr/>
      </dsp:nvSpPr>
      <dsp:spPr>
        <a:xfrm rot="3301078">
          <a:off x="1509740" y="2675886"/>
          <a:ext cx="1025834" cy="28975"/>
        </a:xfrm>
        <a:custGeom>
          <a:avLst/>
          <a:gdLst/>
          <a:ahLst/>
          <a:cxnLst/>
          <a:rect l="0" t="0" r="0" b="0"/>
          <a:pathLst>
            <a:path>
              <a:moveTo>
                <a:pt x="0" y="14487"/>
              </a:moveTo>
              <a:lnTo>
                <a:pt x="1025834" y="14487"/>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44500">
            <a:lnSpc>
              <a:spcPct val="90000"/>
            </a:lnSpc>
            <a:spcBef>
              <a:spcPct val="0"/>
            </a:spcBef>
            <a:spcAft>
              <a:spcPct val="35000"/>
            </a:spcAft>
          </a:pPr>
          <a:endParaRPr lang="ru-RU" sz="1000" kern="1200">
            <a:latin typeface="Times New Roman" panose="02020603050405020304" pitchFamily="18" charset="0"/>
            <a:cs typeface="Times New Roman" panose="02020603050405020304" pitchFamily="18" charset="0"/>
          </a:endParaRPr>
        </a:p>
      </dsp:txBody>
      <dsp:txXfrm>
        <a:off x="1997012" y="2664728"/>
        <a:ext cx="51291" cy="51291"/>
      </dsp:txXfrm>
    </dsp:sp>
    <dsp:sp modelId="{E4C380F8-FA22-4CE5-9FA2-1C6B47D9DF65}">
      <dsp:nvSpPr>
        <dsp:cNvPr id="0" name=""/>
        <dsp:cNvSpPr/>
      </dsp:nvSpPr>
      <dsp:spPr>
        <a:xfrm>
          <a:off x="2316723" y="2745189"/>
          <a:ext cx="3166240" cy="730868"/>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переходящая задолженность заказчикам по авансам и частичной оплате (предоплате) продукции</a:t>
          </a:r>
        </a:p>
      </dsp:txBody>
      <dsp:txXfrm>
        <a:off x="2338129" y="2766595"/>
        <a:ext cx="3123428" cy="688056"/>
      </dsp:txXfrm>
    </dsp:sp>
    <dsp:sp modelId="{A2AE7AF7-26ED-4E53-A0DD-D5FDCC9B6D4C}">
      <dsp:nvSpPr>
        <dsp:cNvPr id="0" name=""/>
        <dsp:cNvSpPr/>
      </dsp:nvSpPr>
      <dsp:spPr>
        <a:xfrm rot="4270683">
          <a:off x="1111189" y="3118365"/>
          <a:ext cx="1822937" cy="28975"/>
        </a:xfrm>
        <a:custGeom>
          <a:avLst/>
          <a:gdLst/>
          <a:ahLst/>
          <a:cxnLst/>
          <a:rect l="0" t="0" r="0" b="0"/>
          <a:pathLst>
            <a:path>
              <a:moveTo>
                <a:pt x="0" y="14487"/>
              </a:moveTo>
              <a:lnTo>
                <a:pt x="1822937" y="14487"/>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44500">
            <a:lnSpc>
              <a:spcPct val="90000"/>
            </a:lnSpc>
            <a:spcBef>
              <a:spcPct val="0"/>
            </a:spcBef>
            <a:spcAft>
              <a:spcPct val="35000"/>
            </a:spcAft>
          </a:pPr>
          <a:endParaRPr lang="ru-RU" sz="1000" kern="1200">
            <a:latin typeface="Times New Roman" panose="02020603050405020304" pitchFamily="18" charset="0"/>
            <a:cs typeface="Times New Roman" panose="02020603050405020304" pitchFamily="18" charset="0"/>
          </a:endParaRPr>
        </a:p>
      </dsp:txBody>
      <dsp:txXfrm>
        <a:off x="1977084" y="3087280"/>
        <a:ext cx="91146" cy="91146"/>
      </dsp:txXfrm>
    </dsp:sp>
    <dsp:sp modelId="{668655E7-9310-483B-B4DA-F628CB8F0E96}">
      <dsp:nvSpPr>
        <dsp:cNvPr id="0" name=""/>
        <dsp:cNvSpPr/>
      </dsp:nvSpPr>
      <dsp:spPr>
        <a:xfrm>
          <a:off x="2316723" y="3630147"/>
          <a:ext cx="3166240" cy="730868"/>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latin typeface="Times New Roman" panose="02020603050405020304" pitchFamily="18" charset="0"/>
              <a:cs typeface="Times New Roman" panose="02020603050405020304" pitchFamily="18" charset="0"/>
            </a:rPr>
            <a:t>задолженность бюджету по некоторым видам налогов, начисление которых происходит раньше наступления срока платежа</a:t>
          </a:r>
        </a:p>
      </dsp:txBody>
      <dsp:txXfrm>
        <a:off x="2338129" y="3651553"/>
        <a:ext cx="3123428" cy="688056"/>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30D03D1-8427-4B6F-AEAF-51CD725BBFCD}">
      <dsp:nvSpPr>
        <dsp:cNvPr id="0" name=""/>
        <dsp:cNvSpPr/>
      </dsp:nvSpPr>
      <dsp:spPr>
        <a:xfrm>
          <a:off x="2893" y="0"/>
          <a:ext cx="2783560" cy="3790950"/>
        </a:xfrm>
        <a:prstGeom prst="roundRect">
          <a:avLst>
            <a:gd name="adj" fmla="val 10000"/>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b="1" kern="1200">
              <a:latin typeface="Times New Roman" panose="02020603050405020304" pitchFamily="18" charset="0"/>
              <a:cs typeface="Times New Roman" panose="02020603050405020304" pitchFamily="18" charset="0"/>
            </a:rPr>
            <a:t>По видам задолженности</a:t>
          </a:r>
        </a:p>
      </dsp:txBody>
      <dsp:txXfrm>
        <a:off x="2893" y="0"/>
        <a:ext cx="2783560" cy="1137285"/>
      </dsp:txXfrm>
    </dsp:sp>
    <dsp:sp modelId="{69D4E63B-F50E-4172-BFD9-69D7AE0964FC}">
      <dsp:nvSpPr>
        <dsp:cNvPr id="0" name=""/>
        <dsp:cNvSpPr/>
      </dsp:nvSpPr>
      <dsp:spPr>
        <a:xfrm>
          <a:off x="281249" y="1138002"/>
          <a:ext cx="2226848" cy="438559"/>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0955" rIns="27940" bIns="20955" numCol="1" spcCol="1270" anchor="ctr" anchorCtr="0">
          <a:noAutofit/>
        </a:bodyPr>
        <a:lstStyle/>
        <a:p>
          <a:pPr lvl="0" algn="ctr" defTabSz="488950">
            <a:lnSpc>
              <a:spcPct val="90000"/>
            </a:lnSpc>
            <a:spcBef>
              <a:spcPct val="0"/>
            </a:spcBef>
            <a:spcAft>
              <a:spcPct val="35000"/>
            </a:spcAft>
          </a:pPr>
          <a:r>
            <a:rPr lang="ru-RU" sz="1100" kern="1200">
              <a:latin typeface="Times New Roman" panose="02020603050405020304" pitchFamily="18" charset="0"/>
              <a:cs typeface="Times New Roman" panose="02020603050405020304" pitchFamily="18" charset="0"/>
            </a:rPr>
            <a:t>задолженность по налогам и сборам</a:t>
          </a:r>
        </a:p>
      </dsp:txBody>
      <dsp:txXfrm>
        <a:off x="294094" y="1150847"/>
        <a:ext cx="2201158" cy="412869"/>
      </dsp:txXfrm>
    </dsp:sp>
    <dsp:sp modelId="{41D79DCB-837D-4097-85D7-FA8EA883D74E}">
      <dsp:nvSpPr>
        <dsp:cNvPr id="0" name=""/>
        <dsp:cNvSpPr/>
      </dsp:nvSpPr>
      <dsp:spPr>
        <a:xfrm>
          <a:off x="281249" y="1644033"/>
          <a:ext cx="2226848" cy="438559"/>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0955" rIns="27940" bIns="20955" numCol="1" spcCol="1270" anchor="ctr" anchorCtr="0">
          <a:noAutofit/>
        </a:bodyPr>
        <a:lstStyle/>
        <a:p>
          <a:pPr lvl="0" algn="ctr" defTabSz="488950">
            <a:lnSpc>
              <a:spcPct val="90000"/>
            </a:lnSpc>
            <a:spcBef>
              <a:spcPct val="0"/>
            </a:spcBef>
            <a:spcAft>
              <a:spcPct val="35000"/>
            </a:spcAft>
          </a:pPr>
          <a:r>
            <a:rPr lang="ru-RU" sz="1100" kern="1200">
              <a:latin typeface="Times New Roman" panose="02020603050405020304" pitchFamily="18" charset="0"/>
              <a:cs typeface="Times New Roman" panose="02020603050405020304" pitchFamily="18" charset="0"/>
            </a:rPr>
            <a:t>задолженность поставщикам и подрядчикам</a:t>
          </a:r>
        </a:p>
      </dsp:txBody>
      <dsp:txXfrm>
        <a:off x="294094" y="1656878"/>
        <a:ext cx="2201158" cy="412869"/>
      </dsp:txXfrm>
    </dsp:sp>
    <dsp:sp modelId="{6716D93A-CFBA-4D2C-AFA8-924C991FA94B}">
      <dsp:nvSpPr>
        <dsp:cNvPr id="0" name=""/>
        <dsp:cNvSpPr/>
      </dsp:nvSpPr>
      <dsp:spPr>
        <a:xfrm>
          <a:off x="281249" y="2167439"/>
          <a:ext cx="2226848" cy="438559"/>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0955" rIns="27940" bIns="20955" numCol="1" spcCol="1270" anchor="ctr" anchorCtr="0">
          <a:noAutofit/>
        </a:bodyPr>
        <a:lstStyle/>
        <a:p>
          <a:pPr lvl="0" algn="ctr" defTabSz="488950">
            <a:lnSpc>
              <a:spcPct val="90000"/>
            </a:lnSpc>
            <a:spcBef>
              <a:spcPct val="0"/>
            </a:spcBef>
            <a:spcAft>
              <a:spcPct val="35000"/>
            </a:spcAft>
          </a:pPr>
          <a:r>
            <a:rPr lang="ru-RU" sz="1100" kern="1200">
              <a:latin typeface="Times New Roman" panose="02020603050405020304" pitchFamily="18" charset="0"/>
              <a:cs typeface="Times New Roman" panose="02020603050405020304" pitchFamily="18" charset="0"/>
            </a:rPr>
            <a:t>задолженность перед персоналом организации</a:t>
          </a:r>
        </a:p>
      </dsp:txBody>
      <dsp:txXfrm>
        <a:off x="294094" y="2180284"/>
        <a:ext cx="2201158" cy="412869"/>
      </dsp:txXfrm>
    </dsp:sp>
    <dsp:sp modelId="{78409F77-8B3C-4876-9C78-70FD03AFD30F}">
      <dsp:nvSpPr>
        <dsp:cNvPr id="0" name=""/>
        <dsp:cNvSpPr/>
      </dsp:nvSpPr>
      <dsp:spPr>
        <a:xfrm>
          <a:off x="281249" y="2656094"/>
          <a:ext cx="2226848" cy="438559"/>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0955" rIns="27940" bIns="20955" numCol="1" spcCol="1270" anchor="ctr" anchorCtr="0">
          <a:noAutofit/>
        </a:bodyPr>
        <a:lstStyle/>
        <a:p>
          <a:pPr lvl="0" algn="ctr" defTabSz="488950">
            <a:lnSpc>
              <a:spcPct val="90000"/>
            </a:lnSpc>
            <a:spcBef>
              <a:spcPct val="0"/>
            </a:spcBef>
            <a:spcAft>
              <a:spcPct val="35000"/>
            </a:spcAft>
          </a:pPr>
          <a:r>
            <a:rPr lang="ru-RU" sz="1100" kern="1200">
              <a:latin typeface="Times New Roman" panose="02020603050405020304" pitchFamily="18" charset="0"/>
              <a:cs typeface="Times New Roman" panose="02020603050405020304" pitchFamily="18" charset="0"/>
            </a:rPr>
            <a:t>задолженность перед государственными внебюджетными фондами</a:t>
          </a:r>
        </a:p>
      </dsp:txBody>
      <dsp:txXfrm>
        <a:off x="294094" y="2668939"/>
        <a:ext cx="2201158" cy="412869"/>
      </dsp:txXfrm>
    </dsp:sp>
    <dsp:sp modelId="{E954AF8A-F1A9-449E-94B9-0C15B336F7DA}">
      <dsp:nvSpPr>
        <dsp:cNvPr id="0" name=""/>
        <dsp:cNvSpPr/>
      </dsp:nvSpPr>
      <dsp:spPr>
        <a:xfrm>
          <a:off x="281249" y="3162125"/>
          <a:ext cx="2226848" cy="438559"/>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0955" rIns="27940" bIns="20955" numCol="1" spcCol="1270" anchor="ctr" anchorCtr="0">
          <a:noAutofit/>
        </a:bodyPr>
        <a:lstStyle/>
        <a:p>
          <a:pPr lvl="0" algn="ctr" defTabSz="488950">
            <a:lnSpc>
              <a:spcPct val="90000"/>
            </a:lnSpc>
            <a:spcBef>
              <a:spcPct val="0"/>
            </a:spcBef>
            <a:spcAft>
              <a:spcPct val="35000"/>
            </a:spcAft>
          </a:pPr>
          <a:r>
            <a:rPr lang="ru-RU" sz="1100" kern="1200">
              <a:latin typeface="Times New Roman" panose="02020603050405020304" pitchFamily="18" charset="0"/>
              <a:cs typeface="Times New Roman" panose="02020603050405020304" pitchFamily="18" charset="0"/>
            </a:rPr>
            <a:t>прочие виды задолженности</a:t>
          </a:r>
        </a:p>
      </dsp:txBody>
      <dsp:txXfrm>
        <a:off x="294094" y="3174970"/>
        <a:ext cx="2201158" cy="412869"/>
      </dsp:txXfrm>
    </dsp:sp>
    <dsp:sp modelId="{451599E6-35AF-4AD0-95E4-31CCD30FA26C}">
      <dsp:nvSpPr>
        <dsp:cNvPr id="0" name=""/>
        <dsp:cNvSpPr/>
      </dsp:nvSpPr>
      <dsp:spPr>
        <a:xfrm>
          <a:off x="2995221" y="0"/>
          <a:ext cx="2783560" cy="3790950"/>
        </a:xfrm>
        <a:prstGeom prst="roundRect">
          <a:avLst>
            <a:gd name="adj" fmla="val 10000"/>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b="1" kern="1200">
              <a:latin typeface="Times New Roman" panose="02020603050405020304" pitchFamily="18" charset="0"/>
              <a:cs typeface="Times New Roman" panose="02020603050405020304" pitchFamily="18" charset="0"/>
            </a:rPr>
            <a:t>По срокам образования </a:t>
          </a:r>
        </a:p>
      </dsp:txBody>
      <dsp:txXfrm>
        <a:off x="2995221" y="0"/>
        <a:ext cx="2783560" cy="1137285"/>
      </dsp:txXfrm>
    </dsp:sp>
    <dsp:sp modelId="{80E11C1F-4534-424A-8325-2CA0DBB2A44D}">
      <dsp:nvSpPr>
        <dsp:cNvPr id="0" name=""/>
        <dsp:cNvSpPr/>
      </dsp:nvSpPr>
      <dsp:spPr>
        <a:xfrm>
          <a:off x="3273577" y="1137377"/>
          <a:ext cx="2226848" cy="552260"/>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0955" rIns="27940" bIns="20955" numCol="1" spcCol="1270" anchor="ctr" anchorCtr="0">
          <a:noAutofit/>
        </a:bodyPr>
        <a:lstStyle/>
        <a:p>
          <a:pPr lvl="0" algn="ctr" defTabSz="488950">
            <a:lnSpc>
              <a:spcPct val="90000"/>
            </a:lnSpc>
            <a:spcBef>
              <a:spcPct val="0"/>
            </a:spcBef>
            <a:spcAft>
              <a:spcPct val="35000"/>
            </a:spcAft>
          </a:pPr>
          <a:r>
            <a:rPr lang="ru-RU" sz="1100" kern="1200">
              <a:latin typeface="Times New Roman" panose="02020603050405020304" pitchFamily="18" charset="0"/>
              <a:cs typeface="Times New Roman" panose="02020603050405020304" pitchFamily="18" charset="0"/>
            </a:rPr>
            <a:t>долгосрочная - задолженность, срок оплаты которой наступит более чем через двенадцать месяцев</a:t>
          </a:r>
        </a:p>
      </dsp:txBody>
      <dsp:txXfrm>
        <a:off x="3289752" y="1153552"/>
        <a:ext cx="2194498" cy="519910"/>
      </dsp:txXfrm>
    </dsp:sp>
    <dsp:sp modelId="{3247BE22-92DF-4A54-909B-E8EFF9C78BDC}">
      <dsp:nvSpPr>
        <dsp:cNvPr id="0" name=""/>
        <dsp:cNvSpPr/>
      </dsp:nvSpPr>
      <dsp:spPr>
        <a:xfrm>
          <a:off x="3273577" y="1774601"/>
          <a:ext cx="2226848" cy="552260"/>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0955" rIns="27940" bIns="20955" numCol="1" spcCol="1270" anchor="ctr" anchorCtr="0">
          <a:noAutofit/>
        </a:bodyPr>
        <a:lstStyle/>
        <a:p>
          <a:pPr lvl="0" algn="ctr" defTabSz="488950">
            <a:lnSpc>
              <a:spcPct val="90000"/>
            </a:lnSpc>
            <a:spcBef>
              <a:spcPct val="0"/>
            </a:spcBef>
            <a:spcAft>
              <a:spcPct val="35000"/>
            </a:spcAft>
          </a:pPr>
          <a:r>
            <a:rPr lang="ru-RU" sz="1100" kern="1200">
              <a:latin typeface="Times New Roman" panose="02020603050405020304" pitchFamily="18" charset="0"/>
              <a:cs typeface="Times New Roman" panose="02020603050405020304" pitchFamily="18" charset="0"/>
            </a:rPr>
            <a:t>краткосрочная - задолженность, срок оплаты которой наступит менее чем через двенадцать месяцев</a:t>
          </a:r>
        </a:p>
      </dsp:txBody>
      <dsp:txXfrm>
        <a:off x="3289752" y="1790776"/>
        <a:ext cx="2194498" cy="519910"/>
      </dsp:txXfrm>
    </dsp:sp>
    <dsp:sp modelId="{1A475871-C13B-4BC9-9D38-D89E664165E3}">
      <dsp:nvSpPr>
        <dsp:cNvPr id="0" name=""/>
        <dsp:cNvSpPr/>
      </dsp:nvSpPr>
      <dsp:spPr>
        <a:xfrm>
          <a:off x="3273577" y="2411825"/>
          <a:ext cx="2226848" cy="552260"/>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0955" rIns="27940" bIns="20955" numCol="1" spcCol="1270" anchor="ctr" anchorCtr="0">
          <a:noAutofit/>
        </a:bodyPr>
        <a:lstStyle/>
        <a:p>
          <a:pPr lvl="0" algn="ctr" defTabSz="488950">
            <a:lnSpc>
              <a:spcPct val="90000"/>
            </a:lnSpc>
            <a:spcBef>
              <a:spcPct val="0"/>
            </a:spcBef>
            <a:spcAft>
              <a:spcPct val="35000"/>
            </a:spcAft>
          </a:pPr>
          <a:r>
            <a:rPr lang="ru-RU" sz="1100" kern="1200">
              <a:latin typeface="Times New Roman" panose="02020603050405020304" pitchFamily="18" charset="0"/>
              <a:cs typeface="Times New Roman" panose="02020603050405020304" pitchFamily="18" charset="0"/>
            </a:rPr>
            <a:t>текущая - задолженность, которая может быть возвращена только по заявлению кредитора</a:t>
          </a:r>
        </a:p>
      </dsp:txBody>
      <dsp:txXfrm>
        <a:off x="3289752" y="2428000"/>
        <a:ext cx="2194498" cy="519910"/>
      </dsp:txXfrm>
    </dsp:sp>
    <dsp:sp modelId="{664BD70A-457B-448F-B111-388A92D3A9F5}">
      <dsp:nvSpPr>
        <dsp:cNvPr id="0" name=""/>
        <dsp:cNvSpPr/>
      </dsp:nvSpPr>
      <dsp:spPr>
        <a:xfrm>
          <a:off x="3273577" y="3049049"/>
          <a:ext cx="2226848" cy="552260"/>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0955" rIns="27940" bIns="20955" numCol="1" spcCol="1270" anchor="ctr" anchorCtr="0">
          <a:noAutofit/>
        </a:bodyPr>
        <a:lstStyle/>
        <a:p>
          <a:pPr lvl="0" algn="ctr" defTabSz="488950">
            <a:lnSpc>
              <a:spcPct val="90000"/>
            </a:lnSpc>
            <a:spcBef>
              <a:spcPct val="0"/>
            </a:spcBef>
            <a:spcAft>
              <a:spcPct val="35000"/>
            </a:spcAft>
          </a:pPr>
          <a:r>
            <a:rPr lang="ru-RU" sz="1100" kern="1200">
              <a:latin typeface="Times New Roman" panose="02020603050405020304" pitchFamily="18" charset="0"/>
              <a:cs typeface="Times New Roman" panose="02020603050405020304" pitchFamily="18" charset="0"/>
            </a:rPr>
            <a:t>просроченная - задолженность, по которой обязательства кредитором не исполнены в срок</a:t>
          </a:r>
        </a:p>
      </dsp:txBody>
      <dsp:txXfrm>
        <a:off x="3289752" y="3065224"/>
        <a:ext cx="2194498" cy="519910"/>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9B22B51-7918-4401-B864-BFF7A0536101}">
      <dsp:nvSpPr>
        <dsp:cNvPr id="0" name=""/>
        <dsp:cNvSpPr/>
      </dsp:nvSpPr>
      <dsp:spPr>
        <a:xfrm>
          <a:off x="0" y="593129"/>
          <a:ext cx="5943600" cy="378000"/>
        </a:xfrm>
        <a:prstGeom prst="rect">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56633A91-A8F6-4C4E-A7ED-1E3B1A4991BC}">
      <dsp:nvSpPr>
        <dsp:cNvPr id="0" name=""/>
        <dsp:cNvSpPr/>
      </dsp:nvSpPr>
      <dsp:spPr>
        <a:xfrm>
          <a:off x="282959" y="102134"/>
          <a:ext cx="5659183" cy="712394"/>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7258" tIns="0" rIns="157258" bIns="0" numCol="1" spcCol="1270" anchor="ctr" anchorCtr="0">
          <a:noAutofit/>
        </a:bodyPr>
        <a:lstStyle/>
        <a:p>
          <a:pPr lvl="0" algn="l"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анализ динамики дебиторской и кредиторской задолженности и их изменения абсолютных и относительных величинах по данным горизонтального анализа бухгалтерского баланса</a:t>
          </a:r>
        </a:p>
      </dsp:txBody>
      <dsp:txXfrm>
        <a:off x="317735" y="136910"/>
        <a:ext cx="5589631" cy="642842"/>
      </dsp:txXfrm>
    </dsp:sp>
    <dsp:sp modelId="{4D76E558-1963-4C72-95FA-FD52C3A9F377}">
      <dsp:nvSpPr>
        <dsp:cNvPr id="0" name=""/>
        <dsp:cNvSpPr/>
      </dsp:nvSpPr>
      <dsp:spPr>
        <a:xfrm>
          <a:off x="0" y="1343965"/>
          <a:ext cx="5943600" cy="378000"/>
        </a:xfrm>
        <a:prstGeom prst="rect">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0AFA8497-BA9E-43EF-A2EC-B44A4D3D9F64}">
      <dsp:nvSpPr>
        <dsp:cNvPr id="0" name=""/>
        <dsp:cNvSpPr/>
      </dsp:nvSpPr>
      <dsp:spPr>
        <a:xfrm>
          <a:off x="282959" y="1052129"/>
          <a:ext cx="5659183" cy="513236"/>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7258" tIns="0" rIns="157258" bIns="0" numCol="1" spcCol="1270" anchor="ctr" anchorCtr="0">
          <a:noAutofit/>
        </a:bodyPr>
        <a:lstStyle/>
        <a:p>
          <a:pPr lvl="0" algn="l"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определение доли дебиторской и кредиторской задолженности в структуре активов и пассивов по данным вертикального анализа бухгалтерского баланса</a:t>
          </a:r>
        </a:p>
      </dsp:txBody>
      <dsp:txXfrm>
        <a:off x="308013" y="1077183"/>
        <a:ext cx="5609075" cy="463128"/>
      </dsp:txXfrm>
    </dsp:sp>
    <dsp:sp modelId="{4EAEBF9F-2834-409C-82E0-80CD7E71C4E3}">
      <dsp:nvSpPr>
        <dsp:cNvPr id="0" name=""/>
        <dsp:cNvSpPr/>
      </dsp:nvSpPr>
      <dsp:spPr>
        <a:xfrm>
          <a:off x="0" y="2024365"/>
          <a:ext cx="5943600" cy="378000"/>
        </a:xfrm>
        <a:prstGeom prst="rect">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83593201-7DEE-4C6B-B306-2E8B9AF1DFE8}">
      <dsp:nvSpPr>
        <dsp:cNvPr id="0" name=""/>
        <dsp:cNvSpPr/>
      </dsp:nvSpPr>
      <dsp:spPr>
        <a:xfrm>
          <a:off x="282959" y="1802965"/>
          <a:ext cx="5659183" cy="442800"/>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7258" tIns="0" rIns="157258" bIns="0" numCol="1" spcCol="1270" anchor="ctr" anchorCtr="0">
          <a:noAutofit/>
        </a:bodyPr>
        <a:lstStyle/>
        <a:p>
          <a:pPr lvl="0" algn="l"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изучение состава, структуры и сроков образования задолженностей по каждому контрагенту</a:t>
          </a:r>
        </a:p>
      </dsp:txBody>
      <dsp:txXfrm>
        <a:off x="304575" y="1824581"/>
        <a:ext cx="5615951" cy="399568"/>
      </dsp:txXfrm>
    </dsp:sp>
    <dsp:sp modelId="{3F084EB0-6C31-46F0-950F-8FA3474974B2}">
      <dsp:nvSpPr>
        <dsp:cNvPr id="0" name=""/>
        <dsp:cNvSpPr/>
      </dsp:nvSpPr>
      <dsp:spPr>
        <a:xfrm>
          <a:off x="0" y="2704765"/>
          <a:ext cx="5943600" cy="378000"/>
        </a:xfrm>
        <a:prstGeom prst="rect">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951B7CF3-DBA9-44EF-9AB9-390415CCEFD8}">
      <dsp:nvSpPr>
        <dsp:cNvPr id="0" name=""/>
        <dsp:cNvSpPr/>
      </dsp:nvSpPr>
      <dsp:spPr>
        <a:xfrm>
          <a:off x="282959" y="2483365"/>
          <a:ext cx="5659183" cy="442800"/>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7258" tIns="0" rIns="157258" bIns="0" numCol="1" spcCol="1270" anchor="ctr" anchorCtr="0">
          <a:noAutofit/>
        </a:bodyPr>
        <a:lstStyle/>
        <a:p>
          <a:pPr lvl="0" algn="l"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анализ коэффициентов оборачиваемости дебиторской и кредиторской задолженности, их периода оборачиваемости</a:t>
          </a:r>
        </a:p>
      </dsp:txBody>
      <dsp:txXfrm>
        <a:off x="304575" y="2504981"/>
        <a:ext cx="5615951" cy="399568"/>
      </dsp:txXfrm>
    </dsp:sp>
    <dsp:sp modelId="{7F631714-0B79-45A6-8C2E-66508E895706}">
      <dsp:nvSpPr>
        <dsp:cNvPr id="0" name=""/>
        <dsp:cNvSpPr/>
      </dsp:nvSpPr>
      <dsp:spPr>
        <a:xfrm>
          <a:off x="0" y="3500776"/>
          <a:ext cx="5943600" cy="473788"/>
        </a:xfrm>
        <a:prstGeom prst="rect">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B3F3A8BF-9664-4008-A254-B00BA1772BFD}">
      <dsp:nvSpPr>
        <dsp:cNvPr id="0" name=""/>
        <dsp:cNvSpPr/>
      </dsp:nvSpPr>
      <dsp:spPr>
        <a:xfrm>
          <a:off x="296019" y="3163765"/>
          <a:ext cx="5645819" cy="558410"/>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7258" tIns="0" rIns="157258" bIns="0" numCol="1" spcCol="1270" anchor="ctr" anchorCtr="0">
          <a:noAutofit/>
        </a:bodyPr>
        <a:lstStyle/>
        <a:p>
          <a:pPr lvl="0" algn="l"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анализ коэффициентов ликвидности и платежеспособности предприятия и их сравнение со среднеотраслевыми значениями</a:t>
          </a:r>
        </a:p>
      </dsp:txBody>
      <dsp:txXfrm>
        <a:off x="323278" y="3191024"/>
        <a:ext cx="5591301" cy="503892"/>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BEA9151-6CFB-4080-AE1B-D98674E5507D}">
      <dsp:nvSpPr>
        <dsp:cNvPr id="0" name=""/>
        <dsp:cNvSpPr/>
      </dsp:nvSpPr>
      <dsp:spPr>
        <a:xfrm>
          <a:off x="1206054" y="228641"/>
          <a:ext cx="3143834" cy="3143834"/>
        </a:xfrm>
        <a:prstGeom prst="pie">
          <a:avLst>
            <a:gd name="adj1" fmla="val 16200000"/>
            <a:gd name="adj2" fmla="val 0"/>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ru-RU" sz="900" kern="1200">
              <a:solidFill>
                <a:sysClr val="windowText" lastClr="000000">
                  <a:hueOff val="0"/>
                  <a:satOff val="0"/>
                  <a:lumOff val="0"/>
                  <a:alphaOff val="0"/>
                </a:sysClr>
              </a:solidFill>
              <a:latin typeface="Times New Roman" pitchFamily="18" charset="0"/>
              <a:ea typeface="+mn-ea"/>
              <a:cs typeface="Times New Roman" pitchFamily="18" charset="0"/>
            </a:rPr>
            <a:t>2. Составление плана погашения просроченной кредиторской задолженности</a:t>
          </a:r>
        </a:p>
      </dsp:txBody>
      <dsp:txXfrm>
        <a:off x="2874906" y="880238"/>
        <a:ext cx="1160224" cy="860811"/>
      </dsp:txXfrm>
    </dsp:sp>
    <dsp:sp modelId="{D8D16684-4DA0-4AE6-A81A-64D78530DEF7}">
      <dsp:nvSpPr>
        <dsp:cNvPr id="0" name=""/>
        <dsp:cNvSpPr/>
      </dsp:nvSpPr>
      <dsp:spPr>
        <a:xfrm>
          <a:off x="1206054" y="334184"/>
          <a:ext cx="3143834" cy="3143834"/>
        </a:xfrm>
        <a:prstGeom prst="pie">
          <a:avLst>
            <a:gd name="adj1" fmla="val 0"/>
            <a:gd name="adj2" fmla="val 5400000"/>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ru-RU" sz="900" kern="1200">
              <a:solidFill>
                <a:sysClr val="windowText" lastClr="000000">
                  <a:hueOff val="0"/>
                  <a:satOff val="0"/>
                  <a:lumOff val="0"/>
                  <a:alphaOff val="0"/>
                </a:sysClr>
              </a:solidFill>
              <a:latin typeface="Times New Roman" pitchFamily="18" charset="0"/>
              <a:ea typeface="+mn-ea"/>
              <a:cs typeface="Times New Roman" pitchFamily="18" charset="0"/>
            </a:rPr>
            <a:t>3. Выбор способа погашения кредиторской задолженности</a:t>
          </a:r>
        </a:p>
      </dsp:txBody>
      <dsp:txXfrm>
        <a:off x="2874906" y="1965609"/>
        <a:ext cx="1160224" cy="860811"/>
      </dsp:txXfrm>
    </dsp:sp>
    <dsp:sp modelId="{375757B3-DDBD-4795-956E-B07E4827158B}">
      <dsp:nvSpPr>
        <dsp:cNvPr id="0" name=""/>
        <dsp:cNvSpPr/>
      </dsp:nvSpPr>
      <dsp:spPr>
        <a:xfrm>
          <a:off x="1100511" y="334184"/>
          <a:ext cx="3143834" cy="3143834"/>
        </a:xfrm>
        <a:prstGeom prst="pie">
          <a:avLst>
            <a:gd name="adj1" fmla="val 5400000"/>
            <a:gd name="adj2" fmla="val 10800000"/>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ru-RU" sz="900" kern="1200">
              <a:solidFill>
                <a:sysClr val="windowText" lastClr="000000">
                  <a:hueOff val="0"/>
                  <a:satOff val="0"/>
                  <a:lumOff val="0"/>
                  <a:alphaOff val="0"/>
                </a:sysClr>
              </a:solidFill>
              <a:latin typeface="Times New Roman" pitchFamily="18" charset="0"/>
              <a:ea typeface="+mn-ea"/>
              <a:cs typeface="Times New Roman" pitchFamily="18" charset="0"/>
            </a:rPr>
            <a:t>4. Подготовка необходимой документации по соглашениям с кредиторами</a:t>
          </a:r>
        </a:p>
      </dsp:txBody>
      <dsp:txXfrm>
        <a:off x="1415268" y="1965609"/>
        <a:ext cx="1160224" cy="860811"/>
      </dsp:txXfrm>
    </dsp:sp>
    <dsp:sp modelId="{A5349281-CCA0-499C-9498-5BA249E154E3}">
      <dsp:nvSpPr>
        <dsp:cNvPr id="0" name=""/>
        <dsp:cNvSpPr/>
      </dsp:nvSpPr>
      <dsp:spPr>
        <a:xfrm>
          <a:off x="1100511" y="228641"/>
          <a:ext cx="3143834" cy="3143834"/>
        </a:xfrm>
        <a:prstGeom prst="pie">
          <a:avLst>
            <a:gd name="adj1" fmla="val 10800000"/>
            <a:gd name="adj2" fmla="val 16200000"/>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ru-RU" sz="900" kern="1200">
              <a:solidFill>
                <a:sysClr val="windowText" lastClr="000000">
                  <a:hueOff val="0"/>
                  <a:satOff val="0"/>
                  <a:lumOff val="0"/>
                  <a:alphaOff val="0"/>
                </a:sysClr>
              </a:solidFill>
              <a:latin typeface="Times New Roman" pitchFamily="18" charset="0"/>
              <a:ea typeface="+mn-ea"/>
              <a:cs typeface="Times New Roman" pitchFamily="18" charset="0"/>
            </a:rPr>
            <a:t>1. Анализ и оценка кредиторской задолженности</a:t>
          </a:r>
        </a:p>
      </dsp:txBody>
      <dsp:txXfrm>
        <a:off x="1415268" y="880238"/>
        <a:ext cx="1160224" cy="860811"/>
      </dsp:txXfrm>
    </dsp:sp>
    <dsp:sp modelId="{3D61AB73-00A8-4D4F-BB0F-AA813B55C26C}">
      <dsp:nvSpPr>
        <dsp:cNvPr id="0" name=""/>
        <dsp:cNvSpPr/>
      </dsp:nvSpPr>
      <dsp:spPr>
        <a:xfrm>
          <a:off x="1011435" y="34022"/>
          <a:ext cx="3533071" cy="3533071"/>
        </a:xfrm>
        <a:prstGeom prst="circularArrow">
          <a:avLst>
            <a:gd name="adj1" fmla="val 5085"/>
            <a:gd name="adj2" fmla="val 327528"/>
            <a:gd name="adj3" fmla="val 21272472"/>
            <a:gd name="adj4" fmla="val 16200000"/>
            <a:gd name="adj5" fmla="val 5932"/>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0">
          <a:scrgbClr r="0" g="0" b="0"/>
        </a:effectRef>
        <a:fontRef idx="minor">
          <a:schemeClr val="lt1"/>
        </a:fontRef>
      </dsp:style>
    </dsp:sp>
    <dsp:sp modelId="{789DC338-4AD3-43B1-A4F6-BFEC2E2A912C}">
      <dsp:nvSpPr>
        <dsp:cNvPr id="0" name=""/>
        <dsp:cNvSpPr/>
      </dsp:nvSpPr>
      <dsp:spPr>
        <a:xfrm>
          <a:off x="1011435" y="139565"/>
          <a:ext cx="3533071" cy="3533071"/>
        </a:xfrm>
        <a:prstGeom prst="circularArrow">
          <a:avLst>
            <a:gd name="adj1" fmla="val 5085"/>
            <a:gd name="adj2" fmla="val 327528"/>
            <a:gd name="adj3" fmla="val 5072472"/>
            <a:gd name="adj4" fmla="val 0"/>
            <a:gd name="adj5" fmla="val 5932"/>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0">
          <a:scrgbClr r="0" g="0" b="0"/>
        </a:effectRef>
        <a:fontRef idx="minor">
          <a:schemeClr val="lt1"/>
        </a:fontRef>
      </dsp:style>
    </dsp:sp>
    <dsp:sp modelId="{F8E069CD-2C9B-4E0C-B26C-7C49E21F5446}">
      <dsp:nvSpPr>
        <dsp:cNvPr id="0" name=""/>
        <dsp:cNvSpPr/>
      </dsp:nvSpPr>
      <dsp:spPr>
        <a:xfrm>
          <a:off x="905892" y="139565"/>
          <a:ext cx="3533071" cy="3533071"/>
        </a:xfrm>
        <a:prstGeom prst="circularArrow">
          <a:avLst>
            <a:gd name="adj1" fmla="val 5085"/>
            <a:gd name="adj2" fmla="val 327528"/>
            <a:gd name="adj3" fmla="val 10472472"/>
            <a:gd name="adj4" fmla="val 5400000"/>
            <a:gd name="adj5" fmla="val 5932"/>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0">
          <a:scrgbClr r="0" g="0" b="0"/>
        </a:effectRef>
        <a:fontRef idx="minor">
          <a:schemeClr val="lt1"/>
        </a:fontRef>
      </dsp:style>
    </dsp:sp>
    <dsp:sp modelId="{ABF85106-F84B-41FA-BF6F-527FD74C4226}">
      <dsp:nvSpPr>
        <dsp:cNvPr id="0" name=""/>
        <dsp:cNvSpPr/>
      </dsp:nvSpPr>
      <dsp:spPr>
        <a:xfrm>
          <a:off x="905892" y="34022"/>
          <a:ext cx="3533071" cy="3533071"/>
        </a:xfrm>
        <a:prstGeom prst="circularArrow">
          <a:avLst>
            <a:gd name="adj1" fmla="val 5085"/>
            <a:gd name="adj2" fmla="val 327528"/>
            <a:gd name="adj3" fmla="val 15872472"/>
            <a:gd name="adj4" fmla="val 10800000"/>
            <a:gd name="adj5" fmla="val 5932"/>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0">
          <a:scrgbClr r="0" g="0" b="0"/>
        </a:effectRef>
        <a:fontRef idx="minor">
          <a:schemeClr val="lt1"/>
        </a:fontRef>
      </dsp:style>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AA02393-2D12-4EA5-846F-C8B1CEF6672E}">
      <dsp:nvSpPr>
        <dsp:cNvPr id="0" name=""/>
        <dsp:cNvSpPr/>
      </dsp:nvSpPr>
      <dsp:spPr>
        <a:xfrm>
          <a:off x="0" y="0"/>
          <a:ext cx="4389793" cy="798079"/>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l"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1. Инвентаризация кредиторской задолженности (перед составлением</a:t>
          </a:r>
          <a:r>
            <a:rPr lang="ru-RU" sz="1200" strike="noStrike" kern="1200">
              <a:latin typeface="Times New Roman" panose="02020603050405020304" pitchFamily="18" charset="0"/>
              <a:cs typeface="Times New Roman" panose="02020603050405020304" pitchFamily="18" charset="0"/>
            </a:rPr>
            <a:t> </a:t>
          </a:r>
          <a:r>
            <a:rPr lang="ru-RU" sz="1200" kern="1200">
              <a:latin typeface="Times New Roman" panose="02020603050405020304" pitchFamily="18" charset="0"/>
              <a:cs typeface="Times New Roman" panose="02020603050405020304" pitchFamily="18" charset="0"/>
            </a:rPr>
            <a:t>промежуточной отчетности) - июль 2026 года</a:t>
          </a:r>
        </a:p>
      </dsp:txBody>
      <dsp:txXfrm>
        <a:off x="23375" y="23375"/>
        <a:ext cx="3435227" cy="751329"/>
      </dsp:txXfrm>
    </dsp:sp>
    <dsp:sp modelId="{693C407C-39BC-4C8B-96DE-9C5A89E3C164}">
      <dsp:nvSpPr>
        <dsp:cNvPr id="0" name=""/>
        <dsp:cNvSpPr/>
      </dsp:nvSpPr>
      <dsp:spPr>
        <a:xfrm>
          <a:off x="327809" y="908924"/>
          <a:ext cx="4389793" cy="798079"/>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l"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2. Организация работы по списанию части кредиторской задолженности - август-декабрь 2026 года</a:t>
          </a:r>
        </a:p>
      </dsp:txBody>
      <dsp:txXfrm>
        <a:off x="351184" y="932299"/>
        <a:ext cx="3496481" cy="751329"/>
      </dsp:txXfrm>
    </dsp:sp>
    <dsp:sp modelId="{AA1E8AC0-03DA-4358-86D1-FCD2739525F7}">
      <dsp:nvSpPr>
        <dsp:cNvPr id="0" name=""/>
        <dsp:cNvSpPr/>
      </dsp:nvSpPr>
      <dsp:spPr>
        <a:xfrm>
          <a:off x="655618" y="1817848"/>
          <a:ext cx="4389793" cy="798079"/>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l"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3. Составление графика погашения просроченной кредиторской задолженности и выбор источников ее погашения - декабрь 2026 года</a:t>
          </a:r>
        </a:p>
      </dsp:txBody>
      <dsp:txXfrm>
        <a:off x="678993" y="1841223"/>
        <a:ext cx="3496481" cy="751329"/>
      </dsp:txXfrm>
    </dsp:sp>
    <dsp:sp modelId="{4E8EA4BE-6CA5-4CC2-AC44-0F8C73DF0B9B}">
      <dsp:nvSpPr>
        <dsp:cNvPr id="0" name=""/>
        <dsp:cNvSpPr/>
      </dsp:nvSpPr>
      <dsp:spPr>
        <a:xfrm>
          <a:off x="983427" y="2726772"/>
          <a:ext cx="4389793" cy="798079"/>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l"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4. Организация работы с кредиторами по выработке условий погашения оставшейся просроченной кредиторской задолженности (в течение финансового года) - январь-декабрь 2027 года </a:t>
          </a:r>
        </a:p>
      </dsp:txBody>
      <dsp:txXfrm>
        <a:off x="1006802" y="2750147"/>
        <a:ext cx="3496481" cy="751329"/>
      </dsp:txXfrm>
    </dsp:sp>
    <dsp:sp modelId="{CD8FB54E-BD7B-47E7-975A-AE7D7D994D6A}">
      <dsp:nvSpPr>
        <dsp:cNvPr id="0" name=""/>
        <dsp:cNvSpPr/>
      </dsp:nvSpPr>
      <dsp:spPr>
        <a:xfrm>
          <a:off x="1311236" y="3635697"/>
          <a:ext cx="4389793" cy="798079"/>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l"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5. Погашение просроченной кредиторской задолженности - январь-декабрь 2027 года </a:t>
          </a:r>
        </a:p>
      </dsp:txBody>
      <dsp:txXfrm>
        <a:off x="1334611" y="3659072"/>
        <a:ext cx="3496481" cy="751329"/>
      </dsp:txXfrm>
    </dsp:sp>
    <dsp:sp modelId="{CC28C7D7-8353-4C91-97B6-724078CD398F}">
      <dsp:nvSpPr>
        <dsp:cNvPr id="0" name=""/>
        <dsp:cNvSpPr/>
      </dsp:nvSpPr>
      <dsp:spPr>
        <a:xfrm>
          <a:off x="3871041" y="583041"/>
          <a:ext cx="518751" cy="518751"/>
        </a:xfrm>
        <a:prstGeom prst="downArrow">
          <a:avLst>
            <a:gd name="adj1" fmla="val 55000"/>
            <a:gd name="adj2" fmla="val 45000"/>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endParaRPr lang="ru-RU" sz="1200" kern="1200">
            <a:latin typeface="Times New Roman" panose="02020603050405020304" pitchFamily="18" charset="0"/>
            <a:cs typeface="Times New Roman" panose="02020603050405020304" pitchFamily="18" charset="0"/>
          </a:endParaRPr>
        </a:p>
      </dsp:txBody>
      <dsp:txXfrm>
        <a:off x="3987760" y="583041"/>
        <a:ext cx="285313" cy="390360"/>
      </dsp:txXfrm>
    </dsp:sp>
    <dsp:sp modelId="{92942428-4A23-4E2E-BCE0-F585882014EC}">
      <dsp:nvSpPr>
        <dsp:cNvPr id="0" name=""/>
        <dsp:cNvSpPr/>
      </dsp:nvSpPr>
      <dsp:spPr>
        <a:xfrm>
          <a:off x="4198850" y="1491965"/>
          <a:ext cx="518751" cy="518751"/>
        </a:xfrm>
        <a:prstGeom prst="downArrow">
          <a:avLst>
            <a:gd name="adj1" fmla="val 55000"/>
            <a:gd name="adj2" fmla="val 45000"/>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9210" tIns="29210" rIns="29210" bIns="29210" numCol="1" spcCol="1270" anchor="ctr" anchorCtr="0">
          <a:noAutofit/>
        </a:bodyPr>
        <a:lstStyle/>
        <a:p>
          <a:pPr lvl="0" algn="ctr" defTabSz="1022350">
            <a:lnSpc>
              <a:spcPct val="90000"/>
            </a:lnSpc>
            <a:spcBef>
              <a:spcPct val="0"/>
            </a:spcBef>
            <a:spcAft>
              <a:spcPct val="35000"/>
            </a:spcAft>
          </a:pPr>
          <a:endParaRPr lang="ru-RU" sz="2300" kern="1200"/>
        </a:p>
      </dsp:txBody>
      <dsp:txXfrm>
        <a:off x="4315569" y="1491965"/>
        <a:ext cx="285313" cy="390360"/>
      </dsp:txXfrm>
    </dsp:sp>
    <dsp:sp modelId="{EE803ADA-8545-4D8F-A2B5-DA57ECE9BA3B}">
      <dsp:nvSpPr>
        <dsp:cNvPr id="0" name=""/>
        <dsp:cNvSpPr/>
      </dsp:nvSpPr>
      <dsp:spPr>
        <a:xfrm>
          <a:off x="4526659" y="2387588"/>
          <a:ext cx="518751" cy="518751"/>
        </a:xfrm>
        <a:prstGeom prst="downArrow">
          <a:avLst>
            <a:gd name="adj1" fmla="val 55000"/>
            <a:gd name="adj2" fmla="val 45000"/>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endParaRPr lang="ru-RU" sz="1200" kern="1200">
            <a:latin typeface="Times New Roman" panose="02020603050405020304" pitchFamily="18" charset="0"/>
            <a:cs typeface="Times New Roman" panose="02020603050405020304" pitchFamily="18" charset="0"/>
          </a:endParaRPr>
        </a:p>
      </dsp:txBody>
      <dsp:txXfrm>
        <a:off x="4643378" y="2387588"/>
        <a:ext cx="285313" cy="390360"/>
      </dsp:txXfrm>
    </dsp:sp>
    <dsp:sp modelId="{78AC840E-26C5-4304-B561-437DA8968D3C}">
      <dsp:nvSpPr>
        <dsp:cNvPr id="0" name=""/>
        <dsp:cNvSpPr/>
      </dsp:nvSpPr>
      <dsp:spPr>
        <a:xfrm>
          <a:off x="4854468" y="3305380"/>
          <a:ext cx="518751" cy="518751"/>
        </a:xfrm>
        <a:prstGeom prst="downArrow">
          <a:avLst>
            <a:gd name="adj1" fmla="val 55000"/>
            <a:gd name="adj2" fmla="val 45000"/>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endParaRPr lang="ru-RU" sz="1200" kern="1200">
            <a:latin typeface="Times New Roman" panose="02020603050405020304" pitchFamily="18" charset="0"/>
            <a:cs typeface="Times New Roman" panose="02020603050405020304" pitchFamily="18" charset="0"/>
          </a:endParaRPr>
        </a:p>
      </dsp:txBody>
      <dsp:txXfrm>
        <a:off x="4971187" y="3305380"/>
        <a:ext cx="285313" cy="390360"/>
      </dsp:txXfrm>
    </dsp:sp>
  </dsp:spTree>
</dsp:drawing>
</file>

<file path=word/diagrams/layout1.xml><?xml version="1.0" encoding="utf-8"?>
<dgm:layoutDef xmlns:dgm="http://schemas.openxmlformats.org/drawingml/2006/diagram" xmlns:a="http://schemas.openxmlformats.org/drawingml/2006/main" uniqueId="urn:microsoft.com/office/officeart/2008/layout/VerticalCurvedList">
  <dgm:title val=""/>
  <dgm:desc val=""/>
  <dgm:catLst>
    <dgm:cat type="list" pri="20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alg type="composite"/>
    <dgm:shape xmlns:r="http://schemas.openxmlformats.org/officeDocument/2006/relationships" r:blip="">
      <dgm:adjLst/>
    </dgm:shape>
    <dgm:constrLst>
      <dgm:constr type="w" for="ch" refType="h" refFor="ch" op="gte" fact="0.8"/>
    </dgm:constrLst>
    <dgm:layoutNode name="Name1">
      <dgm:alg type="composite"/>
      <dgm:shape xmlns:r="http://schemas.openxmlformats.org/officeDocument/2006/relationships" r:blip="">
        <dgm:adjLst/>
      </dgm:shape>
      <dgm:choose name="Name2">
        <dgm:if name="Name3" func="var" arg="dir" op="equ" val="norm">
          <dgm:choose name="Name4">
            <dgm:if name="Name5" axis="ch" ptType="node" func="cnt" op="equ" val="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h" fact="0.225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primFontSz" for="ch" ptType="node" op="equ" val="65"/>
              </dgm:constrLst>
            </dgm:if>
            <dgm:if name="Name6" axis="ch" ptType="node" func="cnt" op="equ" val="2">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h" fact="0.1891"/>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h" fact="0.1891"/>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primFontSz" for="ch" ptType="node" op="equ" val="65"/>
              </dgm:constrLst>
            </dgm:if>
            <dgm:if name="Name7" axis="ch" ptType="node" func="cnt" op="equ" val="3">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h" fact="0.1526"/>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h" fact="0.2253"/>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h" fact="0.1526"/>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primFontSz" for="ch" ptType="node" op="equ" val="65"/>
              </dgm:constrLst>
            </dgm:if>
            <dgm:if name="Name8" axis="ch" ptType="node" func="cnt" op="equ" val="4">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h" fact="0.1268"/>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h" fact="0.215"/>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h" fact="0.21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h" fact="0.126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primFontSz" for="ch" ptType="node" op="equ" val="65"/>
              </dgm:constrLst>
            </dgm:if>
            <dgm:if name="Name9" axis="ch" ptType="node" func="cnt" op="equ" val="5">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h" fact="0.1082"/>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h" fact="0.197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h" fact="0.2253"/>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h" fact="0.197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h" fact="0.1082"/>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primFontSz" for="ch" ptType="node" op="equ" val="65"/>
              </dgm:constrLst>
            </dgm:if>
            <dgm:if name="Name10" axis="ch" ptType="node" func="cnt" op="equ" val="6">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h" fact="0.094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h" fact="0.1809"/>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h" fact="0.220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h" fact="0.2205"/>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h" fact="0.18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h" fact="0.0943"/>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primFontSz" for="ch" ptType="node" op="equ" val="65"/>
              </dgm:constrLst>
            </dgm:if>
            <dgm:else name="Name1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h" fact="0.0835"/>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h" fact="0.165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h" fact="0.2109"/>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h" fact="0.2253"/>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h" fact="0.21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h" fact="0.1658"/>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h" fact="0.0835"/>
                <dgm:constr type="l" for="ch" forName="text_7" refType="ctrX" refFor="ch" refForName="accent_7"/>
                <dgm:constr type="r" for="ch" forName="text_7" refType="w"/>
                <dgm:constr type="w" for="ch" forName="text_7" refType="h" refFor="ch" refForName="text_7" op="gte"/>
                <dgm:constr type="h" for="ch" forName="text_7" refType="h" refFor="ch" refForName="accent_7" fact="0.8"/>
                <dgm:constr type="ctrY" for="ch" forName="text_7" refType="ctrY" refFor="ch" refForName="accent_7"/>
                <dgm:constr type="lMarg" for="ch" forName="text_7" refType="w" refFor="ch" refForName="accent_7" fact="1.8"/>
                <dgm:constr type="primFontSz" for="ch" ptType="node" op="equ" val="65"/>
              </dgm:constrLst>
            </dgm:else>
          </dgm:choose>
        </dgm:if>
        <dgm:else name="Name12">
          <dgm:choose name="Name13">
            <dgm:if name="Name14" axis="ch" ptType="node" func="cnt" op="equ" val="1">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w"/>
                <dgm:constr type="ctrXOff" for="ch" forName="accent_1" refType="h" fact="-0.225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primFontSz" for="ch" ptType="node" op="equ" val="65"/>
              </dgm:constrLst>
            </dgm:if>
            <dgm:if name="Name15" axis="ch" ptType="node" func="cnt" op="equ" val="2">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w"/>
                <dgm:constr type="ctrXOff" for="ch" forName="accent_1" refType="h" fact="-0.1891"/>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w"/>
                <dgm:constr type="ctrXOff" for="ch" forName="accent_2" refType="h" fact="-0.1891"/>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primFontSz" for="ch" ptType="node" op="equ" val="65"/>
              </dgm:constrLst>
            </dgm:if>
            <dgm:if name="Name16" axis="ch" ptType="node" func="cnt" op="equ" val="3">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w"/>
                <dgm:constr type="ctrXOff" for="ch" forName="accent_1" refType="h" fact="-0.1526"/>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w"/>
                <dgm:constr type="ctrXOff" for="ch" forName="accent_2" refType="h" fact="-0.2253"/>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w"/>
                <dgm:constr type="ctrXOff" for="ch" forName="accent_3" refType="h" fact="-0.1526"/>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primFontSz" for="ch" ptType="node" op="equ" val="65"/>
              </dgm:constrLst>
            </dgm:if>
            <dgm:if name="Name17" axis="ch" ptType="node" func="cnt" op="equ" val="4">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w"/>
                <dgm:constr type="ctrXOff" for="ch" forName="accent_1" refType="h" fact="-0.1268"/>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w"/>
                <dgm:constr type="ctrXOff" for="ch" forName="accent_2" refType="h" fact="-0.215"/>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w"/>
                <dgm:constr type="ctrXOff" for="ch" forName="accent_3" refType="h" fact="-0.21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w"/>
                <dgm:constr type="ctrXOff" for="ch" forName="accent_4" refType="h" fact="-0.126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primFontSz" for="ch" ptType="node" op="equ" val="65"/>
              </dgm:constrLst>
            </dgm:if>
            <dgm:if name="Name18" axis="ch" ptType="node" func="cnt" op="equ" val="5">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w"/>
                <dgm:constr type="ctrXOff" for="ch" forName="accent_1" refType="h" fact="-0.1082"/>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w"/>
                <dgm:constr type="ctrXOff" for="ch" forName="accent_2" refType="h" fact="-0.197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w"/>
                <dgm:constr type="ctrXOff" for="ch" forName="accent_3" refType="h" fact="-0.2253"/>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w"/>
                <dgm:constr type="ctrXOff" for="ch" forName="accent_4" refType="h" fact="-0.197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w"/>
                <dgm:constr type="ctrXOff" for="ch" forName="accent_5" refType="h" fact="-0.1082"/>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primFontSz" for="ch" ptType="node" op="equ" val="65"/>
              </dgm:constrLst>
            </dgm:if>
            <dgm:if name="Name19" axis="ch" ptType="node" func="cnt" op="equ" val="6">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w"/>
                <dgm:constr type="ctrXOff" for="ch" forName="accent_1" refType="h" fact="-0.094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w"/>
                <dgm:constr type="ctrXOff" for="ch" forName="accent_2" refType="h" fact="-0.1809"/>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w"/>
                <dgm:constr type="ctrXOff" for="ch" forName="accent_3" refType="h" fact="-0.220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w"/>
                <dgm:constr type="ctrXOff" for="ch" forName="accent_4" refType="h" fact="-0.2205"/>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w"/>
                <dgm:constr type="ctrXOff" for="ch" forName="accent_5" refType="h" fact="-0.18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w"/>
                <dgm:constr type="ctrXOff" for="ch" forName="accent_6" refType="h" fact="-0.0943"/>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primFontSz" for="ch" ptType="node" op="equ" val="65"/>
              </dgm:constrLst>
            </dgm:if>
            <dgm:else name="Name20">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w"/>
                <dgm:constr type="ctrXOff" for="ch" forName="accent_1" refType="h" fact="-0.0835"/>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w"/>
                <dgm:constr type="ctrXOff" for="ch" forName="accent_2" refType="h" fact="-0.165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w"/>
                <dgm:constr type="ctrXOff" for="ch" forName="accent_3" refType="h" fact="-0.2109"/>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w"/>
                <dgm:constr type="ctrXOff" for="ch" forName="accent_4" refType="h" fact="-0.2253"/>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w"/>
                <dgm:constr type="ctrXOff" for="ch" forName="accent_5" refType="h" fact="-0.21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w"/>
                <dgm:constr type="ctrXOff" for="ch" forName="accent_6" refType="h" fact="-0.1658"/>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w"/>
                <dgm:constr type="ctrXOff" for="ch" forName="accent_7" refType="h" fact="-0.0835"/>
                <dgm:constr type="r" for="ch" forName="text_7" refType="ctrX" refFor="ch" refForName="accent_7"/>
                <dgm:constr type="rOff" for="ch" forName="text_7" refType="ctrXOff" refFor="ch" refForName="accent_7"/>
                <dgm:constr type="l" for="ch" forName="text_7"/>
                <dgm:constr type="w" for="ch" forName="text_7" refType="h" refFor="ch" refForName="text_7" op="gte"/>
                <dgm:constr type="h" for="ch" forName="text_7" refType="h" refFor="ch" refForName="accent_7" fact="0.8"/>
                <dgm:constr type="ctrY" for="ch" forName="text_7" refType="ctrY" refFor="ch" refForName="accent_7"/>
                <dgm:constr type="rMarg" for="ch" forName="text_7" refType="w" refFor="ch" refForName="accent_7" fact="1.8"/>
                <dgm:constr type="primFontSz" for="ch" ptType="node" op="equ" val="65"/>
              </dgm:constrLst>
            </dgm:else>
          </dgm:choose>
        </dgm:else>
      </dgm:choose>
      <dgm:layoutNode name="cycle">
        <dgm:choose name="Name21">
          <dgm:if name="Name22" func="var" arg="dir" op="equ" val="norm">
            <dgm:alg type="cycle">
              <dgm:param type="stAng" val="45"/>
              <dgm:param type="spanAng" val="90"/>
            </dgm:alg>
          </dgm:if>
          <dgm:else name="Name23">
            <dgm:alg type="cycle">
              <dgm:param type="stAng" val="225"/>
              <dgm:param type="spanAng" val="90"/>
            </dgm:alg>
          </dgm:else>
        </dgm:choose>
        <dgm:shape xmlns:r="http://schemas.openxmlformats.org/officeDocument/2006/relationships" r:blip="">
          <dgm:adjLst/>
        </dgm:shape>
        <dgm:presOf/>
        <dgm:constrLst>
          <dgm:constr type="w" for="ch" val="1"/>
          <dgm:constr type="h" for="ch" val="1"/>
          <dgm:constr type="diam" for="ch" forName="conn" refType="diam"/>
        </dgm:constrLst>
        <dgm:layoutNode name="srcNode">
          <dgm:alg type="sp"/>
          <dgm:shape xmlns:r="http://schemas.openxmlformats.org/officeDocument/2006/relationships" type="rect" r:blip="" hideGeom="1">
            <dgm:adjLst/>
          </dgm:shape>
          <dgm:presOf/>
        </dgm:layoutNode>
        <dgm:layoutNode name="conn" styleLbl="parChTrans1D2">
          <dgm:alg type="conn">
            <dgm:param type="connRout" val="curve"/>
            <dgm:param type="srcNode" val="srcNode"/>
            <dgm:param type="dstNode" val="dstNode"/>
            <dgm:param type="begPts" val="ctr"/>
            <dgm:param type="endPts" val="ctr"/>
            <dgm:param type="endSty" val="noArr"/>
          </dgm:alg>
          <dgm:shape xmlns:r="http://schemas.openxmlformats.org/officeDocument/2006/relationships" type="conn" r:blip="">
            <dgm:adjLst/>
          </dgm:shape>
          <dgm:presOf axis="desOrSelf" ptType="sibTrans" hideLastTrans="0" st="0" cnt="1"/>
          <dgm:constrLst>
            <dgm:constr type="begPad"/>
            <dgm:constr type="endPad"/>
          </dgm:constrLst>
        </dgm:layoutNode>
        <dgm:layoutNode name="extraNode">
          <dgm:alg type="sp"/>
          <dgm:shape xmlns:r="http://schemas.openxmlformats.org/officeDocument/2006/relationships" type="rect" r:blip="" hideGeom="1">
            <dgm:adjLst/>
          </dgm:shape>
          <dgm:presOf/>
        </dgm:layoutNode>
        <dgm:layoutNode name="dstNode">
          <dgm:alg type="sp"/>
          <dgm:shape xmlns:r="http://schemas.openxmlformats.org/officeDocument/2006/relationships" type="rect" r:blip="" hideGeom="1">
            <dgm:adjLst/>
          </dgm:shape>
          <dgm:presOf/>
        </dgm:layoutNode>
      </dgm:layoutNode>
      <dgm:forEach name="wrapper" axis="self" ptType="parTrans">
        <dgm:forEach name="wrapper2" axis="self" ptType="sibTrans" st="2">
          <dgm:forEach name="accentRepeat" axis="self">
            <dgm:layoutNode name="accentRepeatNode" styleLbl="solidFgAcc1">
              <dgm:alg type="sp"/>
              <dgm:shape xmlns:r="http://schemas.openxmlformats.org/officeDocument/2006/relationships" type="ellipse" r:blip="">
                <dgm:adjLst/>
              </dgm:shape>
              <dgm:presOf/>
            </dgm:layoutNode>
          </dgm:forEach>
        </dgm:forEach>
      </dgm:forEach>
      <dgm:forEach name="Name24" axis="ch" ptType="node" cnt="1">
        <dgm:layoutNode name="text_1" styleLbl="node1">
          <dgm:varLst>
            <dgm:bulletEnabled val="1"/>
          </dgm:varLst>
          <dgm:choose name="Name25">
            <dgm:if name="Name26" func="var" arg="dir" op="equ" val="norm">
              <dgm:alg type="tx">
                <dgm:param type="parTxLTRAlign" val="l"/>
                <dgm:param type="shpTxLTRAlignCh" val="l"/>
                <dgm:param type="parTxRTLAlign" val="l"/>
                <dgm:param type="shpTxRTLAlignCh" val="l"/>
              </dgm:alg>
            </dgm:if>
            <dgm:else name="Name2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1">
          <dgm:alg type="sp"/>
          <dgm:shape xmlns:r="http://schemas.openxmlformats.org/officeDocument/2006/relationships" r:blip="">
            <dgm:adjLst/>
          </dgm:shape>
          <dgm:presOf/>
          <dgm:constrLst/>
          <dgm:forEach name="Name28" ref="accentRepeat"/>
        </dgm:layoutNode>
      </dgm:forEach>
      <dgm:forEach name="Name29" axis="ch" ptType="node" st="2" cnt="1">
        <dgm:layoutNode name="text_2" styleLbl="node1">
          <dgm:varLst>
            <dgm:bulletEnabled val="1"/>
          </dgm:varLst>
          <dgm:choose name="Name30">
            <dgm:if name="Name31" func="var" arg="dir" op="equ" val="norm">
              <dgm:alg type="tx">
                <dgm:param type="parTxLTRAlign" val="l"/>
                <dgm:param type="shpTxLTRAlignCh" val="l"/>
                <dgm:param type="parTxRTLAlign" val="l"/>
                <dgm:param type="shpTxRTLAlignCh" val="l"/>
              </dgm:alg>
            </dgm:if>
            <dgm:else name="Name3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2">
          <dgm:alg type="sp"/>
          <dgm:shape xmlns:r="http://schemas.openxmlformats.org/officeDocument/2006/relationships" r:blip="">
            <dgm:adjLst/>
          </dgm:shape>
          <dgm:presOf/>
          <dgm:constrLst/>
          <dgm:forEach name="Name33" ref="accentRepeat"/>
        </dgm:layoutNode>
      </dgm:forEach>
      <dgm:forEach name="Name34" axis="ch" ptType="node" st="3" cnt="1">
        <dgm:layoutNode name="text_3" styleLbl="node1">
          <dgm:varLst>
            <dgm:bulletEnabled val="1"/>
          </dgm:varLst>
          <dgm:choose name="Name35">
            <dgm:if name="Name36" func="var" arg="dir" op="equ" val="norm">
              <dgm:alg type="tx">
                <dgm:param type="parTxLTRAlign" val="l"/>
                <dgm:param type="shpTxLTRAlignCh" val="l"/>
                <dgm:param type="parTxRTLAlign" val="l"/>
                <dgm:param type="shpTxRTLAlignCh" val="l"/>
              </dgm:alg>
            </dgm:if>
            <dgm:else name="Name3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3">
          <dgm:alg type="sp"/>
          <dgm:shape xmlns:r="http://schemas.openxmlformats.org/officeDocument/2006/relationships" r:blip="">
            <dgm:adjLst/>
          </dgm:shape>
          <dgm:presOf/>
          <dgm:constrLst/>
          <dgm:forEach name="Name38" ref="accentRepeat"/>
        </dgm:layoutNode>
      </dgm:forEach>
      <dgm:forEach name="Name39" axis="ch" ptType="node" st="4" cnt="1">
        <dgm:layoutNode name="text_4" styleLbl="node1">
          <dgm:varLst>
            <dgm:bulletEnabled val="1"/>
          </dgm:varLst>
          <dgm:choose name="Name40">
            <dgm:if name="Name41" func="var" arg="dir" op="equ" val="norm">
              <dgm:alg type="tx">
                <dgm:param type="parTxLTRAlign" val="l"/>
                <dgm:param type="shpTxLTRAlignCh" val="l"/>
                <dgm:param type="parTxRTLAlign" val="l"/>
                <dgm:param type="shpTxRTLAlignCh" val="l"/>
              </dgm:alg>
            </dgm:if>
            <dgm:else name="Name4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4">
          <dgm:alg type="sp"/>
          <dgm:shape xmlns:r="http://schemas.openxmlformats.org/officeDocument/2006/relationships" r:blip="">
            <dgm:adjLst/>
          </dgm:shape>
          <dgm:presOf/>
          <dgm:constrLst/>
          <dgm:forEach name="Name43" ref="accentRepeat"/>
        </dgm:layoutNode>
      </dgm:forEach>
      <dgm:forEach name="Name44" axis="ch" ptType="node" st="5" cnt="1">
        <dgm:layoutNode name="text_5" styleLbl="node1">
          <dgm:varLst>
            <dgm:bulletEnabled val="1"/>
          </dgm:varLst>
          <dgm:choose name="Name45">
            <dgm:if name="Name46" func="var" arg="dir" op="equ" val="norm">
              <dgm:alg type="tx">
                <dgm:param type="parTxLTRAlign" val="l"/>
                <dgm:param type="shpTxLTRAlignCh" val="l"/>
                <dgm:param type="parTxRTLAlign" val="l"/>
                <dgm:param type="shpTxRTLAlignCh" val="l"/>
              </dgm:alg>
            </dgm:if>
            <dgm:else name="Name4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5">
          <dgm:alg type="sp"/>
          <dgm:shape xmlns:r="http://schemas.openxmlformats.org/officeDocument/2006/relationships" r:blip="">
            <dgm:adjLst/>
          </dgm:shape>
          <dgm:presOf/>
          <dgm:constrLst/>
          <dgm:forEach name="Name48" ref="accentRepeat"/>
        </dgm:layoutNode>
      </dgm:forEach>
      <dgm:forEach name="Name49" axis="ch" ptType="node" st="6" cnt="1">
        <dgm:layoutNode name="text_6" styleLbl="node1">
          <dgm:varLst>
            <dgm:bulletEnabled val="1"/>
          </dgm:varLst>
          <dgm:choose name="Name50">
            <dgm:if name="Name51" func="var" arg="dir" op="equ" val="norm">
              <dgm:alg type="tx">
                <dgm:param type="parTxLTRAlign" val="l"/>
                <dgm:param type="shpTxLTRAlignCh" val="l"/>
                <dgm:param type="parTxRTLAlign" val="l"/>
                <dgm:param type="shpTxRTLAlignCh" val="l"/>
              </dgm:alg>
            </dgm:if>
            <dgm:else name="Name5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6">
          <dgm:alg type="sp"/>
          <dgm:shape xmlns:r="http://schemas.openxmlformats.org/officeDocument/2006/relationships" r:blip="">
            <dgm:adjLst/>
          </dgm:shape>
          <dgm:presOf/>
          <dgm:constrLst/>
          <dgm:forEach name="Name53" ref="accentRepeat"/>
        </dgm:layoutNode>
      </dgm:forEach>
      <dgm:forEach name="Name54" axis="ch" ptType="node" st="7" cnt="1">
        <dgm:layoutNode name="text_7" styleLbl="node1">
          <dgm:varLst>
            <dgm:bulletEnabled val="1"/>
          </dgm:varLst>
          <dgm:choose name="Name55">
            <dgm:if name="Name56" func="var" arg="dir" op="equ" val="norm">
              <dgm:alg type="tx">
                <dgm:param type="parTxLTRAlign" val="l"/>
                <dgm:param type="shpTxLTRAlignCh" val="l"/>
                <dgm:param type="parTxRTLAlign" val="l"/>
                <dgm:param type="shpTxRTLAlignCh" val="l"/>
              </dgm:alg>
            </dgm:if>
            <dgm:else name="Name5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7">
          <dgm:alg type="sp"/>
          <dgm:shape xmlns:r="http://schemas.openxmlformats.org/officeDocument/2006/relationships" r:blip="">
            <dgm:adjLst/>
          </dgm:shape>
          <dgm:presOf/>
          <dgm:constrLst/>
          <dgm:forEach name="Name58" ref="accentRepeat"/>
        </dgm:layoutNode>
      </dgm:forEach>
    </dgm:layoutNode>
  </dgm:layoutNode>
</dgm:layoutDef>
</file>

<file path=word/diagrams/layout2.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lProcess2">
  <dgm:title val=""/>
  <dgm:desc val=""/>
  <dgm:catLst>
    <dgm:cat type="list" pri="10000"/>
    <dgm:cat type="relationship" pri="13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useDef="1">
    <dgm:dataModel>
      <dgm:ptLst/>
      <dgm:bg/>
      <dgm:whole/>
    </dgm:dataModel>
  </dgm:styleData>
  <dgm:clrData useDef="1">
    <dgm:dataModel>
      <dgm:ptLst/>
      <dgm:bg/>
      <dgm:whole/>
    </dgm:dataModel>
  </dgm:clrData>
  <dgm:layoutNode name="theList">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forName="aSpace" refType="w" fact="0.075"/>
      <dgm:constr type="h" for="des" forName="aSpace2" refType="h" fact="0.1"/>
      <dgm:constr type="primFontSz" for="des" forName="textNode" op="equ"/>
      <dgm:constr type="primFontSz" for="des" forName="childNode" op="equ"/>
    </dgm:constrLst>
    <dgm:ruleLst/>
    <dgm:forEach name="aNodeForEach" axis="ch" ptType="node">
      <dgm:layoutNode name="compNode">
        <dgm:alg type="composite"/>
        <dgm:shape xmlns:r="http://schemas.openxmlformats.org/officeDocument/2006/relationships" r:blip="">
          <dgm:adjLst/>
        </dgm:shape>
        <dgm:presOf/>
        <dgm:constrLst>
          <dgm:constr type="w" for="ch" forName="aNode" refType="w"/>
          <dgm:constr type="h" for="ch" forName="aNode" refType="h"/>
          <dgm:constr type="w" for="ch" forName="textNode" refType="w"/>
          <dgm:constr type="h" for="ch" forName="textNode" refType="h" fact="0.3"/>
          <dgm:constr type="ctrX" for="ch" forName="textNode" refType="w" fact="0.5"/>
          <dgm:constr type="w" for="ch" forName="compChildNode" refType="w" fact="0.8"/>
          <dgm:constr type="h" for="ch" forName="compChildNode" refType="h" fact="0.65"/>
          <dgm:constr type="t" for="ch" forName="compChildNode" refType="h" fact="0.3"/>
          <dgm:constr type="ctrX" for="ch" forName="compChildNode" refType="w" fact="0.5"/>
        </dgm:constrLst>
        <dgm:ruleLst/>
        <dgm:layoutNode name="aNode" styleLbl="bgShp">
          <dgm:alg type="sp"/>
          <dgm:shape xmlns:r="http://schemas.openxmlformats.org/officeDocument/2006/relationships" type="roundRect" r:blip="">
            <dgm:adjLst>
              <dgm:adj idx="1" val="0.1"/>
            </dgm:adjLst>
          </dgm:shape>
          <dgm:presOf axis="self"/>
          <dgm:constrLst/>
          <dgm:ruleLst/>
        </dgm:layoutNode>
        <dgm:layoutNode name="textNode" styleLbl="bgShp">
          <dgm:alg type="tx"/>
          <dgm:shape xmlns:r="http://schemas.openxmlformats.org/officeDocument/2006/relationships" type="rect" r:blip="" hideGeom="1">
            <dgm:adjLst>
              <dgm:adj idx="1" val="0.1"/>
            </dgm:adjLst>
          </dgm:shape>
          <dgm:presOf axis="self"/>
          <dgm:constrLst>
            <dgm:constr type="primFontSz" val="65"/>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compChildNode">
          <dgm:alg type="composite"/>
          <dgm:shape xmlns:r="http://schemas.openxmlformats.org/officeDocument/2006/relationships" r:blip="">
            <dgm:adjLst/>
          </dgm:shape>
          <dgm:presOf/>
          <dgm:constrLst>
            <dgm:constr type="w" for="des" forName="childNode" refType="w"/>
            <dgm:constr type="h" for="des" forName="childNode" refType="h"/>
          </dgm:constrLst>
          <dgm:ruleLst/>
          <dgm:layoutNode name="theInnerList">
            <dgm:alg type="lin">
              <dgm:param type="linDir" val="fromT"/>
            </dgm:alg>
            <dgm:shape xmlns:r="http://schemas.openxmlformats.org/officeDocument/2006/relationships" r:blip="">
              <dgm:adjLst/>
            </dgm:shape>
            <dgm:presOf/>
            <dgm:constrLst/>
            <dgm:ruleLst/>
            <dgm:forEach name="childNodeForEach" axis="ch" ptType="node">
              <dgm:layoutNode name="child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tMarg" refType="primFontSz" fact="0.15"/>
                  <dgm:constr type="bMarg" refType="primFontSz" fact="0.15"/>
                  <dgm:constr type="lMarg" refType="primFontSz" fact="0.2"/>
                  <dgm:constr type="rMarg" refType="primFontSz" fact="0.2"/>
                </dgm:constrLst>
                <dgm:ruleLst>
                  <dgm:rule type="primFontSz" val="5" fact="NaN" max="NaN"/>
                </dgm:ruleLst>
              </dgm:layoutNode>
              <dgm:choose name="Name3">
                <dgm:if name="Name4" axis="self" ptType="node" func="revPos" op="equ" val="1"/>
                <dgm:else name="Name5">
                  <dgm:layoutNode name="aSpace2">
                    <dgm:alg type="sp"/>
                    <dgm:shape xmlns:r="http://schemas.openxmlformats.org/officeDocument/2006/relationships" r:blip="">
                      <dgm:adjLst/>
                    </dgm:shape>
                    <dgm:presOf/>
                    <dgm:constrLst/>
                    <dgm:ruleLst/>
                  </dgm:layoutNode>
                </dgm:else>
              </dgm:choose>
            </dgm:forEach>
          </dgm:layoutNode>
        </dgm:layoutNode>
      </dgm:layoutNode>
      <dgm:choose name="Name6">
        <dgm:if name="Name7" axis="self" ptType="node" func="revPos" op="equ" val="1"/>
        <dgm:else name="Name8">
          <dgm:layoutNode name="aSpace">
            <dgm:alg type="sp"/>
            <dgm:shape xmlns:r="http://schemas.openxmlformats.org/officeDocument/2006/relationships" r:blip="">
              <dgm:adjLst/>
            </dgm:shape>
            <dgm:presOf/>
            <dgm:constrLst/>
            <dgm:ruleLst/>
          </dgm:layoutNode>
        </dgm:else>
      </dgm:choose>
    </dgm:forEach>
  </dgm:layoutNode>
</dgm:layoutDef>
</file>

<file path=word/diagrams/layout7.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8.xml><?xml version="1.0" encoding="utf-8"?>
<dgm:layoutDef xmlns:dgm="http://schemas.openxmlformats.org/drawingml/2006/diagram" xmlns:a="http://schemas.openxmlformats.org/drawingml/2006/main" uniqueId="urn:microsoft.com/office/officeart/2005/8/layout/cycle8">
  <dgm:title val=""/>
  <dgm:desc val=""/>
  <dgm:catLst>
    <dgm:cat type="cycle" pri="7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 modelId="5"/>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clrData>
  <dgm:layoutNode name="compositeShape">
    <dgm:varLst>
      <dgm:chMax val="7"/>
      <dgm:dir/>
      <dgm:resizeHandles val="exact"/>
    </dgm:varLst>
    <dgm:alg type="composite">
      <dgm:param type="horzAlign" val="ctr"/>
      <dgm:param type="vertAlign" val="mid"/>
      <dgm:param type="ar" val="1"/>
    </dgm:alg>
    <dgm:shape xmlns:r="http://schemas.openxmlformats.org/officeDocument/2006/relationships" r:blip="">
      <dgm:adjLst/>
    </dgm:shape>
    <dgm:presOf/>
    <dgm:choose name="Name0">
      <dgm:if name="Name1" axis="ch" ptType="node" func="cnt" op="equ" val="1">
        <dgm:constrLst>
          <dgm:constr type="l" for="ch" forName="wedge1" refType="w" fact="0.08"/>
          <dgm:constr type="t" for="ch" forName="wedge1" refType="w" fact="0.08"/>
          <dgm:constr type="w" for="ch" forName="wedge1" refType="w" fact="0.84"/>
          <dgm:constr type="h" for="ch" forName="wedge1" refType="h" fact="0.84"/>
          <dgm:constr type="l" for="ch" forName="dummy1a" refType="w" fact="0.5"/>
          <dgm:constr type="t" for="ch" forName="dummy1a" refType="h" fact="0.08"/>
          <dgm:constr type="l" for="ch" forName="dummy1b" refType="w" fact="0.5"/>
          <dgm:constr type="t" for="ch" forName="dummy1b" refType="h" fact="0.08"/>
          <dgm:constr type="l" for="ch" forName="wedge1Tx" refType="w" fact="0.22"/>
          <dgm:constr type="t" for="ch" forName="wedge1Tx" refType="h" fact="0.22"/>
          <dgm:constr type="w" for="ch" forName="wedge1Tx" refType="w" fact="0.56"/>
          <dgm:constr type="h" for="ch" forName="wedge1Tx" refType="h" fact="0.56"/>
          <dgm:constr type="h" for="ch" forName="arrowWedge1single" refType="w" fact="0.08"/>
          <dgm:constr type="diam" for="ch" forName="arrowWedge1single" refType="w" fact="0.84"/>
          <dgm:constr type="l" for="ch" forName="arrowWedge1single" refType="w" fact="0.5"/>
          <dgm:constr type="t" for="ch" forName="arrowWedge1single" refType="w" fact="0.5"/>
          <dgm:constr type="primFontSz" for="ch" ptType="node" op="equ"/>
        </dgm:constrLst>
      </dgm:if>
      <dgm:if name="Name2" axis="ch" ptType="node" func="cnt" op="equ" val="2">
        <dgm:constrLst>
          <dgm:constr type="l" for="ch" forName="wedge1" refType="w" fact="0.1"/>
          <dgm:constr type="t" for="ch" forName="wedge1" refType="w" fact="0.08"/>
          <dgm:constr type="w" for="ch" forName="wedge1" refType="w" fact="0.84"/>
          <dgm:constr type="h" for="ch" forName="wedge1" refType="h" fact="0.84"/>
          <dgm:constr type="l" for="ch" forName="dummy1a" refType="w" fact="0.52"/>
          <dgm:constr type="t" for="ch" forName="dummy1a" refType="h" fact="0.08"/>
          <dgm:constr type="l" for="ch" forName="dummy1b" refType="w" fact="0.52"/>
          <dgm:constr type="t" for="ch" forName="dummy1b" refType="h" fact="0.92"/>
          <dgm:constr type="l" for="ch" forName="wedge1Tx" refType="w" fact="0.559"/>
          <dgm:constr type="t" for="ch" forName="wedge1Tx" refType="h" fact="0.3"/>
          <dgm:constr type="w" for="ch" forName="wedge1Tx" refType="w" fact="0.3"/>
          <dgm:constr type="h" for="ch" forName="wedge1Tx" refType="h" fact="0.4"/>
          <dgm:constr type="l" for="ch" forName="wedge2" refType="w" fact="0.06"/>
          <dgm:constr type="t" for="ch" forName="wedge2" refType="w" fact="0.08"/>
          <dgm:constr type="w" for="ch" forName="wedge2" refType="w" fact="0.84"/>
          <dgm:constr type="h" for="ch" forName="wedge2" refType="h" fact="0.84"/>
          <dgm:constr type="l" for="ch" forName="dummy2a" refType="w" fact="0.48"/>
          <dgm:constr type="t" for="ch" forName="dummy2a" refType="h" fact="0.92"/>
          <dgm:constr type="l" for="ch" forName="dummy2b" refType="w" fact="0.48"/>
          <dgm:constr type="t" for="ch" forName="dummy2b" refType="h" fact="0.08"/>
          <dgm:constr type="r" for="ch" forName="wedge2Tx" refType="w" fact="0.441"/>
          <dgm:constr type="t" for="ch" forName="wedge2Tx" refType="h" fact="0.3"/>
          <dgm:constr type="w" for="ch" forName="wedge2Tx" refType="w" fact="0.3"/>
          <dgm:constr type="h" for="ch" forName="wedge2Tx" refType="h" fact="0.4"/>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primFontSz" for="ch" ptType="node" op="equ"/>
        </dgm:constrLst>
      </dgm:if>
      <dgm:if name="Name3" axis="ch" ptType="node" func="cnt" op="equ" val="3">
        <dgm:constrLst>
          <dgm:constr type="l" for="ch" forName="wedge1" refType="w" fact="0.0973"/>
          <dgm:constr type="t" for="ch" forName="wedge1" refType="w" fact="0.07"/>
          <dgm:constr type="w" for="ch" forName="wedge1" refType="w" fact="0.84"/>
          <dgm:constr type="h" for="ch" forName="wedge1" refType="h" fact="0.84"/>
          <dgm:constr type="l" for="ch" forName="dummy1a" refType="w" fact="0.5173"/>
          <dgm:constr type="t" for="ch" forName="dummy1a" refType="h" fact="0.07"/>
          <dgm:constr type="l" for="ch" forName="dummy1b" refType="w" fact="0.8811"/>
          <dgm:constr type="t" for="ch" forName="dummy1b" refType="h" fact="0.7"/>
          <dgm:constr type="l" for="ch" forName="wedge1Tx" refType="w" fact="0.54"/>
          <dgm:constr type="t" for="ch" forName="wedge1Tx" refType="h" fact="0.248"/>
          <dgm:constr type="w" for="ch" forName="wedge1Tx" refType="w" fact="0.3"/>
          <dgm:constr type="h" for="ch" forName="wedge1Tx" refType="h" fact="0.25"/>
          <dgm:constr type="l" for="ch" forName="wedge2" refType="w" fact="0.08"/>
          <dgm:constr type="t" for="ch" forName="wedge2" refType="w" fact="0.1"/>
          <dgm:constr type="w" for="ch" forName="wedge2" refType="w" fact="0.84"/>
          <dgm:constr type="h" for="ch" forName="wedge2" refType="h" fact="0.84"/>
          <dgm:constr type="l" for="ch" forName="dummy2a" refType="w" fact="0.8637"/>
          <dgm:constr type="t" for="ch" forName="dummy2a" refType="h" fact="0.73"/>
          <dgm:constr type="l" for="ch" forName="dummy2b" refType="w" fact="0.1363"/>
          <dgm:constr type="t" for="ch" forName="dummy2b" refType="h" fact="0.73"/>
          <dgm:constr type="l" for="ch" forName="wedge2Tx" refType="w" fact="0.28"/>
          <dgm:constr type="t" for="ch" forName="wedge2Tx" refType="h" fact="0.645"/>
          <dgm:constr type="w" for="ch" forName="wedge2Tx" refType="w" fact="0.45"/>
          <dgm:constr type="h" for="ch" forName="wedge2Tx" refType="h" fact="0.22"/>
          <dgm:constr type="l" for="ch" forName="wedge3" refType="w" fact="0.0627"/>
          <dgm:constr type="t" for="ch" forName="wedge3" refType="w" fact="0.07"/>
          <dgm:constr type="w" for="ch" forName="wedge3" refType="w" fact="0.84"/>
          <dgm:constr type="h" for="ch" forName="wedge3" refType="h" fact="0.84"/>
          <dgm:constr type="l" for="ch" forName="dummy3a" refType="w" fact="0.1189"/>
          <dgm:constr type="t" for="ch" forName="dummy3a" refType="h" fact="0.7"/>
          <dgm:constr type="l" for="ch" forName="dummy3b" refType="w" fact="0.4827"/>
          <dgm:constr type="t" for="ch" forName="dummy3b" refType="h" fact="0.07"/>
          <dgm:constr type="r" for="ch" forName="wedge3Tx" refType="w" fact="0.46"/>
          <dgm:constr type="t" for="ch" forName="wedge3Tx" refType="h" fact="0.248"/>
          <dgm:constr type="w" for="ch" forName="wedge3Tx" refType="w" fact="0.3"/>
          <dgm:constr type="h" for="ch" forName="wedge3Tx" refType="h" fact="0.25"/>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primFontSz" for="ch" ptType="node" op="equ"/>
        </dgm:constrLst>
      </dgm:if>
      <dgm:if name="Name4" axis="ch" ptType="node" func="cnt" op="equ" val="4">
        <dgm:constrLst>
          <dgm:constr type="l" for="ch" forName="wedge1" refType="w" fact="0.0941"/>
          <dgm:constr type="t" for="ch" forName="wedge1" refType="w" fact="0.0659"/>
          <dgm:constr type="w" for="ch" forName="wedge1" refType="w" fact="0.84"/>
          <dgm:constr type="h" for="ch" forName="wedge1" refType="h" fact="0.84"/>
          <dgm:constr type="l" for="ch" forName="dummy1a" refType="w" fact="0.5141"/>
          <dgm:constr type="t" for="ch" forName="dummy1a" refType="h" fact="0.0659"/>
          <dgm:constr type="l" for="ch" forName="dummy1b" refType="w" fact="0.9341"/>
          <dgm:constr type="t" for="ch" forName="dummy1b" refType="h" fact="0.4859"/>
          <dgm:constr type="l" for="ch" forName="wedge1Tx" refType="w" fact="0.54"/>
          <dgm:constr type="t" for="ch" forName="wedge1Tx" refType="h" fact="0.24"/>
          <dgm:constr type="w" for="ch" forName="wedge1Tx" refType="w" fact="0.31"/>
          <dgm:constr type="h" for="ch" forName="wedge1Tx" refType="h" fact="0.23"/>
          <dgm:constr type="l" for="ch" forName="wedge2" refType="w" fact="0.0941"/>
          <dgm:constr type="t" for="ch" forName="wedge2" refType="w" fact="0.0941"/>
          <dgm:constr type="w" for="ch" forName="wedge2" refType="w" fact="0.84"/>
          <dgm:constr type="h" for="ch" forName="wedge2" refType="h" fact="0.84"/>
          <dgm:constr type="l" for="ch" forName="dummy2a" refType="w" fact="0.9341"/>
          <dgm:constr type="t" for="ch" forName="dummy2a" refType="h" fact="0.5141"/>
          <dgm:constr type="l" for="ch" forName="dummy2b" refType="w" fact="0.5141"/>
          <dgm:constr type="t" for="ch" forName="dummy2b" refType="h" fact="0.9341"/>
          <dgm:constr type="l" for="ch" forName="wedge2Tx" refType="w" fact="0.54"/>
          <dgm:constr type="t" for="ch" forName="wedge2Tx" refType="h" fact="0.53"/>
          <dgm:constr type="w" for="ch" forName="wedge2Tx" refType="w" fact="0.31"/>
          <dgm:constr type="h" for="ch" forName="wedge2Tx" refType="h" fact="0.23"/>
          <dgm:constr type="l" for="ch" forName="wedge3" refType="w" fact="0.0659"/>
          <dgm:constr type="t" for="ch" forName="wedge3" refType="w" fact="0.0941"/>
          <dgm:constr type="w" for="ch" forName="wedge3" refType="w" fact="0.84"/>
          <dgm:constr type="h" for="ch" forName="wedge3" refType="h" fact="0.84"/>
          <dgm:constr type="l" for="ch" forName="dummy3a" refType="w" fact="0.4859"/>
          <dgm:constr type="t" for="ch" forName="dummy3a" refType="h" fact="0.9341"/>
          <dgm:constr type="l" for="ch" forName="dummy3b" refType="w" fact="0.0659"/>
          <dgm:constr type="t" for="ch" forName="dummy3b" refType="h" fact="0.5141"/>
          <dgm:constr type="r" for="ch" forName="wedge3Tx" refType="w" fact="0.46"/>
          <dgm:constr type="t" for="ch" forName="wedge3Tx" refType="h" fact="0.53"/>
          <dgm:constr type="w" for="ch" forName="wedge3Tx" refType="w" fact="0.31"/>
          <dgm:constr type="h" for="ch" forName="wedge3Tx" refType="h" fact="0.23"/>
          <dgm:constr type="l" for="ch" forName="wedge4" refType="w" fact="0.0659"/>
          <dgm:constr type="t" for="ch" forName="wedge4" refType="h" fact="0.0659"/>
          <dgm:constr type="w" for="ch" forName="wedge4" refType="w" fact="0.84"/>
          <dgm:constr type="h" for="ch" forName="wedge4" refType="h" fact="0.84"/>
          <dgm:constr type="l" for="ch" forName="dummy4a" refType="w" fact="0.0659"/>
          <dgm:constr type="t" for="ch" forName="dummy4a" refType="h" fact="0.4859"/>
          <dgm:constr type="l" for="ch" forName="dummy4b" refType="w" fact="0.4859"/>
          <dgm:constr type="t" for="ch" forName="dummy4b" refType="h" fact="0.0659"/>
          <dgm:constr type="r" for="ch" forName="wedge4Tx" refType="w" fact="0.46"/>
          <dgm:constr type="t" for="ch" forName="wedge4Tx" refType="h" fact="0.24"/>
          <dgm:constr type="w" for="ch" forName="wedge4Tx" refType="w" fact="0.31"/>
          <dgm:constr type="h" for="ch" forName="wedge4Tx" refType="h" fact="0.23"/>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primFontSz" for="ch" ptType="node" op="equ"/>
        </dgm:constrLst>
      </dgm:if>
      <dgm:if name="Name5" axis="ch" ptType="node" func="cnt" op="equ" val="5">
        <dgm:constrLst>
          <dgm:constr type="l" for="ch" forName="wedge1" refType="w" fact="0.0918"/>
          <dgm:constr type="t" for="ch" forName="wedge1" refType="w" fact="0.0638"/>
          <dgm:constr type="w" for="ch" forName="wedge1" refType="w" fact="0.84"/>
          <dgm:constr type="h" for="ch" forName="wedge1" refType="h" fact="0.84"/>
          <dgm:constr type="l" for="ch" forName="dummy1a" refType="w" fact="0.5118"/>
          <dgm:constr type="t" for="ch" forName="dummy1a" refType="h" fact="0.0638"/>
          <dgm:constr type="l" for="ch" forName="dummy1b" refType="w" fact="0.9112"/>
          <dgm:constr type="t" for="ch" forName="dummy1b" refType="h" fact="0.354"/>
          <dgm:constr type="l" for="ch" forName="wedge1Tx" refType="w" fact="0.53"/>
          <dgm:constr type="t" for="ch" forName="wedge1Tx" refType="h" fact="0.205"/>
          <dgm:constr type="w" for="ch" forName="wedge1Tx" refType="w" fact="0.27"/>
          <dgm:constr type="h" for="ch" forName="wedge1Tx" refType="h" fact="0.18"/>
          <dgm:constr type="l" for="ch" forName="wedge2" refType="w" fact="0.099"/>
          <dgm:constr type="t" for="ch" forName="wedge2" refType="w" fact="0.0862"/>
          <dgm:constr type="w" for="ch" forName="wedge2" refType="w" fact="0.84"/>
          <dgm:constr type="h" for="ch" forName="wedge2" refType="h" fact="0.84"/>
          <dgm:constr type="l" for="ch" forName="dummy2a" refType="w" fact="0.9185"/>
          <dgm:constr type="t" for="ch" forName="dummy2a" refType="h" fact="0.3764"/>
          <dgm:constr type="l" for="ch" forName="dummy2b" refType="w" fact="0.7659"/>
          <dgm:constr type="t" for="ch" forName="dummy2b" refType="h" fact="0.846"/>
          <dgm:constr type="l" for="ch" forName="wedge2Tx" refType="w" fact="0.64"/>
          <dgm:constr type="t" for="ch" forName="wedge2Tx" refType="h" fact="0.47"/>
          <dgm:constr type="w" for="ch" forName="wedge2Tx" refType="w" fact="0.25"/>
          <dgm:constr type="h" for="ch" forName="wedge2Tx" refType="h" fact="0.2"/>
          <dgm:constr type="l" for="ch" forName="wedge3" refType="w" fact="0.08"/>
          <dgm:constr type="t" for="ch" forName="wedge3" refType="w" fact="0.1"/>
          <dgm:constr type="w" for="ch" forName="wedge3" refType="w" fact="0.84"/>
          <dgm:constr type="h" for="ch" forName="wedge3" refType="h" fact="0.84"/>
          <dgm:constr type="l" for="ch" forName="dummy3a" refType="w" fact="0.7469"/>
          <dgm:constr type="t" for="ch" forName="dummy3a" refType="h" fact="0.8598"/>
          <dgm:constr type="l" for="ch" forName="dummy3b" refType="w" fact="0.2531"/>
          <dgm:constr type="t" for="ch" forName="dummy3b" refType="h" fact="0.8598"/>
          <dgm:constr type="l" for="ch" forName="wedge3Tx" refType="w" fact="0.38"/>
          <dgm:constr type="t" for="ch" forName="wedge3Tx" refType="h" fact="0.69"/>
          <dgm:constr type="w" for="ch" forName="wedge3Tx" refType="w" fact="0.24"/>
          <dgm:constr type="h" for="ch" forName="wedge3Tx" refType="h" fact="0.22"/>
          <dgm:constr type="l" for="ch" forName="wedge4" refType="w" fact="0.061"/>
          <dgm:constr type="t" for="ch" forName="wedge4" refType="h" fact="0.0862"/>
          <dgm:constr type="w" for="ch" forName="wedge4" refType="w" fact="0.84"/>
          <dgm:constr type="h" for="ch" forName="wedge4" refType="h" fact="0.84"/>
          <dgm:constr type="l" for="ch" forName="dummy4a" refType="w" fact="0.2341"/>
          <dgm:constr type="t" for="ch" forName="dummy4a" refType="h" fact="0.846"/>
          <dgm:constr type="l" for="ch" forName="dummy4b" refType="w" fact="0.0815"/>
          <dgm:constr type="t" for="ch" forName="dummy4b" refType="h" fact="0.3764"/>
          <dgm:constr type="r" for="ch" forName="wedge4Tx" refType="w" fact="0.36"/>
          <dgm:constr type="t" for="ch" forName="wedge4Tx" refType="h" fact="0.47"/>
          <dgm:constr type="w" for="ch" forName="wedge4Tx" refType="w" fact="0.25"/>
          <dgm:constr type="h" for="ch" forName="wedge4Tx" refType="h" fact="0.2"/>
          <dgm:constr type="l" for="ch" forName="wedge5" refType="w" fact="0.0682"/>
          <dgm:constr type="t" for="ch" forName="wedge5" refType="h" fact="0.0638"/>
          <dgm:constr type="w" for="ch" forName="wedge5" refType="w" fact="0.84"/>
          <dgm:constr type="h" for="ch" forName="wedge5" refType="h" fact="0.84"/>
          <dgm:constr type="l" for="ch" forName="dummy5a" refType="w" fact="0.0888"/>
          <dgm:constr type="t" for="ch" forName="dummy5a" refType="h" fact="0.354"/>
          <dgm:constr type="l" for="ch" forName="dummy5b" refType="w" fact="0.4882"/>
          <dgm:constr type="t" for="ch" forName="dummy5b" refType="h" fact="0.0638"/>
          <dgm:constr type="r" for="ch" forName="wedge5Tx" refType="w" fact="0.47"/>
          <dgm:constr type="t" for="ch" forName="wedge5Tx" refType="h" fact="0.205"/>
          <dgm:constr type="w" for="ch" forName="wedge5Tx" refType="w" fact="0.27"/>
          <dgm:constr type="h" for="ch" forName="wedge5Tx" refType="h" fact="0.18"/>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primFontSz" for="ch" ptType="node" op="equ"/>
        </dgm:constrLst>
      </dgm:if>
      <dgm:if name="Name6" axis="ch" ptType="node" func="cnt" op="equ" val="6">
        <dgm:constrLst>
          <dgm:constr type="l" for="ch" forName="wedge1" refType="w" fact="0.09"/>
          <dgm:constr type="t" for="ch" forName="wedge1" refType="w" fact="0.0627"/>
          <dgm:constr type="w" for="ch" forName="wedge1" refType="w" fact="0.84"/>
          <dgm:constr type="h" for="ch" forName="wedge1" refType="h" fact="0.84"/>
          <dgm:constr type="l" for="ch" forName="dummy1a" refType="w" fact="0.51"/>
          <dgm:constr type="t" for="ch" forName="dummy1a" refType="h" fact="0.0627"/>
          <dgm:constr type="l" for="ch" forName="dummy1b" refType="w" fact="0.8737"/>
          <dgm:constr type="t" for="ch" forName="dummy1b" refType="h" fact="0.2727"/>
          <dgm:constr type="l" for="ch" forName="wedge1Tx" refType="w" fact="0.53"/>
          <dgm:constr type="t" for="ch" forName="wedge1Tx" refType="h" fact="0.17"/>
          <dgm:constr type="w" for="ch" forName="wedge1Tx" refType="w" fact="0.22"/>
          <dgm:constr type="h" for="ch" forName="wedge1Tx" refType="h" fact="0.17"/>
          <dgm:constr type="l" for="ch" forName="wedge2" refType="w" fact="0.1"/>
          <dgm:constr type="t" for="ch" forName="wedge2" refType="w" fact="0.08"/>
          <dgm:constr type="w" for="ch" forName="wedge2" refType="w" fact="0.84"/>
          <dgm:constr type="h" for="ch" forName="wedge2" refType="h" fact="0.84"/>
          <dgm:constr type="l" for="ch" forName="dummy2a" refType="w" fact="0.8837"/>
          <dgm:constr type="t" for="ch" forName="dummy2a" refType="h" fact="0.29"/>
          <dgm:constr type="l" for="ch" forName="dummy2b" refType="w" fact="0.8837"/>
          <dgm:constr type="t" for="ch" forName="dummy2b" refType="h" fact="0.71"/>
          <dgm:constr type="l" for="ch" forName="wedge2Tx" refType="w" fact="0.67"/>
          <dgm:constr type="t" for="ch" forName="wedge2Tx" refType="h" fact="0.42"/>
          <dgm:constr type="w" for="ch" forName="wedge2Tx" refType="w" fact="0.23"/>
          <dgm:constr type="h" for="ch" forName="wedge2Tx" refType="h" fact="0.165"/>
          <dgm:constr type="l" for="ch" forName="wedge3" refType="w" fact="0.09"/>
          <dgm:constr type="t" for="ch" forName="wedge3" refType="w" fact="0.0973"/>
          <dgm:constr type="w" for="ch" forName="wedge3" refType="w" fact="0.84"/>
          <dgm:constr type="h" for="ch" forName="wedge3" refType="h" fact="0.84"/>
          <dgm:constr type="l" for="ch" forName="dummy3a" refType="w" fact="0.8737"/>
          <dgm:constr type="t" for="ch" forName="dummy3a" refType="h" fact="0.7273"/>
          <dgm:constr type="l" for="ch" forName="dummy3b" refType="w" fact="0.51"/>
          <dgm:constr type="t" for="ch" forName="dummy3b" refType="h" fact="0.9373"/>
          <dgm:constr type="l" for="ch" forName="wedge3Tx" refType="w" fact="0.53"/>
          <dgm:constr type="t" for="ch" forName="wedge3Tx" refType="h" fact="0.665"/>
          <dgm:constr type="w" for="ch" forName="wedge3Tx" refType="w" fact="0.22"/>
          <dgm:constr type="h" for="ch" forName="wedge3Tx" refType="h" fact="0.17"/>
          <dgm:constr type="l" for="ch" forName="wedge4" refType="w" fact="0.07"/>
          <dgm:constr type="t" for="ch" forName="wedge4" refType="h" fact="0.0973"/>
          <dgm:constr type="w" for="ch" forName="wedge4" refType="w" fact="0.84"/>
          <dgm:constr type="h" for="ch" forName="wedge4" refType="h" fact="0.84"/>
          <dgm:constr type="l" for="ch" forName="dummy4a" refType="w" fact="0.49"/>
          <dgm:constr type="t" for="ch" forName="dummy4a" refType="h" fact="0.9373"/>
          <dgm:constr type="l" for="ch" forName="dummy4b" refType="w" fact="0.1263"/>
          <dgm:constr type="t" for="ch" forName="dummy4b" refType="h" fact="0.7273"/>
          <dgm:constr type="r" for="ch" forName="wedge4Tx" refType="w" fact="0.47"/>
          <dgm:constr type="t" for="ch" forName="wedge4Tx" refType="h" fact="0.665"/>
          <dgm:constr type="w" for="ch" forName="wedge4Tx" refType="w" fact="0.22"/>
          <dgm:constr type="h" for="ch" forName="wedge4Tx" refType="h" fact="0.17"/>
          <dgm:constr type="l" for="ch" forName="wedge5" refType="w" fact="0.06"/>
          <dgm:constr type="t" for="ch" forName="wedge5" refType="h" fact="0.08"/>
          <dgm:constr type="w" for="ch" forName="wedge5" refType="w" fact="0.84"/>
          <dgm:constr type="h" for="ch" forName="wedge5" refType="h" fact="0.84"/>
          <dgm:constr type="l" for="ch" forName="dummy5a" refType="w" fact="0.1163"/>
          <dgm:constr type="t" for="ch" forName="dummy5a" refType="h" fact="0.71"/>
          <dgm:constr type="l" for="ch" forName="dummy5b" refType="w" fact="0.1163"/>
          <dgm:constr type="t" for="ch" forName="dummy5b" refType="h" fact="0.29"/>
          <dgm:constr type="r" for="ch" forName="wedge5Tx" refType="w" fact="0.33"/>
          <dgm:constr type="t" for="ch" forName="wedge5Tx" refType="h" fact="0.42"/>
          <dgm:constr type="w" for="ch" forName="wedge5Tx" refType="w" fact="0.23"/>
          <dgm:constr type="h" for="ch" forName="wedge5Tx" refType="h" fact="0.165"/>
          <dgm:constr type="l" for="ch" forName="wedge6" refType="w" fact="0.07"/>
          <dgm:constr type="t" for="ch" forName="wedge6" refType="h" fact="0.0627"/>
          <dgm:constr type="w" for="ch" forName="wedge6" refType="w" fact="0.84"/>
          <dgm:constr type="h" for="ch" forName="wedge6" refType="h" fact="0.84"/>
          <dgm:constr type="l" for="ch" forName="dummy6a" refType="w" fact="0.1263"/>
          <dgm:constr type="t" for="ch" forName="dummy6a" refType="h" fact="0.2727"/>
          <dgm:constr type="l" for="ch" forName="dummy6b" refType="w" fact="0.49"/>
          <dgm:constr type="t" for="ch" forName="dummy6b" refType="h" fact="0.0627"/>
          <dgm:constr type="r" for="ch" forName="wedge6Tx" refType="w" fact="0.47"/>
          <dgm:constr type="t" for="ch" forName="wedge6Tx" refType="h" fact="0.17"/>
          <dgm:constr type="w" for="ch" forName="wedge6Tx" refType="w" fact="0.22"/>
          <dgm:constr type="h" for="ch" forName="wedge6Tx" refType="h" fact="0.17"/>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primFontSz" for="ch" ptType="node" op="equ"/>
        </dgm:constrLst>
      </dgm:if>
      <dgm:else name="Name7">
        <dgm:constrLst>
          <dgm:constr type="l" for="ch" forName="wedge1" refType="w" fact="0.0887"/>
          <dgm:constr type="t" for="ch" forName="wedge1" refType="w" fact="0.062"/>
          <dgm:constr type="w" for="ch" forName="wedge1" refType="w" fact="0.84"/>
          <dgm:constr type="h" for="ch" forName="wedge1" refType="h" fact="0.84"/>
          <dgm:constr type="l" for="ch" forName="dummy1a" refType="w" fact="0.5087"/>
          <dgm:constr type="t" for="ch" forName="dummy1a" refType="h" fact="0.062"/>
          <dgm:constr type="l" for="ch" forName="dummy1b" refType="w" fact="0.837"/>
          <dgm:constr type="t" for="ch" forName="dummy1b" refType="h" fact="0.2201"/>
          <dgm:constr type="l" for="ch" forName="wedge1Tx" refType="w" fact="0.53"/>
          <dgm:constr type="t" for="ch" forName="wedge1Tx" refType="h" fact="0.14"/>
          <dgm:constr type="w" for="ch" forName="wedge1Tx" refType="w" fact="0.2"/>
          <dgm:constr type="h" for="ch" forName="wedge1Tx" refType="h" fact="0.16"/>
          <dgm:constr type="l" for="ch" forName="wedge2" refType="w" fact="0.0995"/>
          <dgm:constr type="t" for="ch" forName="wedge2" refType="w" fact="0.0755"/>
          <dgm:constr type="w" for="ch" forName="wedge2" refType="w" fact="0.84"/>
          <dgm:constr type="h" for="ch" forName="wedge2" refType="h" fact="0.84"/>
          <dgm:constr type="l" for="ch" forName="dummy2a" refType="w" fact="0.8479"/>
          <dgm:constr type="t" for="ch" forName="dummy2a" refType="h" fact="0.2337"/>
          <dgm:constr type="l" for="ch" forName="dummy2b" refType="w" fact="0.929"/>
          <dgm:constr type="t" for="ch" forName="dummy2b" refType="h" fact="0.589"/>
          <dgm:constr type="l" for="ch" forName="wedge2Tx" refType="w" fact="0.67"/>
          <dgm:constr type="t" for="ch" forName="wedge2Tx" refType="h" fact="0.38"/>
          <dgm:constr type="w" for="ch" forName="wedge2Tx" refType="w" fact="0.23"/>
          <dgm:constr type="h" for="ch" forName="wedge2Tx" refType="h" fact="0.14"/>
          <dgm:constr type="l" for="ch" forName="wedge3" refType="w" fact="0.0956"/>
          <dgm:constr type="t" for="ch" forName="wedge3" refType="w" fact="0.0925"/>
          <dgm:constr type="w" for="ch" forName="wedge3" refType="w" fact="0.84"/>
          <dgm:constr type="h" for="ch" forName="wedge3" refType="h" fact="0.84"/>
          <dgm:constr type="l" for="ch" forName="dummy3a" refType="w" fact="0.9251"/>
          <dgm:constr type="t" for="ch" forName="dummy3a" refType="h" fact="0.6059"/>
          <dgm:constr type="l" for="ch" forName="dummy3b" refType="w" fact="0.6979"/>
          <dgm:constr type="t" for="ch" forName="dummy3b" refType="h" fact="0.8909"/>
          <dgm:constr type="l" for="ch" forName="wedge3Tx" refType="w" fact="0.635"/>
          <dgm:constr type="t" for="ch" forName="wedge3Tx" refType="h" fact="0.59"/>
          <dgm:constr type="w" for="ch" forName="wedge3Tx" refType="w" fact="0.2"/>
          <dgm:constr type="h" for="ch" forName="wedge3Tx" refType="h" fact="0.155"/>
          <dgm:constr type="l" for="ch" forName="wedge4" refType="w" fact="0.08"/>
          <dgm:constr type="t" for="ch" forName="wedge4" refType="h" fact="0.1"/>
          <dgm:constr type="w" for="ch" forName="wedge4" refType="w" fact="0.84"/>
          <dgm:constr type="h" for="ch" forName="wedge4" refType="h" fact="0.84"/>
          <dgm:constr type="l" for="ch" forName="dummy4a" refType="w" fact="0.6822"/>
          <dgm:constr type="t" for="ch" forName="dummy4a" refType="h" fact="0.8984"/>
          <dgm:constr type="l" for="ch" forName="dummy4b" refType="w" fact="0.3178"/>
          <dgm:constr type="t" for="ch" forName="dummy4b" refType="h" fact="0.8984"/>
          <dgm:constr type="l" for="ch" forName="wedge4Tx" refType="w" fact="0.4025"/>
          <dgm:constr type="t" for="ch" forName="wedge4Tx" refType="h" fact="0.76"/>
          <dgm:constr type="w" for="ch" forName="wedge4Tx" refType="w" fact="0.195"/>
          <dgm:constr type="h" for="ch" forName="wedge4Tx" refType="h" fact="0.14"/>
          <dgm:constr type="l" for="ch" forName="wedge5" refType="w" fact="0.0644"/>
          <dgm:constr type="t" for="ch" forName="wedge5" refType="h" fact="0.0925"/>
          <dgm:constr type="w" for="ch" forName="wedge5" refType="w" fact="0.84"/>
          <dgm:constr type="h" for="ch" forName="wedge5" refType="h" fact="0.84"/>
          <dgm:constr type="l" for="ch" forName="dummy5a" refType="w" fact="0.3021"/>
          <dgm:constr type="t" for="ch" forName="dummy5a" refType="h" fact="0.8909"/>
          <dgm:constr type="l" for="ch" forName="dummy5b" refType="w" fact="0.0749"/>
          <dgm:constr type="t" for="ch" forName="dummy5b" refType="h" fact="0.6059"/>
          <dgm:constr type="r" for="ch" forName="wedge5Tx" refType="w" fact="0.365"/>
          <dgm:constr type="t" for="ch" forName="wedge5Tx" refType="h" fact="0.59"/>
          <dgm:constr type="w" for="ch" forName="wedge5Tx" refType="w" fact="0.2"/>
          <dgm:constr type="h" for="ch" forName="wedge5Tx" refType="h" fact="0.155"/>
          <dgm:constr type="l" for="ch" forName="wedge6" refType="w" fact="0.0605"/>
          <dgm:constr type="t" for="ch" forName="wedge6" refType="h" fact="0.0755"/>
          <dgm:constr type="w" for="ch" forName="wedge6" refType="w" fact="0.84"/>
          <dgm:constr type="h" for="ch" forName="wedge6" refType="h" fact="0.84"/>
          <dgm:constr type="l" for="ch" forName="dummy6a" refType="w" fact="0.071"/>
          <dgm:constr type="t" for="ch" forName="dummy6a" refType="h" fact="0.589"/>
          <dgm:constr type="l" for="ch" forName="dummy6b" refType="w" fact="0.1521"/>
          <dgm:constr type="t" for="ch" forName="dummy6b" refType="h" fact="0.2337"/>
          <dgm:constr type="r" for="ch" forName="wedge6Tx" refType="w" fact="0.33"/>
          <dgm:constr type="t" for="ch" forName="wedge6Tx" refType="h" fact="0.38"/>
          <dgm:constr type="w" for="ch" forName="wedge6Tx" refType="w" fact="0.23"/>
          <dgm:constr type="h" for="ch" forName="wedge6Tx" refType="h" fact="0.14"/>
          <dgm:constr type="l" for="ch" forName="wedge7" refType="w" fact="0.0713"/>
          <dgm:constr type="t" for="ch" forName="wedge7" refType="h" fact="0.062"/>
          <dgm:constr type="w" for="ch" forName="wedge7" refType="w" fact="0.84"/>
          <dgm:constr type="h" for="ch" forName="wedge7" refType="h" fact="0.84"/>
          <dgm:constr type="l" for="ch" forName="dummy7a" refType="w" fact="0.163"/>
          <dgm:constr type="t" for="ch" forName="dummy7a" refType="h" fact="0.2201"/>
          <dgm:constr type="l" for="ch" forName="dummy7b" refType="w" fact="0.4913"/>
          <dgm:constr type="t" for="ch" forName="dummy7b" refType="h" fact="0.062"/>
          <dgm:constr type="r" for="ch" forName="wedge7Tx" refType="w" fact="0.47"/>
          <dgm:constr type="t" for="ch" forName="wedge7Tx" refType="h" fact="0.14"/>
          <dgm:constr type="w" for="ch" forName="wedge7Tx" refType="w" fact="0.2"/>
          <dgm:constr type="h" for="ch" forName="wedge7Tx" refType="h" fact="0.16"/>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h" for="ch" forName="arrowWedge7" refType="w" fact="0.08"/>
          <dgm:constr type="diam" for="ch" forName="arrowWedge7" refType="w" fact="0.84"/>
          <dgm:constr type="l" for="ch" forName="arrowWedge7" refType="w" fact="0.5"/>
          <dgm:constr type="t" for="ch" forName="arrowWedge7" refType="w" fact="0.5"/>
          <dgm:constr type="primFontSz" for="ch" ptType="node" op="equ"/>
        </dgm:constrLst>
      </dgm:else>
    </dgm:choose>
    <dgm:ruleLst/>
    <dgm:choose name="Name8">
      <dgm:if name="Name9" axis="ch" ptType="node" func="cnt" op="gte" val="1">
        <dgm:layoutNode name="wedge1">
          <dgm:alg type="sp"/>
          <dgm:choose name="Name10">
            <dgm:if name="Name11" axis="ch" ptType="node" func="cnt" op="equ" val="1">
              <dgm:shape xmlns:r="http://schemas.openxmlformats.org/officeDocument/2006/relationships" type="ellipse" r:blip="">
                <dgm:adjLst/>
              </dgm:shape>
            </dgm:if>
            <dgm:if name="Name12" axis="ch" ptType="node" func="cnt" op="equ" val="2">
              <dgm:shape xmlns:r="http://schemas.openxmlformats.org/officeDocument/2006/relationships" type="pie" r:blip="">
                <dgm:adjLst>
                  <dgm:adj idx="1" val="270"/>
                  <dgm:adj idx="2" val="90"/>
                </dgm:adjLst>
              </dgm:shape>
            </dgm:if>
            <dgm:if name="Name13" axis="ch" ptType="node" func="cnt" op="equ" val="3">
              <dgm:shape xmlns:r="http://schemas.openxmlformats.org/officeDocument/2006/relationships" type="pie" r:blip="">
                <dgm:adjLst>
                  <dgm:adj idx="1" val="270"/>
                  <dgm:adj idx="2" val="30"/>
                </dgm:adjLst>
              </dgm:shape>
            </dgm:if>
            <dgm:if name="Name14" axis="ch" ptType="node" func="cnt" op="equ" val="4">
              <dgm:shape xmlns:r="http://schemas.openxmlformats.org/officeDocument/2006/relationships" type="pie" r:blip="">
                <dgm:adjLst>
                  <dgm:adj idx="1" val="270"/>
                  <dgm:adj idx="2" val="0"/>
                </dgm:adjLst>
              </dgm:shape>
            </dgm:if>
            <dgm:if name="Name15" axis="ch" ptType="node" func="cnt" op="equ" val="5">
              <dgm:shape xmlns:r="http://schemas.openxmlformats.org/officeDocument/2006/relationships" type="pie" r:blip="">
                <dgm:adjLst>
                  <dgm:adj idx="1" val="270"/>
                  <dgm:adj idx="2" val="342"/>
                </dgm:adjLst>
              </dgm:shape>
            </dgm:if>
            <dgm:if name="Name16" axis="ch" ptType="node" func="cnt" op="equ" val="6">
              <dgm:shape xmlns:r="http://schemas.openxmlformats.org/officeDocument/2006/relationships" type="pie" r:blip="">
                <dgm:adjLst>
                  <dgm:adj idx="1" val="270"/>
                  <dgm:adj idx="2" val="330"/>
                </dgm:adjLst>
              </dgm:shape>
            </dgm:if>
            <dgm:else name="Name17">
              <dgm:shape xmlns:r="http://schemas.openxmlformats.org/officeDocument/2006/relationships" type="pie" r:blip="">
                <dgm:adjLst>
                  <dgm:adj idx="1" val="270"/>
                  <dgm:adj idx="2" val="321.4286"/>
                </dgm:adjLst>
              </dgm:shape>
            </dgm:else>
          </dgm:choose>
          <dgm:choose name="Name18">
            <dgm:if name="Name19" func="var" arg="dir" op="equ" val="norm">
              <dgm:presOf axis="ch desOrSelf" ptType="node node" st="1 1" cnt="1 0"/>
            </dgm:if>
            <dgm:else name="Name20">
              <dgm:choose name="Name21">
                <dgm:if name="Name22" axis="ch" ptType="node" func="cnt" op="equ" val="1">
                  <dgm:presOf axis="ch desOrSelf" ptType="node node" st="1 1" cnt="1 0"/>
                </dgm:if>
                <dgm:if name="Name23" axis="ch" ptType="node" func="cnt" op="equ" val="2">
                  <dgm:presOf axis="ch desOrSelf" ptType="node node" st="2 1" cnt="1 0"/>
                </dgm:if>
                <dgm:if name="Name24" axis="ch" ptType="node" func="cnt" op="equ" val="3">
                  <dgm:presOf axis="ch desOrSelf" ptType="node node" st="3 1" cnt="1 0"/>
                </dgm:if>
                <dgm:if name="Name25" axis="ch" ptType="node" func="cnt" op="equ" val="4">
                  <dgm:presOf axis="ch desOrSelf" ptType="node node" st="4 1" cnt="1 0"/>
                </dgm:if>
                <dgm:if name="Name26" axis="ch" ptType="node" func="cnt" op="equ" val="5">
                  <dgm:presOf axis="ch desOrSelf" ptType="node node" st="5 1" cnt="1 0"/>
                </dgm:if>
                <dgm:if name="Name27" axis="ch" ptType="node" func="cnt" op="equ" val="6">
                  <dgm:presOf axis="ch desOrSelf" ptType="node node" st="6 1" cnt="1 0"/>
                </dgm:if>
                <dgm:else name="Name28">
                  <dgm:presOf axis="ch desOrSelf" ptType="node node" st="7 1" cnt="1 0"/>
                </dgm:else>
              </dgm:choose>
            </dgm:else>
          </dgm:choose>
          <dgm:constrLst/>
          <dgm:ruleLst/>
        </dgm:layoutNode>
        <dgm:layoutNode name="dummy1a" moveWith="wedge1">
          <dgm:alg type="sp"/>
          <dgm:shape xmlns:r="http://schemas.openxmlformats.org/officeDocument/2006/relationships" r:blip="">
            <dgm:adjLst/>
          </dgm:shape>
          <dgm:presOf/>
          <dgm:constrLst>
            <dgm:constr type="w" val="1"/>
            <dgm:constr type="h" val="1"/>
          </dgm:constrLst>
          <dgm:ruleLst/>
        </dgm:layoutNode>
        <dgm:layoutNode name="dummy1b" moveWith="wedge1">
          <dgm:alg type="sp"/>
          <dgm:shape xmlns:r="http://schemas.openxmlformats.org/officeDocument/2006/relationships" r:blip="">
            <dgm:adjLst/>
          </dgm:shape>
          <dgm:presOf/>
          <dgm:constrLst>
            <dgm:constr type="w" val="1"/>
            <dgm:constr type="h" val="1"/>
          </dgm:constrLst>
          <dgm:ruleLst/>
        </dgm:layoutNode>
        <dgm:layoutNode name="wedge1Tx" moveWith="wedge1">
          <dgm:varLst>
            <dgm:chMax val="0"/>
            <dgm:chPref val="0"/>
            <dgm:bulletEnabled val="1"/>
          </dgm:varLst>
          <dgm:alg type="tx"/>
          <dgm:shape xmlns:r="http://schemas.openxmlformats.org/officeDocument/2006/relationships" type="rect" r:blip="" hideGeom="1">
            <dgm:adjLst/>
          </dgm:shape>
          <dgm:choose name="Name29">
            <dgm:if name="Name30" func="var" arg="dir" op="equ" val="norm">
              <dgm:presOf axis="ch desOrSelf" ptType="node node" st="1 1" cnt="1 0"/>
            </dgm:if>
            <dgm:else name="Name31">
              <dgm:choose name="Name32">
                <dgm:if name="Name33" axis="ch" ptType="node" func="cnt" op="equ" val="1">
                  <dgm:presOf axis="ch desOrSelf" ptType="node node" st="1 1" cnt="1 0"/>
                </dgm:if>
                <dgm:if name="Name34" axis="ch" ptType="node" func="cnt" op="equ" val="2">
                  <dgm:presOf axis="ch desOrSelf" ptType="node node" st="2 1" cnt="1 0"/>
                </dgm:if>
                <dgm:if name="Name35" axis="ch" ptType="node" func="cnt" op="equ" val="3">
                  <dgm:presOf axis="ch desOrSelf" ptType="node node" st="3 1" cnt="1 0"/>
                </dgm:if>
                <dgm:if name="Name36" axis="ch" ptType="node" func="cnt" op="equ" val="4">
                  <dgm:presOf axis="ch desOrSelf" ptType="node node" st="4 1" cnt="1 0"/>
                </dgm:if>
                <dgm:if name="Name37" axis="ch" ptType="node" func="cnt" op="equ" val="5">
                  <dgm:presOf axis="ch desOrSelf" ptType="node node" st="5 1" cnt="1 0"/>
                </dgm:if>
                <dgm:if name="Name38" axis="ch" ptType="node" func="cnt" op="equ" val="6">
                  <dgm:presOf axis="ch desOrSelf" ptType="node node" st="6 1" cnt="1 0"/>
                </dgm:if>
                <dgm:else name="Name39">
                  <dgm:presOf axis="ch desOrSelf" ptType="node node" st="7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40"/>
    </dgm:choose>
    <dgm:choose name="Name41">
      <dgm:if name="Name42" axis="ch" ptType="node" func="cnt" op="gte" val="2">
        <dgm:layoutNode name="wedge2">
          <dgm:alg type="sp"/>
          <dgm:choose name="Name43">
            <dgm:if name="Name44" axis="ch" ptType="node" func="cnt" op="equ" val="2">
              <dgm:shape xmlns:r="http://schemas.openxmlformats.org/officeDocument/2006/relationships" type="pie" r:blip="">
                <dgm:adjLst>
                  <dgm:adj idx="1" val="90"/>
                  <dgm:adj idx="2" val="270"/>
                </dgm:adjLst>
              </dgm:shape>
            </dgm:if>
            <dgm:if name="Name45" axis="ch" ptType="node" func="cnt" op="equ" val="3">
              <dgm:shape xmlns:r="http://schemas.openxmlformats.org/officeDocument/2006/relationships" type="pie" r:blip="">
                <dgm:adjLst>
                  <dgm:adj idx="1" val="30"/>
                  <dgm:adj idx="2" val="150"/>
                </dgm:adjLst>
              </dgm:shape>
            </dgm:if>
            <dgm:if name="Name46" axis="ch" ptType="node" func="cnt" op="equ" val="4">
              <dgm:shape xmlns:r="http://schemas.openxmlformats.org/officeDocument/2006/relationships" type="pie" r:blip="">
                <dgm:adjLst>
                  <dgm:adj idx="1" val="0"/>
                  <dgm:adj idx="2" val="90"/>
                </dgm:adjLst>
              </dgm:shape>
            </dgm:if>
            <dgm:if name="Name47" axis="ch" ptType="node" func="cnt" op="equ" val="5">
              <dgm:shape xmlns:r="http://schemas.openxmlformats.org/officeDocument/2006/relationships" type="pie" r:blip="">
                <dgm:adjLst>
                  <dgm:adj idx="1" val="342"/>
                  <dgm:adj idx="2" val="54"/>
                </dgm:adjLst>
              </dgm:shape>
            </dgm:if>
            <dgm:if name="Name48" axis="ch" ptType="node" func="cnt" op="equ" val="6">
              <dgm:shape xmlns:r="http://schemas.openxmlformats.org/officeDocument/2006/relationships" type="pie" r:blip="">
                <dgm:adjLst>
                  <dgm:adj idx="1" val="330"/>
                  <dgm:adj idx="2" val="30"/>
                </dgm:adjLst>
              </dgm:shape>
            </dgm:if>
            <dgm:else name="Name49">
              <dgm:shape xmlns:r="http://schemas.openxmlformats.org/officeDocument/2006/relationships" type="pie" r:blip="">
                <dgm:adjLst>
                  <dgm:adj idx="1" val="321.4286"/>
                  <dgm:adj idx="2" val="12.85714"/>
                </dgm:adjLst>
              </dgm:shape>
            </dgm:else>
          </dgm:choose>
          <dgm:choose name="Name50">
            <dgm:if name="Name51" func="var" arg="dir" op="equ" val="norm">
              <dgm:presOf axis="ch desOrSelf" ptType="node node" st="2 1" cnt="1 0"/>
            </dgm:if>
            <dgm:else name="Name52">
              <dgm:choose name="Name53">
                <dgm:if name="Name54" axis="ch" ptType="node" func="cnt" op="equ" val="2">
                  <dgm:presOf axis="ch desOrSelf" ptType="node node" st="1 1" cnt="1 0"/>
                </dgm:if>
                <dgm:if name="Name55" axis="ch" ptType="node" func="cnt" op="equ" val="3">
                  <dgm:presOf axis="ch desOrSelf" ptType="node node" st="2 1" cnt="1 0"/>
                </dgm:if>
                <dgm:if name="Name56" axis="ch" ptType="node" func="cnt" op="equ" val="4">
                  <dgm:presOf axis="ch desOrSelf" ptType="node node" st="3 1" cnt="1 0"/>
                </dgm:if>
                <dgm:if name="Name57" axis="ch" ptType="node" func="cnt" op="equ" val="5">
                  <dgm:presOf axis="ch desOrSelf" ptType="node node" st="4 1" cnt="1 0"/>
                </dgm:if>
                <dgm:if name="Name58" axis="ch" ptType="node" func="cnt" op="equ" val="6">
                  <dgm:presOf axis="ch desOrSelf" ptType="node node" st="5 1" cnt="1 0"/>
                </dgm:if>
                <dgm:else name="Name59">
                  <dgm:presOf axis="ch desOrSelf" ptType="node node" st="6 1" cnt="1 0"/>
                </dgm:else>
              </dgm:choose>
            </dgm:else>
          </dgm:choose>
          <dgm:constrLst/>
          <dgm:ruleLst/>
        </dgm:layoutNode>
        <dgm:layoutNode name="dummy2a" moveWith="wedge2">
          <dgm:alg type="sp"/>
          <dgm:shape xmlns:r="http://schemas.openxmlformats.org/officeDocument/2006/relationships" r:blip="">
            <dgm:adjLst/>
          </dgm:shape>
          <dgm:presOf/>
          <dgm:constrLst>
            <dgm:constr type="w" val="1"/>
            <dgm:constr type="h" val="1"/>
          </dgm:constrLst>
          <dgm:ruleLst/>
        </dgm:layoutNode>
        <dgm:layoutNode name="dummy2b" moveWith="wedge2">
          <dgm:alg type="sp"/>
          <dgm:shape xmlns:r="http://schemas.openxmlformats.org/officeDocument/2006/relationships" r:blip="">
            <dgm:adjLst/>
          </dgm:shape>
          <dgm:presOf/>
          <dgm:constrLst>
            <dgm:constr type="w" val="1"/>
            <dgm:constr type="h" val="1"/>
          </dgm:constrLst>
          <dgm:ruleLst/>
        </dgm:layoutNode>
        <dgm:layoutNode name="wedge2Tx" moveWith="wedge2">
          <dgm:varLst>
            <dgm:chMax val="0"/>
            <dgm:chPref val="0"/>
            <dgm:bulletEnabled val="1"/>
          </dgm:varLst>
          <dgm:alg type="tx"/>
          <dgm:shape xmlns:r="http://schemas.openxmlformats.org/officeDocument/2006/relationships" type="rect" r:blip="" hideGeom="1">
            <dgm:adjLst/>
          </dgm:shape>
          <dgm:choose name="Name60">
            <dgm:if name="Name61" func="var" arg="dir" op="equ" val="norm">
              <dgm:presOf axis="ch desOrSelf" ptType="node node" st="2 1" cnt="1 0"/>
            </dgm:if>
            <dgm:else name="Name62">
              <dgm:choose name="Name63">
                <dgm:if name="Name64" axis="ch" ptType="node" func="cnt" op="equ" val="2">
                  <dgm:presOf axis="ch desOrSelf" ptType="node node" st="1 1" cnt="1 0"/>
                </dgm:if>
                <dgm:if name="Name65" axis="ch" ptType="node" func="cnt" op="equ" val="3">
                  <dgm:presOf axis="ch desOrSelf" ptType="node node" st="2 1" cnt="1 0"/>
                </dgm:if>
                <dgm:if name="Name66" axis="ch" ptType="node" func="cnt" op="equ" val="4">
                  <dgm:presOf axis="ch desOrSelf" ptType="node node" st="3 1" cnt="1 0"/>
                </dgm:if>
                <dgm:if name="Name67" axis="ch" ptType="node" func="cnt" op="equ" val="5">
                  <dgm:presOf axis="ch desOrSelf" ptType="node node" st="4 1" cnt="1 0"/>
                </dgm:if>
                <dgm:if name="Name68" axis="ch" ptType="node" func="cnt" op="equ" val="6">
                  <dgm:presOf axis="ch desOrSelf" ptType="node node" st="5 1" cnt="1 0"/>
                </dgm:if>
                <dgm:else name="Name69">
                  <dgm:presOf axis="ch desOrSelf" ptType="node node" st="6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70"/>
    </dgm:choose>
    <dgm:choose name="Name71">
      <dgm:if name="Name72" axis="ch" ptType="node" func="cnt" op="gte" val="3">
        <dgm:layoutNode name="wedge3">
          <dgm:alg type="sp"/>
          <dgm:choose name="Name73">
            <dgm:if name="Name74" axis="ch" ptType="node" func="cnt" op="equ" val="3">
              <dgm:shape xmlns:r="http://schemas.openxmlformats.org/officeDocument/2006/relationships" type="pie" r:blip="">
                <dgm:adjLst>
                  <dgm:adj idx="1" val="150"/>
                  <dgm:adj idx="2" val="270"/>
                </dgm:adjLst>
              </dgm:shape>
            </dgm:if>
            <dgm:if name="Name75" axis="ch" ptType="node" func="cnt" op="equ" val="4">
              <dgm:shape xmlns:r="http://schemas.openxmlformats.org/officeDocument/2006/relationships" type="pie" r:blip="">
                <dgm:adjLst>
                  <dgm:adj idx="1" val="90"/>
                  <dgm:adj idx="2" val="180"/>
                </dgm:adjLst>
              </dgm:shape>
            </dgm:if>
            <dgm:if name="Name76" axis="ch" ptType="node" func="cnt" op="equ" val="5">
              <dgm:shape xmlns:r="http://schemas.openxmlformats.org/officeDocument/2006/relationships" type="pie" r:blip="">
                <dgm:adjLst>
                  <dgm:adj idx="1" val="54"/>
                  <dgm:adj idx="2" val="126"/>
                </dgm:adjLst>
              </dgm:shape>
            </dgm:if>
            <dgm:if name="Name77" axis="ch" ptType="node" func="cnt" op="equ" val="6">
              <dgm:shape xmlns:r="http://schemas.openxmlformats.org/officeDocument/2006/relationships" type="pie" r:blip="">
                <dgm:adjLst>
                  <dgm:adj idx="1" val="30"/>
                  <dgm:adj idx="2" val="90"/>
                </dgm:adjLst>
              </dgm:shape>
            </dgm:if>
            <dgm:else name="Name78">
              <dgm:shape xmlns:r="http://schemas.openxmlformats.org/officeDocument/2006/relationships" type="pie" r:blip="">
                <dgm:adjLst>
                  <dgm:adj idx="1" val="12.85714"/>
                  <dgm:adj idx="2" val="64.28571"/>
                </dgm:adjLst>
              </dgm:shape>
            </dgm:else>
          </dgm:choose>
          <dgm:choose name="Name79">
            <dgm:if name="Name80" func="var" arg="dir" op="equ" val="norm">
              <dgm:presOf axis="ch desOrSelf" ptType="node node" st="3 1" cnt="1 0"/>
            </dgm:if>
            <dgm:else name="Name81">
              <dgm:choose name="Name82">
                <dgm:if name="Name83" axis="ch" ptType="node" func="cnt" op="equ" val="3">
                  <dgm:presOf axis="ch desOrSelf" ptType="node node" st="1 1" cnt="1 0"/>
                </dgm:if>
                <dgm:if name="Name84" axis="ch" ptType="node" func="cnt" op="equ" val="4">
                  <dgm:presOf axis="ch desOrSelf" ptType="node node" st="2 1" cnt="1 0"/>
                </dgm:if>
                <dgm:if name="Name85" axis="ch" ptType="node" func="cnt" op="equ" val="5">
                  <dgm:presOf axis="ch desOrSelf" ptType="node node" st="3 1" cnt="1 0"/>
                </dgm:if>
                <dgm:if name="Name86" axis="ch" ptType="node" func="cnt" op="equ" val="6">
                  <dgm:presOf axis="ch desOrSelf" ptType="node node" st="4 1" cnt="1 0"/>
                </dgm:if>
                <dgm:else name="Name87">
                  <dgm:presOf axis="ch desOrSelf" ptType="node node" st="5 1" cnt="1 0"/>
                </dgm:else>
              </dgm:choose>
            </dgm:else>
          </dgm:choose>
          <dgm:constrLst/>
          <dgm:ruleLst/>
        </dgm:layoutNode>
        <dgm:layoutNode name="dummy3a" moveWith="wedge3">
          <dgm:alg type="sp"/>
          <dgm:shape xmlns:r="http://schemas.openxmlformats.org/officeDocument/2006/relationships" r:blip="">
            <dgm:adjLst/>
          </dgm:shape>
          <dgm:presOf/>
          <dgm:constrLst>
            <dgm:constr type="w" val="1"/>
            <dgm:constr type="h" val="1"/>
          </dgm:constrLst>
          <dgm:ruleLst/>
        </dgm:layoutNode>
        <dgm:layoutNode name="dummy3b" moveWith="wedge3">
          <dgm:alg type="sp"/>
          <dgm:shape xmlns:r="http://schemas.openxmlformats.org/officeDocument/2006/relationships" r:blip="">
            <dgm:adjLst/>
          </dgm:shape>
          <dgm:presOf/>
          <dgm:constrLst>
            <dgm:constr type="w" val="1"/>
            <dgm:constr type="h" val="1"/>
          </dgm:constrLst>
          <dgm:ruleLst/>
        </dgm:layoutNode>
        <dgm:layoutNode name="wedge3Tx" moveWith="wedge3">
          <dgm:varLst>
            <dgm:chMax val="0"/>
            <dgm:chPref val="0"/>
            <dgm:bulletEnabled val="1"/>
          </dgm:varLst>
          <dgm:alg type="tx"/>
          <dgm:shape xmlns:r="http://schemas.openxmlformats.org/officeDocument/2006/relationships" type="rect" r:blip="" hideGeom="1">
            <dgm:adjLst/>
          </dgm:shape>
          <dgm:choose name="Name88">
            <dgm:if name="Name89" func="var" arg="dir" op="equ" val="norm">
              <dgm:presOf axis="ch desOrSelf" ptType="node node" st="3 1" cnt="1 0"/>
            </dgm:if>
            <dgm:else name="Name90">
              <dgm:choose name="Name91">
                <dgm:if name="Name92" axis="ch" ptType="node" func="cnt" op="equ" val="3">
                  <dgm:presOf axis="ch desOrSelf" ptType="node node" st="1 1" cnt="1 0"/>
                </dgm:if>
                <dgm:if name="Name93" axis="ch" ptType="node" func="cnt" op="equ" val="4">
                  <dgm:presOf axis="ch desOrSelf" ptType="node node" st="2 1" cnt="1 0"/>
                </dgm:if>
                <dgm:if name="Name94" axis="ch" ptType="node" func="cnt" op="equ" val="5">
                  <dgm:presOf axis="ch desOrSelf" ptType="node node" st="3 1" cnt="1 0"/>
                </dgm:if>
                <dgm:if name="Name95" axis="ch" ptType="node" func="cnt" op="equ" val="6">
                  <dgm:presOf axis="ch desOrSelf" ptType="node node" st="4 1" cnt="1 0"/>
                </dgm:if>
                <dgm:else name="Name96">
                  <dgm:presOf axis="ch desOrSelf" ptType="node node" st="5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97"/>
    </dgm:choose>
    <dgm:choose name="Name98">
      <dgm:if name="Name99" axis="ch" ptType="node" func="cnt" op="gte" val="4">
        <dgm:layoutNode name="wedge4">
          <dgm:alg type="sp"/>
          <dgm:choose name="Name100">
            <dgm:if name="Name101" axis="ch" ptType="node" func="cnt" op="equ" val="4">
              <dgm:shape xmlns:r="http://schemas.openxmlformats.org/officeDocument/2006/relationships" type="pie" r:blip="">
                <dgm:adjLst>
                  <dgm:adj idx="1" val="180"/>
                  <dgm:adj idx="2" val="270"/>
                </dgm:adjLst>
              </dgm:shape>
            </dgm:if>
            <dgm:if name="Name102" axis="ch" ptType="node" func="cnt" op="equ" val="5">
              <dgm:shape xmlns:r="http://schemas.openxmlformats.org/officeDocument/2006/relationships" type="pie" r:blip="">
                <dgm:adjLst>
                  <dgm:adj idx="1" val="126"/>
                  <dgm:adj idx="2" val="198"/>
                </dgm:adjLst>
              </dgm:shape>
            </dgm:if>
            <dgm:if name="Name103" axis="ch" ptType="node" func="cnt" op="equ" val="6">
              <dgm:shape xmlns:r="http://schemas.openxmlformats.org/officeDocument/2006/relationships" type="pie" r:blip="">
                <dgm:adjLst>
                  <dgm:adj idx="1" val="90"/>
                  <dgm:adj idx="2" val="150"/>
                </dgm:adjLst>
              </dgm:shape>
            </dgm:if>
            <dgm:else name="Name104">
              <dgm:shape xmlns:r="http://schemas.openxmlformats.org/officeDocument/2006/relationships" type="pie" r:blip="">
                <dgm:adjLst>
                  <dgm:adj idx="1" val="64.2871"/>
                  <dgm:adj idx="2" val="115.7143"/>
                </dgm:adjLst>
              </dgm:shape>
            </dgm:else>
          </dgm:choose>
          <dgm:choose name="Name105">
            <dgm:if name="Name106" func="var" arg="dir" op="equ" val="norm">
              <dgm:presOf axis="ch desOrSelf" ptType="node node" st="4 1" cnt="1 0"/>
            </dgm:if>
            <dgm:else name="Name107">
              <dgm:choose name="Name108">
                <dgm:if name="Name109" axis="ch" ptType="node" func="cnt" op="equ" val="4">
                  <dgm:presOf axis="ch desOrSelf" ptType="node node" st="1 1" cnt="1 0"/>
                </dgm:if>
                <dgm:if name="Name110" axis="ch" ptType="node" func="cnt" op="equ" val="5">
                  <dgm:presOf axis="ch desOrSelf" ptType="node node" st="2 1" cnt="1 0"/>
                </dgm:if>
                <dgm:if name="Name111" axis="ch" ptType="node" func="cnt" op="equ" val="6">
                  <dgm:presOf axis="ch desOrSelf" ptType="node node" st="3 1" cnt="1 0"/>
                </dgm:if>
                <dgm:else name="Name112">
                  <dgm:presOf axis="ch desOrSelf" ptType="node node" st="4 1" cnt="1 0"/>
                </dgm:else>
              </dgm:choose>
            </dgm:else>
          </dgm:choose>
          <dgm:constrLst/>
          <dgm:ruleLst/>
        </dgm:layoutNode>
        <dgm:layoutNode name="dummy4a" moveWith="wedge4">
          <dgm:alg type="sp"/>
          <dgm:shape xmlns:r="http://schemas.openxmlformats.org/officeDocument/2006/relationships" r:blip="">
            <dgm:adjLst/>
          </dgm:shape>
          <dgm:presOf/>
          <dgm:constrLst>
            <dgm:constr type="w" val="1"/>
            <dgm:constr type="h" val="1"/>
          </dgm:constrLst>
          <dgm:ruleLst/>
        </dgm:layoutNode>
        <dgm:layoutNode name="dummy4b" moveWith="wedge4">
          <dgm:alg type="sp"/>
          <dgm:shape xmlns:r="http://schemas.openxmlformats.org/officeDocument/2006/relationships" r:blip="">
            <dgm:adjLst/>
          </dgm:shape>
          <dgm:presOf/>
          <dgm:constrLst>
            <dgm:constr type="w" val="1"/>
            <dgm:constr type="h" val="1"/>
          </dgm:constrLst>
          <dgm:ruleLst/>
        </dgm:layoutNode>
        <dgm:layoutNode name="wedge4Tx" moveWith="wedge4">
          <dgm:varLst>
            <dgm:chMax val="0"/>
            <dgm:chPref val="0"/>
            <dgm:bulletEnabled val="1"/>
          </dgm:varLst>
          <dgm:alg type="tx"/>
          <dgm:shape xmlns:r="http://schemas.openxmlformats.org/officeDocument/2006/relationships" type="rect" r:blip="" hideGeom="1">
            <dgm:adjLst/>
          </dgm:shape>
          <dgm:choose name="Name113">
            <dgm:if name="Name114" func="var" arg="dir" op="equ" val="norm">
              <dgm:presOf axis="ch desOrSelf" ptType="node node" st="4 1" cnt="1 0"/>
            </dgm:if>
            <dgm:else name="Name115">
              <dgm:choose name="Name116">
                <dgm:if name="Name117" axis="ch" ptType="node" func="cnt" op="equ" val="4">
                  <dgm:presOf axis="ch desOrSelf" ptType="node node" st="1 1" cnt="1 0"/>
                </dgm:if>
                <dgm:if name="Name118" axis="ch" ptType="node" func="cnt" op="equ" val="5">
                  <dgm:presOf axis="ch desOrSelf" ptType="node node" st="2 1" cnt="1 0"/>
                </dgm:if>
                <dgm:if name="Name119" axis="ch" ptType="node" func="cnt" op="equ" val="6">
                  <dgm:presOf axis="ch desOrSelf" ptType="node node" st="3 1" cnt="1 0"/>
                </dgm:if>
                <dgm:else name="Name120">
                  <dgm:presOf axis="ch desOrSelf" ptType="node node" st="4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21"/>
    </dgm:choose>
    <dgm:choose name="Name122">
      <dgm:if name="Name123" axis="ch" ptType="node" func="cnt" op="gte" val="5">
        <dgm:layoutNode name="wedge5">
          <dgm:alg type="sp"/>
          <dgm:choose name="Name124">
            <dgm:if name="Name125" axis="ch" ptType="node" func="cnt" op="equ" val="5">
              <dgm:shape xmlns:r="http://schemas.openxmlformats.org/officeDocument/2006/relationships" type="pie" r:blip="">
                <dgm:adjLst>
                  <dgm:adj idx="1" val="198"/>
                  <dgm:adj idx="2" val="270"/>
                </dgm:adjLst>
              </dgm:shape>
            </dgm:if>
            <dgm:if name="Name126" axis="ch" ptType="node" func="cnt" op="equ" val="6">
              <dgm:shape xmlns:r="http://schemas.openxmlformats.org/officeDocument/2006/relationships" type="pie" r:blip="">
                <dgm:adjLst>
                  <dgm:adj idx="1" val="150"/>
                  <dgm:adj idx="2" val="210"/>
                </dgm:adjLst>
              </dgm:shape>
            </dgm:if>
            <dgm:else name="Name127">
              <dgm:shape xmlns:r="http://schemas.openxmlformats.org/officeDocument/2006/relationships" type="pie" r:blip="">
                <dgm:adjLst>
                  <dgm:adj idx="1" val="115.7143"/>
                  <dgm:adj idx="2" val="167.1429"/>
                </dgm:adjLst>
              </dgm:shape>
            </dgm:else>
          </dgm:choose>
          <dgm:choose name="Name128">
            <dgm:if name="Name129" func="var" arg="dir" op="equ" val="norm">
              <dgm:presOf axis="ch desOrSelf" ptType="node node" st="5 1" cnt="1 0"/>
            </dgm:if>
            <dgm:else name="Name130">
              <dgm:choose name="Name131">
                <dgm:if name="Name132" axis="ch" ptType="node" func="cnt" op="equ" val="5">
                  <dgm:presOf axis="ch desOrSelf" ptType="node node" st="1 1" cnt="1 0"/>
                </dgm:if>
                <dgm:if name="Name133" axis="ch" ptType="node" func="cnt" op="equ" val="6">
                  <dgm:presOf axis="ch desOrSelf" ptType="node node" st="2 1" cnt="1 0"/>
                </dgm:if>
                <dgm:else name="Name134">
                  <dgm:presOf axis="ch desOrSelf" ptType="node node" st="3 1" cnt="1 0"/>
                </dgm:else>
              </dgm:choose>
            </dgm:else>
          </dgm:choose>
          <dgm:constrLst/>
          <dgm:ruleLst/>
        </dgm:layoutNode>
        <dgm:layoutNode name="dummy5a" moveWith="wedge5">
          <dgm:alg type="sp"/>
          <dgm:shape xmlns:r="http://schemas.openxmlformats.org/officeDocument/2006/relationships" r:blip="">
            <dgm:adjLst/>
          </dgm:shape>
          <dgm:presOf/>
          <dgm:constrLst>
            <dgm:constr type="w" val="1"/>
            <dgm:constr type="h" val="1"/>
          </dgm:constrLst>
          <dgm:ruleLst/>
        </dgm:layoutNode>
        <dgm:layoutNode name="dummy5b" moveWith="wedge5">
          <dgm:alg type="sp"/>
          <dgm:shape xmlns:r="http://schemas.openxmlformats.org/officeDocument/2006/relationships" r:blip="">
            <dgm:adjLst/>
          </dgm:shape>
          <dgm:presOf/>
          <dgm:constrLst>
            <dgm:constr type="w" val="1"/>
            <dgm:constr type="h" val="1"/>
          </dgm:constrLst>
          <dgm:ruleLst/>
        </dgm:layoutNode>
        <dgm:layoutNode name="wedge5Tx" moveWith="wedge5">
          <dgm:varLst>
            <dgm:chMax val="0"/>
            <dgm:chPref val="0"/>
            <dgm:bulletEnabled val="1"/>
          </dgm:varLst>
          <dgm:alg type="tx"/>
          <dgm:shape xmlns:r="http://schemas.openxmlformats.org/officeDocument/2006/relationships" type="rect" r:blip="" hideGeom="1">
            <dgm:adjLst/>
          </dgm:shape>
          <dgm:choose name="Name135">
            <dgm:if name="Name136" func="var" arg="dir" op="equ" val="norm">
              <dgm:presOf axis="ch desOrSelf" ptType="node node" st="5 1" cnt="1 0"/>
            </dgm:if>
            <dgm:else name="Name137">
              <dgm:choose name="Name138">
                <dgm:if name="Name139" axis="ch" ptType="node" func="cnt" op="equ" val="5">
                  <dgm:presOf axis="ch desOrSelf" ptType="node node" st="1 1" cnt="1 0"/>
                </dgm:if>
                <dgm:if name="Name140" axis="ch" ptType="node" func="cnt" op="equ" val="6">
                  <dgm:presOf axis="ch desOrSelf" ptType="node node" st="2 1" cnt="1 0"/>
                </dgm:if>
                <dgm:else name="Name141">
                  <dgm:presOf axis="ch desOrSelf" ptType="node node" st="3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42"/>
    </dgm:choose>
    <dgm:choose name="Name143">
      <dgm:if name="Name144" axis="ch" ptType="node" func="cnt" op="gte" val="6">
        <dgm:layoutNode name="wedge6">
          <dgm:alg type="sp"/>
          <dgm:choose name="Name145">
            <dgm:if name="Name146" axis="ch" ptType="node" func="cnt" op="equ" val="6">
              <dgm:shape xmlns:r="http://schemas.openxmlformats.org/officeDocument/2006/relationships" type="pie" r:blip="">
                <dgm:adjLst>
                  <dgm:adj idx="1" val="210"/>
                  <dgm:adj idx="2" val="270"/>
                </dgm:adjLst>
              </dgm:shape>
            </dgm:if>
            <dgm:else name="Name147">
              <dgm:shape xmlns:r="http://schemas.openxmlformats.org/officeDocument/2006/relationships" type="pie" r:blip="">
                <dgm:adjLst>
                  <dgm:adj idx="1" val="167.1429"/>
                  <dgm:adj idx="2" val="218.5714"/>
                </dgm:adjLst>
              </dgm:shape>
            </dgm:else>
          </dgm:choose>
          <dgm:choose name="Name148">
            <dgm:if name="Name149" func="var" arg="dir" op="equ" val="norm">
              <dgm:presOf axis="ch desOrSelf" ptType="node node" st="6 1" cnt="1 0"/>
            </dgm:if>
            <dgm:else name="Name150">
              <dgm:choose name="Name151">
                <dgm:if name="Name152" axis="ch" ptType="node" func="cnt" op="equ" val="6">
                  <dgm:presOf axis="ch desOrSelf" ptType="node node" st="1 1" cnt="1 0"/>
                </dgm:if>
                <dgm:else name="Name153">
                  <dgm:presOf axis="ch desOrSelf" ptType="node node" st="2 1" cnt="1 0"/>
                </dgm:else>
              </dgm:choose>
            </dgm:else>
          </dgm:choose>
          <dgm:constrLst/>
          <dgm:ruleLst/>
        </dgm:layoutNode>
        <dgm:layoutNode name="dummy6a" moveWith="wedge6">
          <dgm:alg type="sp"/>
          <dgm:shape xmlns:r="http://schemas.openxmlformats.org/officeDocument/2006/relationships" r:blip="">
            <dgm:adjLst/>
          </dgm:shape>
          <dgm:presOf/>
          <dgm:constrLst>
            <dgm:constr type="w" val="1"/>
            <dgm:constr type="h" val="1"/>
          </dgm:constrLst>
          <dgm:ruleLst/>
        </dgm:layoutNode>
        <dgm:layoutNode name="dummy6b" moveWith="wedge6">
          <dgm:alg type="sp"/>
          <dgm:shape xmlns:r="http://schemas.openxmlformats.org/officeDocument/2006/relationships" r:blip="">
            <dgm:adjLst/>
          </dgm:shape>
          <dgm:presOf/>
          <dgm:constrLst>
            <dgm:constr type="w" val="1"/>
            <dgm:constr type="h" val="1"/>
          </dgm:constrLst>
          <dgm:ruleLst/>
        </dgm:layoutNode>
        <dgm:layoutNode name="wedge6Tx" moveWith="wedge6">
          <dgm:varLst>
            <dgm:chMax val="0"/>
            <dgm:chPref val="0"/>
            <dgm:bulletEnabled val="1"/>
          </dgm:varLst>
          <dgm:alg type="tx"/>
          <dgm:shape xmlns:r="http://schemas.openxmlformats.org/officeDocument/2006/relationships" type="rect" r:blip="" hideGeom="1">
            <dgm:adjLst/>
          </dgm:shape>
          <dgm:choose name="Name154">
            <dgm:if name="Name155" func="var" arg="dir" op="equ" val="norm">
              <dgm:presOf axis="ch desOrSelf" ptType="node node" st="6 1" cnt="1 0"/>
            </dgm:if>
            <dgm:else name="Name156">
              <dgm:choose name="Name157">
                <dgm:if name="Name158" axis="ch" ptType="node" func="cnt" op="equ" val="6">
                  <dgm:presOf axis="ch desOrSelf" ptType="node node" st="1 1" cnt="1 0"/>
                </dgm:if>
                <dgm:else name="Name159">
                  <dgm:presOf axis="ch desOrSelf" ptType="node node" st="2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0"/>
    </dgm:choose>
    <dgm:choose name="Name161">
      <dgm:if name="Name162" axis="ch" ptType="node" func="cnt" op="gte" val="7">
        <dgm:layoutNode name="wedge7">
          <dgm:alg type="sp"/>
          <dgm:shape xmlns:r="http://schemas.openxmlformats.org/officeDocument/2006/relationships" type="pie" r:blip="">
            <dgm:adjLst>
              <dgm:adj idx="1" val="218.5714"/>
              <dgm:adj idx="2" val="270"/>
            </dgm:adjLst>
          </dgm:shape>
          <dgm:choose name="Name163">
            <dgm:if name="Name164" func="var" arg="dir" op="equ" val="norm">
              <dgm:presOf axis="ch desOrSelf" ptType="node node" st="7 1" cnt="1 0"/>
            </dgm:if>
            <dgm:else name="Name165">
              <dgm:presOf axis="ch desOrSelf" ptType="node node" st="1 1" cnt="1 0"/>
            </dgm:else>
          </dgm:choose>
          <dgm:constrLst/>
          <dgm:ruleLst/>
        </dgm:layoutNode>
        <dgm:layoutNode name="dummy7a" moveWith="wedge7">
          <dgm:alg type="sp"/>
          <dgm:shape xmlns:r="http://schemas.openxmlformats.org/officeDocument/2006/relationships" r:blip="">
            <dgm:adjLst/>
          </dgm:shape>
          <dgm:presOf/>
          <dgm:constrLst>
            <dgm:constr type="w" val="1"/>
            <dgm:constr type="h" val="1"/>
          </dgm:constrLst>
          <dgm:ruleLst/>
        </dgm:layoutNode>
        <dgm:layoutNode name="dummy7b" moveWith="wedge7">
          <dgm:alg type="sp"/>
          <dgm:shape xmlns:r="http://schemas.openxmlformats.org/officeDocument/2006/relationships" r:blip="">
            <dgm:adjLst/>
          </dgm:shape>
          <dgm:presOf/>
          <dgm:constrLst>
            <dgm:constr type="w" val="1"/>
            <dgm:constr type="h" val="1"/>
          </dgm:constrLst>
          <dgm:ruleLst/>
        </dgm:layoutNode>
        <dgm:layoutNode name="wedge7Tx" moveWith="wedge7">
          <dgm:varLst>
            <dgm:chMax val="0"/>
            <dgm:chPref val="0"/>
            <dgm:bulletEnabled val="1"/>
          </dgm:varLst>
          <dgm:alg type="tx"/>
          <dgm:shape xmlns:r="http://schemas.openxmlformats.org/officeDocument/2006/relationships" type="rect" r:blip="" hideGeom="1">
            <dgm:adjLst/>
          </dgm:shape>
          <dgm:choose name="Name166">
            <dgm:if name="Name167" func="var" arg="dir" op="equ" val="norm">
              <dgm:presOf axis="ch desOrSelf" ptType="node node" st="7 1" cnt="1 0"/>
            </dgm:if>
            <dgm:else name="Name168">
              <dgm:presOf axis="ch desOrSelf" ptType="node node" st="1 1" cnt="1 0"/>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9"/>
    </dgm:choose>
    <dgm:choose name="Name170">
      <dgm:if name="Name171" axis="ch" ptType="node" func="cnt" op="equ" val="1">
        <dgm:forEach name="Name172" axis="ch" ptType="sibTrans" hideLastTrans="0" cnt="1">
          <dgm:layoutNode name="arrowWedge1single" styleLbl="fgSibTrans2D1">
            <dgm:choose name="Name173">
              <dgm:if name="Name174" func="var" arg="dir" op="equ" val="norm">
                <dgm:alg type="conn">
                  <dgm:param type="connRout" val="longCurve"/>
                  <dgm:param type="srcNode" val="dummy1a"/>
                  <dgm:param type="dstNode" val="dummy1b"/>
                  <dgm:param type="begPts" val="tL"/>
                  <dgm:param type="endPts" val="tR"/>
                  <dgm:param type="begSty" val="arr"/>
                  <dgm:param type="endSty" val="noArr"/>
                </dgm:alg>
              </dgm:if>
              <dgm:else name="Name175">
                <dgm:alg type="conn">
                  <dgm:param type="connRout" val="longCurve"/>
                  <dgm:param type="srcNode" val="dummy1a"/>
                  <dgm:param type="dstNode" val="dummy1b"/>
                  <dgm:param type="begPts" val="tL"/>
                  <dgm:param type="endPts" val="tR"/>
                  <dgm:param type="begSty" val="noArr"/>
                  <dgm:param type="endSty" val="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if name="Name176" axis="ch" ptType="node" func="cnt" op="gte" val="2">
        <dgm:forEach name="Name177" axis="ch" ptType="sibTrans" hideLastTrans="0" cnt="1">
          <dgm:layoutNode name="arrowWedge1" styleLbl="fgSibTrans2D1">
            <dgm:choose name="Name178">
              <dgm:if name="Name179" func="var" arg="dir" op="equ" val="norm">
                <dgm:alg type="conn">
                  <dgm:param type="connRout" val="curve"/>
                  <dgm:param type="srcNode" val="dummy1a"/>
                  <dgm:param type="dstNode" val="dummy1b"/>
                  <dgm:param type="begPts" val="tL"/>
                  <dgm:param type="endPts" val="tL"/>
                  <dgm:param type="begSty" val="noArr"/>
                  <dgm:param type="endSty" val="arr"/>
                </dgm:alg>
              </dgm:if>
              <dgm:else name="Name180">
                <dgm:alg type="conn">
                  <dgm:param type="connRout" val="curve"/>
                  <dgm:param type="srcNode" val="dummy1a"/>
                  <dgm:param type="dstNode" val="dummy1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else name="Name181"/>
    </dgm:choose>
    <dgm:forEach name="Name182" axis="ch" ptType="sibTrans" hideLastTrans="0" st="2" cnt="1">
      <dgm:layoutNode name="arrowWedge2" styleLbl="fgSibTrans2D1">
        <dgm:choose name="Name183">
          <dgm:if name="Name184" func="var" arg="dir" op="equ" val="norm">
            <dgm:alg type="conn">
              <dgm:param type="connRout" val="curve"/>
              <dgm:param type="srcNode" val="dummy2a"/>
              <dgm:param type="dstNode" val="dummy2b"/>
              <dgm:param type="begPts" val="tL"/>
              <dgm:param type="endPts" val="tL"/>
              <dgm:param type="begSty" val="noArr"/>
              <dgm:param type="endSty" val="arr"/>
            </dgm:alg>
          </dgm:if>
          <dgm:else name="Name185">
            <dgm:alg type="conn">
              <dgm:param type="connRout" val="curve"/>
              <dgm:param type="srcNode" val="dummy2a"/>
              <dgm:param type="dstNode" val="dummy2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86" axis="ch" ptType="sibTrans" hideLastTrans="0" st="3" cnt="1">
      <dgm:layoutNode name="arrowWedge3" styleLbl="fgSibTrans2D1">
        <dgm:choose name="Name187">
          <dgm:if name="Name188" func="var" arg="dir" op="equ" val="norm">
            <dgm:alg type="conn">
              <dgm:param type="connRout" val="curve"/>
              <dgm:param type="srcNode" val="dummy3a"/>
              <dgm:param type="dstNode" val="dummy3b"/>
              <dgm:param type="begPts" val="tL"/>
              <dgm:param type="endPts" val="tL"/>
              <dgm:param type="begSty" val="noArr"/>
              <dgm:param type="endSty" val="arr"/>
            </dgm:alg>
          </dgm:if>
          <dgm:else name="Name189">
            <dgm:alg type="conn">
              <dgm:param type="connRout" val="curve"/>
              <dgm:param type="srcNode" val="dummy3a"/>
              <dgm:param type="dstNode" val="dummy3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0" axis="ch" ptType="sibTrans" hideLastTrans="0" st="4" cnt="1">
      <dgm:layoutNode name="arrowWedge4" styleLbl="fgSibTrans2D1">
        <dgm:choose name="Name191">
          <dgm:if name="Name192" func="var" arg="dir" op="equ" val="norm">
            <dgm:alg type="conn">
              <dgm:param type="connRout" val="curve"/>
              <dgm:param type="srcNode" val="dummy4a"/>
              <dgm:param type="dstNode" val="dummy4b"/>
              <dgm:param type="begPts" val="tL"/>
              <dgm:param type="endPts" val="tL"/>
              <dgm:param type="begSty" val="noArr"/>
              <dgm:param type="endSty" val="arr"/>
            </dgm:alg>
          </dgm:if>
          <dgm:else name="Name193">
            <dgm:alg type="conn">
              <dgm:param type="connRout" val="curve"/>
              <dgm:param type="srcNode" val="dummy4a"/>
              <dgm:param type="dstNode" val="dummy4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4" axis="ch" ptType="sibTrans" hideLastTrans="0" st="5" cnt="1">
      <dgm:layoutNode name="arrowWedge5" styleLbl="fgSibTrans2D1">
        <dgm:choose name="Name195">
          <dgm:if name="Name196" func="var" arg="dir" op="equ" val="norm">
            <dgm:alg type="conn">
              <dgm:param type="connRout" val="curve"/>
              <dgm:param type="srcNode" val="dummy5a"/>
              <dgm:param type="dstNode" val="dummy5b"/>
              <dgm:param type="begPts" val="tL"/>
              <dgm:param type="endPts" val="tL"/>
              <dgm:param type="begSty" val="noArr"/>
              <dgm:param type="endSty" val="arr"/>
            </dgm:alg>
          </dgm:if>
          <dgm:else name="Name197">
            <dgm:alg type="conn">
              <dgm:param type="connRout" val="curve"/>
              <dgm:param type="srcNode" val="dummy5a"/>
              <dgm:param type="dstNode" val="dummy5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8" axis="ch" ptType="sibTrans" hideLastTrans="0" st="6" cnt="1">
      <dgm:layoutNode name="arrowWedge6" styleLbl="fgSibTrans2D1">
        <dgm:choose name="Name199">
          <dgm:if name="Name200" func="var" arg="dir" op="equ" val="norm">
            <dgm:alg type="conn">
              <dgm:param type="connRout" val="curve"/>
              <dgm:param type="srcNode" val="dummy6a"/>
              <dgm:param type="dstNode" val="dummy6b"/>
              <dgm:param type="begPts" val="tL"/>
              <dgm:param type="endPts" val="tL"/>
              <dgm:param type="begSty" val="noArr"/>
              <dgm:param type="endSty" val="arr"/>
            </dgm:alg>
          </dgm:if>
          <dgm:else name="Name201">
            <dgm:alg type="conn">
              <dgm:param type="connRout" val="curve"/>
              <dgm:param type="srcNode" val="dummy6a"/>
              <dgm:param type="dstNode" val="dummy6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202" axis="ch" ptType="sibTrans" hideLastTrans="0" st="7" cnt="1">
      <dgm:layoutNode name="arrowWedge7" styleLbl="fgSibTrans2D1">
        <dgm:choose name="Name203">
          <dgm:if name="Name204" func="var" arg="dir" op="equ" val="norm">
            <dgm:alg type="conn">
              <dgm:param type="connRout" val="curve"/>
              <dgm:param type="srcNode" val="dummy7a"/>
              <dgm:param type="dstNode" val="dummy7b"/>
              <dgm:param type="begPts" val="tL"/>
              <dgm:param type="endPts" val="tL"/>
              <dgm:param type="begSty" val="noArr"/>
              <dgm:param type="endSty" val="arr"/>
            </dgm:alg>
          </dgm:if>
          <dgm:else name="Name205">
            <dgm:alg type="conn">
              <dgm:param type="connRout" val="curve"/>
              <dgm:param type="srcNode" val="dummy7a"/>
              <dgm:param type="dstNode" val="dummy7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layoutNode>
</dgm:layoutDef>
</file>

<file path=word/diagrams/layout9.xml><?xml version="1.0" encoding="utf-8"?>
<dgm:layoutDef xmlns:dgm="http://schemas.openxmlformats.org/drawingml/2006/diagram" xmlns:a="http://schemas.openxmlformats.org/drawingml/2006/main" uniqueId="urn:microsoft.com/office/officeart/2005/8/layout/vProcess5">
  <dgm:title val=""/>
  <dgm:desc val=""/>
  <dgm:catLst>
    <dgm:cat type="process" pri="14000"/>
  </dgm:catLst>
  <dgm:sampData>
    <dgm:dataModel>
      <dgm:ptLst>
        <dgm:pt modelId="0" type="doc"/>
        <dgm:pt modelId="1">
          <dgm:prSet phldr="1"/>
        </dgm:pt>
        <dgm:pt modelId="2">
          <dgm:prSet phldr="1"/>
        </dgm:pt>
        <dgm:pt modelId="3">
          <dgm:prSet phldr="1"/>
        </dgm:pt>
      </dgm:ptLst>
      <dgm:cxnLst>
        <dgm:cxn modelId="5" srcId="0" destId="1" srcOrd="0" destOrd="0"/>
        <dgm:cxn modelId="6" srcId="0" destId="2" srcOrd="1" destOrd="0"/>
        <dgm:cxn modelId="7" srcId="0" destId="3" srcOrd="2"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6" srcId="0" destId="1" srcOrd="0" destOrd="0"/>
        <dgm:cxn modelId="7" srcId="0" destId="2" srcOrd="1" destOrd="0"/>
        <dgm:cxn modelId="8" srcId="0" destId="3" srcOrd="2" destOrd="0"/>
        <dgm:cxn modelId="9" srcId="0" destId="4" srcOrd="3" destOrd="0"/>
      </dgm:cxnLst>
      <dgm:bg/>
      <dgm:whole/>
    </dgm:dataModel>
  </dgm:clrData>
  <dgm:layoutNode name="outerComposite">
    <dgm:varLst>
      <dgm:chMax val="5"/>
      <dgm:dir/>
      <dgm:resizeHandles val="exact"/>
    </dgm:varLst>
    <dgm:alg type="composite"/>
    <dgm:shape xmlns:r="http://schemas.openxmlformats.org/officeDocument/2006/relationships" r:blip="">
      <dgm:adjLst/>
    </dgm:shape>
    <dgm:presOf/>
    <dgm:choose name="Name0">
      <dgm:if name="Name1" func="var" arg="dir" op="equ" val="norm">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l" for="ch" forName="TwoNodes_1"/>
          <dgm:constr type="w" for="ch" forName="TwoNodes_2" refType="w" fact="0.85"/>
          <dgm:constr type="h" for="ch" forName="TwoNodes_2" refType="h" fact="0.45"/>
          <dgm:constr type="b" for="ch" forName="TwoNodes_2" refType="h"/>
          <dgm:constr type="r" for="ch" forName="TwoNodes_2" refType="w"/>
          <dgm:constr type="w" for="ch" forName="TwoConn_1-2" refType="h" refFor="ch" refForName="TwoNodes_1" fact="0.65"/>
          <dgm:constr type="h" for="ch" forName="TwoConn_1-2" refType="h" refFor="ch" refForName="TwoNodes_1" fact="0.65"/>
          <dgm:constr type="ctrY" for="ch" forName="TwoConn_1-2" refType="h" fact="0.5"/>
          <dgm:constr type="r" for="ch" forName="TwoConn_1-2" refType="r" refFor="ch" refForName="TwoNodes_1"/>
          <dgm:constr type="r" for="ch" forName="TwoNodes_1_text" refType="l" refFor="ch" refForName="TwoConn_1-2"/>
          <dgm:constr type="rOff" for="ch" forName="TwoNodes_1_text" refType="w" refFor="ch" refForName="TwoConn_1-2" fact="-0.5"/>
          <dgm:constr type="t" for="ch" forName="TwoNodes_1_text" refType="t" refFor="ch" refForName="TwoNodes_1"/>
          <dgm:constr type="b" for="ch" forName="TwoNodes_1_text" refType="b" refFor="ch" refForName="TwoNodes_1"/>
          <dgm:constr type="l" for="ch" forName="TwoNodes_1_text" refType="l" refFor="ch" refForName="TwoNodes_1"/>
          <dgm:constr type="r" for="ch" forName="TwoNodes_2_text" refType="l" refFor="ch" refForName="TwoConn_1-2"/>
          <dgm:constr type="t" for="ch" forName="TwoNodes_2_text" refType="t" refFor="ch" refForName="TwoNodes_2"/>
          <dgm:constr type="b" for="ch" forName="TwoNodes_2_text" refType="b" refFor="ch" refForName="TwoNodes_2"/>
          <dgm:constr type="l" for="ch" forName="TwoNodes_2_text" refType="l" refFor="ch" refForName="TwoNodes_2"/>
          <dgm:constr type="w" for="ch" forName="ThreeNodes_1" refType="w" fact="0.85"/>
          <dgm:constr type="h" for="ch" forName="ThreeNodes_1" refType="h" fact="0.3"/>
          <dgm:constr type="t" for="ch" forName="ThreeNodes_1"/>
          <dgm:constr type="l" for="ch" forName="ThreeNodes_1"/>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r" for="ch" forName="ThreeNodes_3" refType="w"/>
          <dgm:constr type="w" for="ch" forName="ThreeConn_1-2" refType="h" refFor="ch" refForName="ThreeNodes_1" fact="0.65"/>
          <dgm:constr type="h" for="ch" forName="ThreeConn_1-2" refType="h" refFor="ch" refForName="ThreeNodes_1" fact="0.65"/>
          <dgm:constr type="ctrY" for="ch" forName="ThreeConn_1-2" refType="h" fact="0.325"/>
          <dgm:constr type="r" for="ch" forName="ThreeConn_1-2" refType="r"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r" for="ch" forName="ThreeConn_2-3" refType="r" refFor="ch" refForName="ThreeNodes_2"/>
          <dgm:constr type="r" for="ch" forName="ThreeNodes_1_text" refType="l" refFor="ch" refForName="ThreeConn_1-2"/>
          <dgm:constr type="rOff" for="ch" forName="ThreeNodes_1_text" refType="w" refFor="ch" refForName="ThreeConn_1-2" fact="-0.57"/>
          <dgm:constr type="t" for="ch" forName="ThreeNodes_1_text" refType="t" refFor="ch" refForName="ThreeNodes_1"/>
          <dgm:constr type="b" for="ch" forName="ThreeNodes_1_text" refType="b" refFor="ch" refForName="ThreeNodes_1"/>
          <dgm:constr type="l" for="ch" forName="ThreeNodes_1_text" refType="l" refFor="ch" refForName="ThreeNodes_1"/>
          <dgm:constr type="r" for="ch" forName="ThreeNodes_2_text" refType="l" refFor="ch" refForName="ThreeConn_1-2"/>
          <dgm:constr type="t" for="ch" forName="ThreeNodes_2_text" refType="t" refFor="ch" refForName="ThreeNodes_2"/>
          <dgm:constr type="b" for="ch" forName="ThreeNodes_2_text" refType="b" refFor="ch" refForName="ThreeNodes_2"/>
          <dgm:constr type="l" for="ch" forName="ThreeNodes_2_text" refType="l" refFor="ch" refForName="ThreeNodes_2"/>
          <dgm:constr type="r" for="ch" forName="ThreeNodes_3_text" refType="l" refFor="ch" refForName="ThreeConn_2-3"/>
          <dgm:constr type="t" for="ch" forName="ThreeNodes_3_text" refType="t" refFor="ch" refForName="ThreeNodes_3"/>
          <dgm:constr type="b" for="ch" forName="ThreeNodes_3_text" refType="b" refFor="ch" refForName="ThreeNodes_3"/>
          <dgm:constr type="l" for="ch" forName="ThreeNodes_3_text" refType="l" refFor="ch" refForName="ThreeNodes_3"/>
          <dgm:constr type="w" for="ch" forName="FourNodes_1" refType="w" fact="0.8"/>
          <dgm:constr type="h" for="ch" forName="FourNodes_1" refType="h" fact="0.22"/>
          <dgm:constr type="t" for="ch" forName="FourNodes_1"/>
          <dgm:constr type="l" for="ch" forName="FourNodes_1"/>
          <dgm:constr type="w" for="ch" forName="FourNodes_2" refType="w" fact="0.8"/>
          <dgm:constr type="h" for="ch" forName="FourNodes_2" refType="h" fact="0.22"/>
          <dgm:constr type="ctrY" for="ch" forName="FourNodes_2" refType="h" fact="0.37"/>
          <dgm:constr type="ctrX" for="ch" forName="FourNodes_2" refType="w" fact="0.467"/>
          <dgm:constr type="w" for="ch" forName="FourNodes_3" refType="w" fact="0.8"/>
          <dgm:constr type="h" for="ch" forName="FourNodes_3" refType="h" fact="0.22"/>
          <dgm:constr type="ctrY" for="ch" forName="FourNodes_3" refType="h" fact="0.63"/>
          <dgm:constr type="ctrX" for="ch" forName="FourNodes_3" refType="w" fact="0.533"/>
          <dgm:constr type="w" for="ch" forName="FourNodes_4" refType="w" fact="0.8"/>
          <dgm:constr type="h" for="ch" forName="FourNodes_4" refType="h" fact="0.22"/>
          <dgm:constr type="b" for="ch" forName="FourNodes_4" refType="h"/>
          <dgm:constr type="r" for="ch" forName="FourNodes_4" refType="w"/>
          <dgm:constr type="w" for="ch" forName="FourConn_1-2" refType="h" refFor="ch" refForName="FourNodes_1" fact="0.65"/>
          <dgm:constr type="h" for="ch" forName="FourConn_1-2" refType="h" refFor="ch" refForName="FourNodes_1" fact="0.65"/>
          <dgm:constr type="ctrY" for="ch" forName="FourConn_1-2" refType="h" fact="0.24"/>
          <dgm:constr type="r" for="ch" forName="FourConn_1-2" refType="r"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r" for="ch" forName="FourConn_2-3" refType="r"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r" for="ch" forName="FourConn_3-4" refType="r" refFor="ch" refForName="FourNodes_3"/>
          <dgm:constr type="r" for="ch" forName="FourNodes_1_text" refType="l" refFor="ch" refForName="FourConn_1-2"/>
          <dgm:constr type="rOff" for="ch" forName="FourNodes_1_text" refType="w" refFor="ch" refForName="FourConn_1-2" fact="-0.7"/>
          <dgm:constr type="t" for="ch" forName="FourNodes_1_text" refType="t" refFor="ch" refForName="FourNodes_1"/>
          <dgm:constr type="b" for="ch" forName="FourNodes_1_text" refType="b" refFor="ch" refForName="FourNodes_1"/>
          <dgm:constr type="l" for="ch" forName="FourNodes_1_text" refType="l" refFor="ch" refForName="FourNodes_1"/>
          <dgm:constr type="r" for="ch" forName="FourNodes_2_text" refType="l" refFor="ch" refForName="FourConn_1-2"/>
          <dgm:constr type="t" for="ch" forName="FourNodes_2_text" refType="t" refFor="ch" refForName="FourNodes_2"/>
          <dgm:constr type="b" for="ch" forName="FourNodes_2_text" refType="b" refFor="ch" refForName="FourNodes_2"/>
          <dgm:constr type="l" for="ch" forName="FourNodes_2_text" refType="l" refFor="ch" refForName="FourNodes_2"/>
          <dgm:constr type="r" for="ch" forName="FourNodes_3_text" refType="l" refFor="ch" refForName="FourConn_2-3"/>
          <dgm:constr type="t" for="ch" forName="FourNodes_3_text" refType="t" refFor="ch" refForName="FourNodes_3"/>
          <dgm:constr type="b" for="ch" forName="FourNodes_3_text" refType="b" refFor="ch" refForName="FourNodes_3"/>
          <dgm:constr type="l" for="ch" forName="FourNodes_3_text" refType="l" refFor="ch" refForName="FourNodes_3"/>
          <dgm:constr type="r" for="ch" forName="FourNodes_4_text" refType="l" refFor="ch" refForName="FourConn_3-4"/>
          <dgm:constr type="t" for="ch" forName="FourNodes_4_text" refType="t" refFor="ch" refForName="FourNodes_4"/>
          <dgm:constr type="b" for="ch" forName="FourNodes_4_text" refType="b" refFor="ch" refForName="FourNodes_4"/>
          <dgm:constr type="l" for="ch" forName="FourNodes_4_text" refType="l" refFor="ch" refForName="FourNodes_4"/>
          <dgm:constr type="w" for="ch" forName="FiveNodes_1" refType="w" fact="0.77"/>
          <dgm:constr type="h" for="ch" forName="FiveNodes_1" refType="h" fact="0.18"/>
          <dgm:constr type="t" for="ch" forName="FiveNodes_1"/>
          <dgm:constr type="l" for="ch" forName="FiveNodes_1"/>
          <dgm:constr type="w" for="ch" forName="FiveNodes_2" refType="w" fact="0.77"/>
          <dgm:constr type="h" for="ch" forName="FiveNodes_2" refType="h" fact="0.18"/>
          <dgm:constr type="ctrY" for="ch" forName="FiveNodes_2" refType="h" fact="0.295"/>
          <dgm:constr type="ctrX" for="ch" forName="FiveNodes_2" refType="w" fact="0.442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5575"/>
          <dgm:constr type="w" for="ch" forName="FiveNodes_5" refType="w" fact="0.77"/>
          <dgm:constr type="h" for="ch" forName="FiveNodes_5" refType="h" fact="0.18"/>
          <dgm:constr type="b" for="ch" forName="FiveNodes_5" refType="h"/>
          <dgm:constr type="r" for="ch" forName="FiveNodes_5" refType="w"/>
          <dgm:constr type="w" for="ch" forName="FiveConn_1-2" refType="h" refFor="ch" refForName="FiveNodes_1" fact="0.65"/>
          <dgm:constr type="h" for="ch" forName="FiveConn_1-2" refType="h" refFor="ch" refForName="FiveNodes_1" fact="0.65"/>
          <dgm:constr type="ctrY" for="ch" forName="FiveConn_1-2" refType="h" fact="0.19"/>
          <dgm:constr type="r" for="ch" forName="FiveConn_1-2" refType="r"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r" for="ch" forName="FiveConn_2-3" refType="r"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r" for="ch" forName="FiveConn_3-4" refType="r"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r" for="ch" forName="FiveConn_4-5" refType="r" refFor="ch" refForName="FiveNodes_4"/>
          <dgm:constr type="r" for="ch" forName="FiveNodes_1_text" refType="l" refFor="ch" refForName="FiveConn_1-2"/>
          <dgm:constr type="rOff" for="ch" forName="FiveNodes_1_text" refType="w" refFor="ch" refForName="FiveConn_1-2" fact="-0.75"/>
          <dgm:constr type="t" for="ch" forName="FiveNodes_1_text" refType="t" refFor="ch" refForName="FiveNodes_1"/>
          <dgm:constr type="b" for="ch" forName="FiveNodes_1_text" refType="b" refFor="ch" refForName="FiveNodes_1"/>
          <dgm:constr type="l" for="ch" forName="FiveNodes_1_text" refType="l" refFor="ch" refForName="FiveNodes_1"/>
          <dgm:constr type="r" for="ch" forName="FiveNodes_2_text" refType="l" refFor="ch" refForName="FiveConn_1-2"/>
          <dgm:constr type="t" for="ch" forName="FiveNodes_2_text" refType="t" refFor="ch" refForName="FiveNodes_2"/>
          <dgm:constr type="b" for="ch" forName="FiveNodes_2_text" refType="b" refFor="ch" refForName="FiveNodes_2"/>
          <dgm:constr type="l" for="ch" forName="FiveNodes_2_text" refType="l" refFor="ch" refForName="FiveNodes_2"/>
          <dgm:constr type="r" for="ch" forName="FiveNodes_3_text" refType="l" refFor="ch" refForName="FiveConn_2-3"/>
          <dgm:constr type="t" for="ch" forName="FiveNodes_3_text" refType="t" refFor="ch" refForName="FiveNodes_3"/>
          <dgm:constr type="b" for="ch" forName="FiveNodes_3_text" refType="b" refFor="ch" refForName="FiveNodes_3"/>
          <dgm:constr type="l" for="ch" forName="FiveNodes_3_text" refType="l" refFor="ch" refForName="FiveNodes_3"/>
          <dgm:constr type="r" for="ch" forName="FiveNodes_4_text" refType="l" refFor="ch" refForName="FiveConn_3-4"/>
          <dgm:constr type="t" for="ch" forName="FiveNodes_4_text" refType="t" refFor="ch" refForName="FiveNodes_4"/>
          <dgm:constr type="b" for="ch" forName="FiveNodes_4_text" refType="b" refFor="ch" refForName="FiveNodes_4"/>
          <dgm:constr type="l" for="ch" forName="FiveNodes_4_text" refType="l" refFor="ch" refForName="FiveNodes_4"/>
          <dgm:constr type="r" for="ch" forName="FiveNodes_5_text" refType="l" refFor="ch" refForName="FiveConn_4-5"/>
          <dgm:constr type="t" for="ch" forName="FiveNodes_5_text" refType="t" refFor="ch" refForName="FiveNodes_5"/>
          <dgm:constr type="b" for="ch" forName="FiveNodes_5_text" refType="b" refFor="ch" refForName="FiveNodes_5"/>
          <dgm:constr type="l" for="ch" forName="FiveNodes_5_text" refType="l" refFor="ch" refForName="FiveNodes_5"/>
        </dgm:constrLst>
      </dgm:if>
      <dgm:else name="Name2">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r" for="ch" forName="TwoNodes_1" refType="w"/>
          <dgm:constr type="w" for="ch" forName="TwoNodes_2" refType="w" fact="0.85"/>
          <dgm:constr type="h" for="ch" forName="TwoNodes_2" refType="h" fact="0.45"/>
          <dgm:constr type="b" for="ch" forName="TwoNodes_2" refType="h"/>
          <dgm:constr type="l" for="ch" forName="TwoNodes_2"/>
          <dgm:constr type="w" for="ch" forName="TwoConn_1-2" refType="h" refFor="ch" refForName="TwoNodes_1" fact="0.65"/>
          <dgm:constr type="h" for="ch" forName="TwoConn_1-2" refType="h" refFor="ch" refForName="TwoNodes_1" fact="0.65"/>
          <dgm:constr type="ctrY" for="ch" forName="TwoConn_1-2" refType="h" fact="0.5"/>
          <dgm:constr type="l" for="ch" forName="TwoConn_1-2" refType="l" refFor="ch" refForName="TwoNodes_1"/>
          <dgm:constr type="l" for="ch" forName="TwoNodes_1_text" refType="r" refFor="ch" refForName="TwoConn_1-2"/>
          <dgm:constr type="lOff" for="ch" forName="TwoNodes_1_text" refType="w" refFor="ch" refForName="TwoConn_1-2" fact="0.5"/>
          <dgm:constr type="t" for="ch" forName="TwoNodes_1_text" refType="t" refFor="ch" refForName="TwoNodes_1"/>
          <dgm:constr type="b" for="ch" forName="TwoNodes_1_text" refType="b" refFor="ch" refForName="TwoNodes_1"/>
          <dgm:constr type="r" for="ch" forName="TwoNodes_1_text" refType="r" refFor="ch" refForName="TwoNodes_1"/>
          <dgm:constr type="l" for="ch" forName="TwoNodes_2_text" refType="r" refFor="ch" refForName="TwoConn_1-2"/>
          <dgm:constr type="t" for="ch" forName="TwoNodes_2_text" refType="t" refFor="ch" refForName="TwoNodes_2"/>
          <dgm:constr type="b" for="ch" forName="TwoNodes_2_text" refType="b" refFor="ch" refForName="TwoNodes_2"/>
          <dgm:constr type="r" for="ch" forName="TwoNodes_2_text" refType="r" refFor="ch" refForName="TwoNodes_2"/>
          <dgm:constr type="w" for="ch" forName="ThreeNodes_1" refType="w" fact="0.85"/>
          <dgm:constr type="h" for="ch" forName="ThreeNodes_1" refType="h" fact="0.3"/>
          <dgm:constr type="t" for="ch" forName="ThreeNodes_1"/>
          <dgm:constr type="r" for="ch" forName="ThreeNodes_1" refType="w"/>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l" for="ch" forName="ThreeNodes_3"/>
          <dgm:constr type="w" for="ch" forName="ThreeConn_1-2" refType="h" refFor="ch" refForName="ThreeNodes_1" fact="0.65"/>
          <dgm:constr type="h" for="ch" forName="ThreeConn_1-2" refType="h" refFor="ch" refForName="ThreeNodes_1" fact="0.65"/>
          <dgm:constr type="ctrY" for="ch" forName="ThreeConn_1-2" refType="h" fact="0.325"/>
          <dgm:constr type="l" for="ch" forName="ThreeConn_1-2" refType="l"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l" for="ch" forName="ThreeConn_2-3" refType="l" refFor="ch" refForName="ThreeNodes_2"/>
          <dgm:constr type="l" for="ch" forName="ThreeNodes_1_text" refType="r" refFor="ch" refForName="ThreeConn_1-2"/>
          <dgm:constr type="lOff" for="ch" forName="ThreeNodes_1_text" refType="w" refFor="ch" refForName="ThreeConn_1-2" fact="0.55"/>
          <dgm:constr type="t" for="ch" forName="ThreeNodes_1_text" refType="t" refFor="ch" refForName="ThreeNodes_1"/>
          <dgm:constr type="b" for="ch" forName="ThreeNodes_1_text" refType="b" refFor="ch" refForName="ThreeNodes_1"/>
          <dgm:constr type="r" for="ch" forName="ThreeNodes_1_text" refType="r" refFor="ch" refForName="ThreeNodes_1"/>
          <dgm:constr type="l" for="ch" forName="ThreeNodes_2_text" refType="r" refFor="ch" refForName="ThreeConn_1-2"/>
          <dgm:constr type="t" for="ch" forName="ThreeNodes_2_text" refType="t" refFor="ch" refForName="ThreeNodes_2"/>
          <dgm:constr type="b" for="ch" forName="ThreeNodes_2_text" refType="b" refFor="ch" refForName="ThreeNodes_2"/>
          <dgm:constr type="r" for="ch" forName="ThreeNodes_2_text" refType="r" refFor="ch" refForName="ThreeNodes_2"/>
          <dgm:constr type="l" for="ch" forName="ThreeNodes_3_text" refType="r" refFor="ch" refForName="ThreeConn_2-3"/>
          <dgm:constr type="t" for="ch" forName="ThreeNodes_3_text" refType="t" refFor="ch" refForName="ThreeNodes_3"/>
          <dgm:constr type="b" for="ch" forName="ThreeNodes_3_text" refType="b" refFor="ch" refForName="ThreeNodes_3"/>
          <dgm:constr type="r" for="ch" forName="ThreeNodes_3_text" refType="r" refFor="ch" refForName="ThreeNodes_3"/>
          <dgm:constr type="w" for="ch" forName="FourNodes_1" refType="w" fact="0.8"/>
          <dgm:constr type="h" for="ch" forName="FourNodes_1" refType="h" fact="0.22"/>
          <dgm:constr type="t" for="ch" forName="FourNodes_1"/>
          <dgm:constr type="r" for="ch" forName="FourNodes_1" refType="w"/>
          <dgm:constr type="w" for="ch" forName="FourNodes_2" refType="w" fact="0.8"/>
          <dgm:constr type="h" for="ch" forName="FourNodes_2" refType="h" fact="0.22"/>
          <dgm:constr type="ctrY" for="ch" forName="FourNodes_2" refType="h" fact="0.37"/>
          <dgm:constr type="ctrX" for="ch" forName="FourNodes_2" refType="w" fact="0.533"/>
          <dgm:constr type="w" for="ch" forName="FourNodes_3" refType="w" fact="0.8"/>
          <dgm:constr type="h" for="ch" forName="FourNodes_3" refType="h" fact="0.22"/>
          <dgm:constr type="ctrY" for="ch" forName="FourNodes_3" refType="h" fact="0.63"/>
          <dgm:constr type="ctrX" for="ch" forName="FourNodes_3" refType="w" fact="0.467"/>
          <dgm:constr type="w" for="ch" forName="FourNodes_4" refType="w" fact="0.8"/>
          <dgm:constr type="h" for="ch" forName="FourNodes_4" refType="h" fact="0.22"/>
          <dgm:constr type="b" for="ch" forName="FourNodes_4" refType="h"/>
          <dgm:constr type="l" for="ch" forName="FourNodes_4"/>
          <dgm:constr type="w" for="ch" forName="FourConn_1-2" refType="h" refFor="ch" refForName="FourNodes_1" fact="0.65"/>
          <dgm:constr type="h" for="ch" forName="FourConn_1-2" refType="h" refFor="ch" refForName="FourNodes_1" fact="0.65"/>
          <dgm:constr type="ctrY" for="ch" forName="FourConn_1-2" refType="h" fact="0.24"/>
          <dgm:constr type="l" for="ch" forName="FourConn_1-2" refType="l"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l" for="ch" forName="FourConn_2-3" refType="l"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l" for="ch" forName="FourConn_3-4" refType="l" refFor="ch" refForName="FourNodes_3"/>
          <dgm:constr type="l" for="ch" forName="FourNodes_1_text" refType="r" refFor="ch" refForName="FourConn_1-2"/>
          <dgm:constr type="lOff" for="ch" forName="FourNodes_1_text" refType="w" refFor="ch" refForName="FourConn_1-2" fact="0.69"/>
          <dgm:constr type="t" for="ch" forName="FourNodes_1_text" refType="t" refFor="ch" refForName="FourNodes_1"/>
          <dgm:constr type="b" for="ch" forName="FourNodes_1_text" refType="b" refFor="ch" refForName="FourNodes_1"/>
          <dgm:constr type="r" for="ch" forName="FourNodes_1_text" refType="r" refFor="ch" refForName="FourNodes_1"/>
          <dgm:constr type="l" for="ch" forName="FourNodes_2_text" refType="r" refFor="ch" refForName="FourConn_1-2"/>
          <dgm:constr type="t" for="ch" forName="FourNodes_2_text" refType="t" refFor="ch" refForName="FourNodes_2"/>
          <dgm:constr type="b" for="ch" forName="FourNodes_2_text" refType="b" refFor="ch" refForName="FourNodes_2"/>
          <dgm:constr type="r" for="ch" forName="FourNodes_2_text" refType="r" refFor="ch" refForName="FourNodes_2"/>
          <dgm:constr type="l" for="ch" forName="FourNodes_3_text" refType="r" refFor="ch" refForName="FourConn_2-3"/>
          <dgm:constr type="t" for="ch" forName="FourNodes_3_text" refType="t" refFor="ch" refForName="FourNodes_3"/>
          <dgm:constr type="b" for="ch" forName="FourNodes_3_text" refType="b" refFor="ch" refForName="FourNodes_3"/>
          <dgm:constr type="r" for="ch" forName="FourNodes_3_text" refType="r" refFor="ch" refForName="FourNodes_3"/>
          <dgm:constr type="l" for="ch" forName="FourNodes_4_text" refType="r" refFor="ch" refForName="FourConn_3-4"/>
          <dgm:constr type="t" for="ch" forName="FourNodes_4_text" refType="t" refFor="ch" refForName="FourNodes_4"/>
          <dgm:constr type="b" for="ch" forName="FourNodes_4_text" refType="b" refFor="ch" refForName="FourNodes_4"/>
          <dgm:constr type="r" for="ch" forName="FourNodes_4_text" refType="r" refFor="ch" refForName="FourNodes_4"/>
          <dgm:constr type="w" for="ch" forName="FiveNodes_1" refType="w" fact="0.77"/>
          <dgm:constr type="h" for="ch" forName="FiveNodes_1" refType="h" fact="0.18"/>
          <dgm:constr type="t" for="ch" forName="FiveNodes_1"/>
          <dgm:constr type="r" for="ch" forName="FiveNodes_1" refType="w"/>
          <dgm:constr type="w" for="ch" forName="FiveNodes_2" refType="w" fact="0.77"/>
          <dgm:constr type="h" for="ch" forName="FiveNodes_2" refType="h" fact="0.18"/>
          <dgm:constr type="ctrY" for="ch" forName="FiveNodes_2" refType="h" fact="0.295"/>
          <dgm:constr type="ctrX" for="ch" forName="FiveNodes_2" refType="w" fact="0.557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4425"/>
          <dgm:constr type="w" for="ch" forName="FiveNodes_5" refType="w" fact="0.77"/>
          <dgm:constr type="h" for="ch" forName="FiveNodes_5" refType="h" fact="0.18"/>
          <dgm:constr type="b" for="ch" forName="FiveNodes_5" refType="h"/>
          <dgm:constr type="l" for="ch" forName="FiveNodes_5"/>
          <dgm:constr type="w" for="ch" forName="FiveConn_1-2" refType="h" refFor="ch" refForName="FiveNodes_1" fact="0.65"/>
          <dgm:constr type="h" for="ch" forName="FiveConn_1-2" refType="h" refFor="ch" refForName="FiveNodes_1" fact="0.65"/>
          <dgm:constr type="ctrY" for="ch" forName="FiveConn_1-2" refType="h" fact="0.19"/>
          <dgm:constr type="l" for="ch" forName="FiveConn_1-2" refType="l"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l" for="ch" forName="FiveConn_2-3" refType="l"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l" for="ch" forName="FiveConn_3-4" refType="l"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l" for="ch" forName="FiveConn_4-5" refType="l" refFor="ch" refForName="FiveNodes_4"/>
          <dgm:constr type="l" for="ch" forName="FiveNodes_1_text" refType="r" refFor="ch" refForName="FiveConn_1-2"/>
          <dgm:constr type="lOff" for="ch" forName="FiveNodes_1_text" refType="w" refFor="ch" refForName="FiveConn_1-2" fact="0.73"/>
          <dgm:constr type="t" for="ch" forName="FiveNodes_1_text" refType="t" refFor="ch" refForName="FiveNodes_1"/>
          <dgm:constr type="b" for="ch" forName="FiveNodes_1_text" refType="b" refFor="ch" refForName="FiveNodes_1"/>
          <dgm:constr type="r" for="ch" forName="FiveNodes_1_text" refType="r" refFor="ch" refForName="FiveNodes_1"/>
          <dgm:constr type="l" for="ch" forName="FiveNodes_2_text" refType="r" refFor="ch" refForName="FiveConn_1-2"/>
          <dgm:constr type="t" for="ch" forName="FiveNodes_2_text" refType="t" refFor="ch" refForName="FiveNodes_2"/>
          <dgm:constr type="b" for="ch" forName="FiveNodes_2_text" refType="b" refFor="ch" refForName="FiveNodes_2"/>
          <dgm:constr type="r" for="ch" forName="FiveNodes_2_text" refType="r" refFor="ch" refForName="FiveNodes_2"/>
          <dgm:constr type="l" for="ch" forName="FiveNodes_3_text" refType="r" refFor="ch" refForName="FiveConn_2-3"/>
          <dgm:constr type="t" for="ch" forName="FiveNodes_3_text" refType="t" refFor="ch" refForName="FiveNodes_3"/>
          <dgm:constr type="b" for="ch" forName="FiveNodes_3_text" refType="b" refFor="ch" refForName="FiveNodes_3"/>
          <dgm:constr type="r" for="ch" forName="FiveNodes_3_text" refType="r" refFor="ch" refForName="FiveNodes_3"/>
          <dgm:constr type="l" for="ch" forName="FiveNodes_4_text" refType="r" refFor="ch" refForName="FiveConn_3-4"/>
          <dgm:constr type="t" for="ch" forName="FiveNodes_4_text" refType="t" refFor="ch" refForName="FiveNodes_4"/>
          <dgm:constr type="b" for="ch" forName="FiveNodes_4_text" refType="b" refFor="ch" refForName="FiveNodes_4"/>
          <dgm:constr type="r" for="ch" forName="FiveNodes_4_text" refType="r" refFor="ch" refForName="FiveNodes_4"/>
          <dgm:constr type="l" for="ch" forName="FiveNodes_5_text" refType="r" refFor="ch" refForName="FiveConn_4-5"/>
          <dgm:constr type="t" for="ch" forName="FiveNodes_5_text" refType="t" refFor="ch" refForName="FiveNodes_5"/>
          <dgm:constr type="b" for="ch" forName="FiveNodes_5_text" refType="b" refFor="ch" refForName="FiveNodes_5"/>
          <dgm:constr type="r" for="ch" forName="FiveNodes_5_text" refType="r" refFor="ch" refForName="FiveNodes_5"/>
        </dgm:constrLst>
      </dgm:else>
    </dgm:choose>
    <dgm:ruleLst/>
    <dgm:layoutNode name="dummyMaxCanvas">
      <dgm:varLst/>
      <dgm:alg type="sp"/>
      <dgm:shape xmlns:r="http://schemas.openxmlformats.org/officeDocument/2006/relationships" r:blip="">
        <dgm:adjLst/>
      </dgm:shape>
      <dgm:presOf/>
      <dgm:constrLst/>
      <dgm:ruleLst/>
    </dgm:layoutNode>
    <dgm:choose name="Name3">
      <dgm:if name="Name4" axis="ch" ptType="node" func="cnt" op="equ" val="1">
        <dgm:layoutNode name="OneNode_1">
          <dgm:varLst>
            <dgm:bulletEnabled val="1"/>
          </dgm:varLst>
          <dgm:alg type="tx"/>
          <dgm:shape xmlns:r="http://schemas.openxmlformats.org/officeDocument/2006/relationships" type="roundRect" r:blip="">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
        <dgm:choose name="Name6">
          <dgm:if name="Name7" axis="ch" ptType="node" func="cnt" op="equ" val="2">
            <dgm:layoutNode name="Two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wo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wo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wo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wo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
            <dgm:choose name="Name9">
              <dgm:if name="Name10" axis="ch" ptType="node" func="cnt" op="equ" val="3">
                <dgm:layoutNode name="Thre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hre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hre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Thre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1">
                <dgm:choose name="Name12">
                  <dgm:if name="Name13" axis="ch" ptType="node" func="cnt" op="equ" val="4">
                    <dgm:layoutNode name="Four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our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our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our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our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4">
                    <dgm:choose name="Name15">
                      <dgm:if name="Name16" axis="ch" ptType="node" func="cnt" op="gte" val="5">
                        <dgm:layoutNode name="Fiv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iv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iv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ive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iveNodes_5">
                          <dgm:varLst>
                            <dgm:bulletEnabled val="1"/>
                          </dgm:varLst>
                          <dgm:alg type="sp"/>
                          <dgm:shape xmlns:r="http://schemas.openxmlformats.org/officeDocument/2006/relationships" type="roundRect" r:blip="">
                            <dgm:adjLst>
                              <dgm:adj idx="1" val="0.1"/>
                            </dgm:adjLst>
                          </dgm:shape>
                          <dgm:presOf axis="ch desOrSelf" ptType="node node" st="5 1" cnt="1 0"/>
                          <dgm:constrLst/>
                          <dgm:ruleLst/>
                        </dgm:layoutNode>
                        <dgm:layoutNode name="Fiv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4-5" styleLbl="fgAccFollowNode1">
                          <dgm:varLst>
                            <dgm:bulletEnabled val="1"/>
                          </dgm:varLst>
                          <dgm:alg type="tx"/>
                          <dgm:shape xmlns:r="http://schemas.openxmlformats.org/officeDocument/2006/relationships" type="downArrow" r:blip="">
                            <dgm:adjLst>
                              <dgm:adj idx="1" val="0.55"/>
                              <dgm:adj idx="2" val="0.45"/>
                            </dgm:adjLst>
                          </dgm:shape>
                          <dgm:presOf axis="ch" ptType="sibTrans" st="4"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5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5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7"/>
                    </dgm:choose>
                  </dgm:else>
                </dgm:choose>
              </dgm:else>
            </dgm:choose>
          </dgm:else>
        </dgm:choose>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CECE93-B511-45A2-874A-D01732FCD4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7</Pages>
  <Words>13400</Words>
  <Characters>76385</Characters>
  <Application>Microsoft Office Word</Application>
  <DocSecurity>0</DocSecurity>
  <Lines>636</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89606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Кристина Шевцова</dc:creator>
  <cp:lastModifiedBy>Денис Поздняков</cp:lastModifiedBy>
  <cp:revision>12</cp:revision>
  <dcterms:created xsi:type="dcterms:W3CDTF">2026-05-28T07:27:00Z</dcterms:created>
  <dcterms:modified xsi:type="dcterms:W3CDTF">2026-05-29T11:41:00Z</dcterms:modified>
</cp:coreProperties>
</file>