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drawings/drawing1.xml" ContentType="application/vnd.openxmlformats-officedocument.drawingml.chartshapes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drawings/drawing2.xml" ContentType="application/vnd.openxmlformats-officedocument.drawingml.chartshapes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FC7" w:rsidRPr="00C37184" w:rsidRDefault="00951FC7" w:rsidP="00951FC7">
      <w:pPr>
        <w:autoSpaceDE w:val="0"/>
        <w:autoSpaceDN w:val="0"/>
        <w:adjustRightInd w:val="0"/>
        <w:spacing w:after="0" w:line="240" w:lineRule="auto"/>
        <w:ind w:left="851" w:hanging="993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37184">
        <w:rPr>
          <w:rFonts w:ascii="Calibri" w:eastAsia="Times New Roman" w:hAnsi="Calibri" w:cs="Times New Roman"/>
          <w:b/>
          <w:bCs/>
          <w:noProof/>
          <w:sz w:val="20"/>
          <w:szCs w:val="20"/>
          <w:lang w:eastAsia="ja-JP"/>
        </w:rPr>
        <w:drawing>
          <wp:anchor distT="0" distB="0" distL="114300" distR="114300" simplePos="0" relativeHeight="251659264" behindDoc="0" locked="0" layoutInCell="1" allowOverlap="1" wp14:anchorId="281AF32F" wp14:editId="2CF00A6C">
            <wp:simplePos x="0" y="0"/>
            <wp:positionH relativeFrom="column">
              <wp:posOffset>8255</wp:posOffset>
            </wp:positionH>
            <wp:positionV relativeFrom="paragraph">
              <wp:posOffset>-5715</wp:posOffset>
            </wp:positionV>
            <wp:extent cx="1085850" cy="1064260"/>
            <wp:effectExtent l="19050" t="0" r="0" b="0"/>
            <wp:wrapSquare wrapText="bothSides"/>
            <wp:docPr id="284" name="Рисунок 3" descr="m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6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7184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ja-JP"/>
        </w:rPr>
        <w:drawing>
          <wp:anchor distT="0" distB="0" distL="114300" distR="114300" simplePos="0" relativeHeight="251660288" behindDoc="0" locked="0" layoutInCell="1" allowOverlap="1" wp14:anchorId="0FCC9B7E" wp14:editId="3775E47A">
            <wp:simplePos x="0" y="0"/>
            <wp:positionH relativeFrom="column">
              <wp:posOffset>8255</wp:posOffset>
            </wp:positionH>
            <wp:positionV relativeFrom="paragraph">
              <wp:posOffset>-5715</wp:posOffset>
            </wp:positionV>
            <wp:extent cx="1085850" cy="1064260"/>
            <wp:effectExtent l="19050" t="0" r="0" b="0"/>
            <wp:wrapSquare wrapText="bothSides"/>
            <wp:docPr id="286" name="Рисунок 3" descr="m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6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71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МИНИСТЕРСТВО НАУКИ И ВЫСШЕГО ОБРАЗОВАНИЯ</w:t>
      </w:r>
    </w:p>
    <w:p w:rsidR="00951FC7" w:rsidRPr="00C37184" w:rsidRDefault="00951FC7" w:rsidP="00951FC7">
      <w:pPr>
        <w:autoSpaceDE w:val="0"/>
        <w:autoSpaceDN w:val="0"/>
        <w:adjustRightInd w:val="0"/>
        <w:spacing w:after="0" w:line="240" w:lineRule="auto"/>
        <w:ind w:left="851" w:hanging="993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РОССИЙСКОЙ ФЕДЕРАЦИИ</w:t>
      </w:r>
    </w:p>
    <w:p w:rsidR="00951FC7" w:rsidRPr="00C37184" w:rsidRDefault="00951FC7" w:rsidP="00951FC7">
      <w:pPr>
        <w:autoSpaceDE w:val="0"/>
        <w:autoSpaceDN w:val="0"/>
        <w:adjustRightInd w:val="0"/>
        <w:spacing w:after="0" w:line="240" w:lineRule="auto"/>
        <w:ind w:left="851" w:hanging="993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51FC7" w:rsidRPr="00C37184" w:rsidRDefault="00951FC7" w:rsidP="00951FC7">
      <w:pPr>
        <w:autoSpaceDE w:val="0"/>
        <w:autoSpaceDN w:val="0"/>
        <w:adjustRightInd w:val="0"/>
        <w:spacing w:after="0" w:line="238" w:lineRule="exact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ФЕДЕРАЛЬНОЕ ГОСУДАРСТВЕННОЕ БЮДЖЕТНОЕ ОБРАЗОВАТЕЛЬНОЕ   </w:t>
      </w:r>
    </w:p>
    <w:p w:rsidR="00951FC7" w:rsidRPr="00C37184" w:rsidRDefault="00951FC7" w:rsidP="00951FC7">
      <w:pPr>
        <w:autoSpaceDE w:val="0"/>
        <w:autoSpaceDN w:val="0"/>
        <w:adjustRightInd w:val="0"/>
        <w:spacing w:after="0" w:line="238" w:lineRule="exac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УЧРЕЖДЕНИЕ ВЫСШЕГО ОБРАЗОВАНИЯ</w:t>
      </w:r>
    </w:p>
    <w:p w:rsidR="00951FC7" w:rsidRPr="00C37184" w:rsidRDefault="00951FC7" w:rsidP="00951FC7">
      <w:pPr>
        <w:autoSpaceDE w:val="0"/>
        <w:autoSpaceDN w:val="0"/>
        <w:adjustRightInd w:val="0"/>
        <w:spacing w:after="0" w:line="218" w:lineRule="exact"/>
        <w:jc w:val="center"/>
        <w:rPr>
          <w:rFonts w:ascii="Times New Roman" w:eastAsia="Times New Roman" w:hAnsi="Times New Roman" w:cs="Times New Roman"/>
          <w:bCs/>
          <w:spacing w:val="22"/>
          <w:sz w:val="20"/>
          <w:szCs w:val="20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bCs/>
          <w:spacing w:val="22"/>
          <w:sz w:val="20"/>
          <w:szCs w:val="20"/>
          <w:lang w:eastAsia="ru-RU"/>
        </w:rPr>
        <w:t>«МОСКОВСКИЙ АВИАЦИОННЫЙ ИНСТИТУТ</w:t>
      </w:r>
    </w:p>
    <w:p w:rsidR="00951FC7" w:rsidRPr="00C37184" w:rsidRDefault="00951FC7" w:rsidP="00951FC7">
      <w:pPr>
        <w:autoSpaceDE w:val="0"/>
        <w:autoSpaceDN w:val="0"/>
        <w:adjustRightInd w:val="0"/>
        <w:spacing w:after="0" w:line="218" w:lineRule="exact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3718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(национальный исследовательский университет)»</w:t>
      </w:r>
    </w:p>
    <w:p w:rsidR="00951FC7" w:rsidRPr="00C37184" w:rsidRDefault="00951FC7" w:rsidP="00951FC7">
      <w:pPr>
        <w:autoSpaceDE w:val="0"/>
        <w:autoSpaceDN w:val="0"/>
        <w:adjustRightInd w:val="0"/>
        <w:spacing w:after="0" w:line="218" w:lineRule="exact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51FC7" w:rsidRPr="00C37184" w:rsidRDefault="00951FC7" w:rsidP="00951FC7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184">
        <w:rPr>
          <w:rFonts w:ascii="Times New Roman" w:eastAsia="Times New Roman" w:hAnsi="Times New Roman" w:cs="Times New Roman"/>
          <w:noProof/>
          <w:sz w:val="20"/>
          <w:szCs w:val="20"/>
          <w:lang w:eastAsia="ja-JP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0CADC89" wp14:editId="417B40CC">
                <wp:simplePos x="0" y="0"/>
                <wp:positionH relativeFrom="column">
                  <wp:posOffset>3810</wp:posOffset>
                </wp:positionH>
                <wp:positionV relativeFrom="paragraph">
                  <wp:posOffset>93344</wp:posOffset>
                </wp:positionV>
                <wp:extent cx="6264275" cy="0"/>
                <wp:effectExtent l="0" t="0" r="22225" b="19050"/>
                <wp:wrapNone/>
                <wp:docPr id="135816" name="Прямая со стрелкой 135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42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EEE2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5816" o:spid="_x0000_s1026" type="#_x0000_t32" style="position:absolute;margin-left:.3pt;margin-top:7.35pt;width:493.2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" strokeweight="1.75pt"/>
            </w:pict>
          </mc:Fallback>
        </mc:AlternateContent>
      </w:r>
      <w:r w:rsidRPr="00C371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371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51FC7" w:rsidRPr="00C37184" w:rsidRDefault="00951FC7" w:rsidP="00951FC7">
      <w:pPr>
        <w:autoSpaceDE w:val="0"/>
        <w:autoSpaceDN w:val="0"/>
        <w:spacing w:after="0" w:line="360" w:lineRule="auto"/>
        <w:ind w:right="-14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Институт (Филиал)</w:t>
      </w:r>
      <w:r w:rsidRPr="00C37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  <w:t xml:space="preserve">Ступинский филиал </w:t>
      </w:r>
      <w:r w:rsidRPr="00C37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Кафедра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37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Экономики и управления</w:t>
      </w:r>
    </w:p>
    <w:p w:rsidR="00951FC7" w:rsidRPr="00C37184" w:rsidRDefault="00951FC7" w:rsidP="00951FC7">
      <w:pPr>
        <w:autoSpaceDE w:val="0"/>
        <w:autoSpaceDN w:val="0"/>
        <w:spacing w:after="0" w:line="360" w:lineRule="auto"/>
        <w:ind w:right="-143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</w:t>
      </w:r>
      <w:r w:rsidRPr="00C37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ТСЗ</w:t>
      </w:r>
      <w:r w:rsidRPr="00DA7CE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-502Бк-19</w:t>
      </w:r>
      <w:r w:rsidRPr="00C37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  <w:t xml:space="preserve"> </w:t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Направление подготовки </w:t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  <w:t xml:space="preserve">Менеджмент </w:t>
      </w:r>
    </w:p>
    <w:p w:rsidR="00951FC7" w:rsidRPr="00C37184" w:rsidRDefault="00951FC7" w:rsidP="00951FC7">
      <w:pPr>
        <w:autoSpaceDE w:val="0"/>
        <w:autoSpaceDN w:val="0"/>
        <w:spacing w:after="0" w:line="360" w:lineRule="auto"/>
        <w:ind w:right="-14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Профиль </w:t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Финансовый менеджмент                                              </w:t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</w:p>
    <w:p w:rsidR="00951FC7" w:rsidRPr="00C37184" w:rsidRDefault="00951FC7" w:rsidP="00951FC7">
      <w:pPr>
        <w:autoSpaceDE w:val="0"/>
        <w:autoSpaceDN w:val="0"/>
        <w:spacing w:after="0" w:line="360" w:lineRule="auto"/>
        <w:ind w:right="-14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Квалификация </w:t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  <w:t>бакалавр</w:t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</w:p>
    <w:p w:rsidR="00951FC7" w:rsidRPr="00C37184" w:rsidRDefault="00951FC7" w:rsidP="00951FC7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b/>
          <w:spacing w:val="-2"/>
          <w:sz w:val="32"/>
          <w:szCs w:val="32"/>
          <w:lang w:eastAsia="ru-RU"/>
        </w:rPr>
      </w:pPr>
    </w:p>
    <w:p w:rsidR="00951FC7" w:rsidRPr="00C37184" w:rsidRDefault="00951FC7" w:rsidP="00951FC7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b/>
          <w:spacing w:val="-2"/>
          <w:sz w:val="32"/>
          <w:szCs w:val="32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spacing w:val="-2"/>
          <w:sz w:val="32"/>
          <w:szCs w:val="32"/>
          <w:lang w:eastAsia="ru-RU"/>
        </w:rPr>
        <w:t>ВЫПУСКНАЯ КВАЛИФИКАЦИОННАЯ РАБОТА</w:t>
      </w:r>
    </w:p>
    <w:p w:rsidR="00951FC7" w:rsidRPr="00C37184" w:rsidRDefault="00951FC7" w:rsidP="00951FC7">
      <w:pPr>
        <w:spacing w:after="200" w:line="276" w:lineRule="auto"/>
        <w:ind w:right="-143"/>
        <w:jc w:val="center"/>
        <w:rPr>
          <w:rFonts w:ascii="Times New Roman" w:eastAsia="Times New Roman" w:hAnsi="Times New Roman" w:cs="Times New Roman"/>
          <w:b/>
          <w:spacing w:val="-2"/>
          <w:sz w:val="32"/>
          <w:szCs w:val="32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spacing w:val="-2"/>
          <w:sz w:val="32"/>
          <w:szCs w:val="32"/>
          <w:lang w:eastAsia="ru-RU"/>
        </w:rPr>
        <w:t>БАКАЛАВРА</w:t>
      </w:r>
    </w:p>
    <w:p w:rsidR="00951FC7" w:rsidRPr="00012DC0" w:rsidRDefault="00951FC7" w:rsidP="00951FC7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u w:val="single"/>
          <w:lang w:eastAsia="ru-RU"/>
        </w:rPr>
      </w:pPr>
      <w:r w:rsidRPr="00012D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 тему: </w:t>
      </w:r>
      <w:r w:rsidR="00E804F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«</w:t>
      </w:r>
      <w:r w:rsidR="00E804F7">
        <w:rPr>
          <w:rFonts w:ascii="Times New Roman" w:eastAsia="Times New Roman" w:hAnsi="Times New Roman" w:cs="Times New Roman"/>
          <w:spacing w:val="-2"/>
          <w:sz w:val="28"/>
          <w:szCs w:val="28"/>
          <w:u w:val="single"/>
          <w:lang w:eastAsia="ru-RU"/>
        </w:rPr>
        <w:t>Повышение рентабельности деятельности торгового предприятия»</w:t>
      </w:r>
    </w:p>
    <w:p w:rsidR="00951FC7" w:rsidRPr="00C37184" w:rsidRDefault="00951FC7" w:rsidP="00951FC7">
      <w:pPr>
        <w:spacing w:after="0" w:line="276" w:lineRule="auto"/>
        <w:ind w:right="-143"/>
        <w:jc w:val="both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</w:p>
    <w:p w:rsidR="00951FC7" w:rsidRPr="00C37184" w:rsidRDefault="00951FC7" w:rsidP="00951FC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2"/>
          <w:sz w:val="16"/>
          <w:lang w:eastAsia="ru-RU"/>
        </w:rPr>
      </w:pPr>
    </w:p>
    <w:p w:rsidR="00951FC7" w:rsidRPr="00C37184" w:rsidRDefault="00951FC7" w:rsidP="00951FC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2"/>
          <w:sz w:val="16"/>
          <w:lang w:eastAsia="ru-RU"/>
        </w:rPr>
      </w:pPr>
    </w:p>
    <w:p w:rsidR="00951FC7" w:rsidRPr="00C37184" w:rsidRDefault="00951FC7" w:rsidP="00951FC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2"/>
          <w:sz w:val="16"/>
          <w:lang w:eastAsia="ru-RU"/>
        </w:rPr>
      </w:pPr>
    </w:p>
    <w:p w:rsidR="00951FC7" w:rsidRPr="00C37184" w:rsidRDefault="00951FC7" w:rsidP="00951FC7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1FC7" w:rsidRPr="00C37184" w:rsidRDefault="00951FC7" w:rsidP="00951FC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</w:pPr>
    </w:p>
    <w:p w:rsidR="00951FC7" w:rsidRPr="00C37184" w:rsidRDefault="00951FC7" w:rsidP="00951FC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</w:pPr>
    </w:p>
    <w:p w:rsidR="00951FC7" w:rsidRPr="00C37184" w:rsidRDefault="00951FC7" w:rsidP="00951FC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</w:pPr>
    </w:p>
    <w:p w:rsidR="00951FC7" w:rsidRPr="00C37184" w:rsidRDefault="00951FC7" w:rsidP="00951FC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</w:pPr>
      <w:r w:rsidRPr="00C37184">
        <w:rPr>
          <w:rFonts w:ascii="Times New Roman" w:eastAsia="Times New Roman" w:hAnsi="Times New Roman" w:cs="Times New Roman"/>
          <w:b/>
          <w:spacing w:val="-2"/>
          <w:sz w:val="24"/>
          <w:lang w:eastAsia="ru-RU"/>
        </w:rPr>
        <w:t>К защите допустить</w:t>
      </w:r>
    </w:p>
    <w:p w:rsidR="00951FC7" w:rsidRPr="00C37184" w:rsidRDefault="00951FC7" w:rsidP="00951FC7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lang w:eastAsia="ru-RU"/>
        </w:rPr>
      </w:pPr>
      <w:r w:rsidRPr="00C37184">
        <w:rPr>
          <w:rFonts w:ascii="Times New Roman" w:eastAsia="Times New Roman" w:hAnsi="Times New Roman" w:cs="Times New Roman"/>
          <w:spacing w:val="-2"/>
          <w:sz w:val="24"/>
          <w:lang w:eastAsia="ru-RU"/>
        </w:rPr>
        <w:t>Заведующий кафедрой</w:t>
      </w:r>
      <w:r w:rsidRPr="00C37184">
        <w:rPr>
          <w:rFonts w:ascii="Times New Roman" w:eastAsia="Times New Roman" w:hAnsi="Times New Roman" w:cs="Times New Roman"/>
          <w:spacing w:val="-2"/>
          <w:sz w:val="24"/>
          <w:u w:val="single"/>
          <w:lang w:eastAsia="ru-RU"/>
        </w:rPr>
        <w:t xml:space="preserve">         </w:t>
      </w:r>
      <w:r w:rsidRPr="00C37184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</w:t>
      </w:r>
      <w:r w:rsidRPr="00C37184">
        <w:rPr>
          <w:rFonts w:ascii="Times New Roman" w:eastAsia="Times New Roman" w:hAnsi="Times New Roman" w:cs="Times New Roman"/>
          <w:sz w:val="24"/>
          <w:lang w:eastAsia="ru-RU"/>
        </w:rPr>
        <w:t xml:space="preserve">    </w:t>
      </w:r>
      <w:r w:rsidRPr="00C37184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</w:r>
      <w:r w:rsidRPr="00C37184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</w:r>
      <w:bookmarkStart w:id="0" w:name="_GoBack"/>
      <w:bookmarkEnd w:id="0"/>
    </w:p>
    <w:p w:rsidR="00951FC7" w:rsidRPr="00C37184" w:rsidRDefault="00951FC7" w:rsidP="00951FC7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3718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</w:t>
      </w:r>
      <w:r w:rsidRPr="00C3718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3718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(№ каф)                                               </w:t>
      </w:r>
    </w:p>
    <w:p w:rsidR="00951FC7" w:rsidRPr="00C37184" w:rsidRDefault="00951FC7" w:rsidP="00951FC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  <w:r w:rsidRPr="00C37184">
        <w:rPr>
          <w:rFonts w:ascii="Times New Roman" w:eastAsia="Times New Roman" w:hAnsi="Times New Roman" w:cs="Times New Roman"/>
          <w:spacing w:val="-2"/>
          <w:sz w:val="24"/>
          <w:lang w:eastAsia="ru-RU"/>
        </w:rPr>
        <w:t>__________________ 20</w:t>
      </w:r>
      <w:r>
        <w:rPr>
          <w:rFonts w:ascii="Times New Roman" w:eastAsia="Times New Roman" w:hAnsi="Times New Roman" w:cs="Times New Roman"/>
          <w:spacing w:val="-2"/>
          <w:sz w:val="24"/>
          <w:lang w:eastAsia="ru-RU"/>
        </w:rPr>
        <w:t>24</w:t>
      </w:r>
      <w:r w:rsidRPr="00C37184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г.    </w:t>
      </w:r>
    </w:p>
    <w:p w:rsidR="00951FC7" w:rsidRPr="00C37184" w:rsidRDefault="00951FC7" w:rsidP="00951FC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</w:p>
    <w:p w:rsidR="00951FC7" w:rsidRPr="00C37184" w:rsidRDefault="00951FC7" w:rsidP="00951FC7">
      <w:pPr>
        <w:spacing w:after="200" w:line="276" w:lineRule="auto"/>
        <w:jc w:val="center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</w:p>
    <w:p w:rsidR="00951FC7" w:rsidRPr="00C37184" w:rsidRDefault="00951FC7" w:rsidP="00951FC7">
      <w:pPr>
        <w:spacing w:after="200" w:line="276" w:lineRule="auto"/>
        <w:jc w:val="center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</w:p>
    <w:p w:rsidR="00951FC7" w:rsidRDefault="00951FC7" w:rsidP="00951FC7">
      <w:pPr>
        <w:spacing w:after="200" w:line="276" w:lineRule="auto"/>
        <w:jc w:val="center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</w:p>
    <w:p w:rsidR="00951FC7" w:rsidRDefault="00951FC7" w:rsidP="00951FC7">
      <w:pPr>
        <w:spacing w:after="200" w:line="276" w:lineRule="auto"/>
        <w:jc w:val="center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</w:p>
    <w:p w:rsidR="00951FC7" w:rsidRDefault="00951FC7" w:rsidP="00951FC7">
      <w:pPr>
        <w:spacing w:after="200" w:line="276" w:lineRule="auto"/>
        <w:jc w:val="center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</w:p>
    <w:p w:rsidR="00951FC7" w:rsidRDefault="00951FC7" w:rsidP="00951FC7">
      <w:pPr>
        <w:spacing w:after="200" w:line="276" w:lineRule="auto"/>
        <w:jc w:val="center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</w:p>
    <w:p w:rsidR="00951FC7" w:rsidRDefault="00951FC7" w:rsidP="00951FC7">
      <w:pPr>
        <w:spacing w:after="200" w:line="276" w:lineRule="auto"/>
        <w:jc w:val="center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</w:p>
    <w:p w:rsidR="00951FC7" w:rsidRPr="00C37184" w:rsidRDefault="00951FC7" w:rsidP="00951FC7">
      <w:pPr>
        <w:spacing w:after="200" w:line="276" w:lineRule="auto"/>
        <w:jc w:val="center"/>
        <w:rPr>
          <w:rFonts w:ascii="Times New Roman" w:eastAsia="Times New Roman" w:hAnsi="Times New Roman" w:cs="Times New Roman"/>
          <w:spacing w:val="-2"/>
          <w:sz w:val="24"/>
          <w:lang w:eastAsia="ru-RU"/>
        </w:rPr>
      </w:pPr>
    </w:p>
    <w:p w:rsidR="00951FC7" w:rsidRDefault="00951FC7" w:rsidP="00951FC7">
      <w:pPr>
        <w:spacing w:after="200" w:line="276" w:lineRule="auto"/>
        <w:jc w:val="center"/>
        <w:rPr>
          <w:rFonts w:ascii="Times New Roman" w:eastAsia="Times New Roman" w:hAnsi="Times New Roman" w:cs="Times New Roman"/>
          <w:spacing w:val="-2"/>
          <w:sz w:val="24"/>
          <w:lang w:eastAsia="ru-RU"/>
        </w:rPr>
        <w:sectPr w:rsidR="00951FC7" w:rsidSect="00872DB7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pacing w:val="-2"/>
          <w:sz w:val="24"/>
          <w:lang w:eastAsia="ru-RU"/>
        </w:rPr>
        <w:t>2024</w:t>
      </w:r>
    </w:p>
    <w:p w:rsidR="00951FC7" w:rsidRPr="00DA7CE6" w:rsidRDefault="00951FC7" w:rsidP="00951FC7">
      <w:pPr>
        <w:tabs>
          <w:tab w:val="right" w:leader="dot" w:pos="9356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lastRenderedPageBreak/>
        <w:t>ОГЛАВЛЕНИЕ</w:t>
      </w:r>
    </w:p>
    <w:p w:rsidR="00951FC7" w:rsidRPr="00DA7CE6" w:rsidRDefault="00951FC7" w:rsidP="00951FC7">
      <w:pPr>
        <w:tabs>
          <w:tab w:val="right" w:leader="dot" w:pos="9356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ВВЕДЕНИЕ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554D5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3</w:t>
      </w:r>
    </w:p>
    <w:p w:rsidR="00951FC7" w:rsidRDefault="00951FC7" w:rsidP="00951FC7">
      <w:pPr>
        <w:tabs>
          <w:tab w:val="right" w:leader="dot" w:pos="9356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ГЛАВА 1.</w:t>
      </w:r>
      <w:r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 xml:space="preserve"> ТЕОРЕТИЧЕСКИЕ АСПЕКТЫ РЕНТАБЕЛЬНОСТИ </w:t>
      </w:r>
    </w:p>
    <w:p w:rsidR="00951FC7" w:rsidRPr="003F5A67" w:rsidRDefault="00951FC7" w:rsidP="00951FC7">
      <w:pPr>
        <w:tabs>
          <w:tab w:val="right" w:leader="dot" w:pos="9356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ДЕЯТЕЛЬНОСТИ ТОРГОВОГО ПРЕДПРИЯТИЯ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554D5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5</w:t>
      </w:r>
    </w:p>
    <w:p w:rsidR="00554D57" w:rsidRDefault="00951FC7" w:rsidP="00951FC7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1.1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.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Понятие, формы и значение рентабельности для торгового </w:t>
      </w:r>
    </w:p>
    <w:p w:rsidR="00951FC7" w:rsidRPr="003F5A67" w:rsidRDefault="00951FC7" w:rsidP="00951FC7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предприятия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554D5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5</w:t>
      </w:r>
    </w:p>
    <w:p w:rsidR="00951FC7" w:rsidRPr="00DA7CE6" w:rsidRDefault="00951FC7" w:rsidP="00951FC7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1.2.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Методы и инструменты анализа рентабельности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554D5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15</w:t>
      </w:r>
    </w:p>
    <w:p w:rsidR="00951FC7" w:rsidRDefault="00951FC7" w:rsidP="00951FC7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1.3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. Факторы, способы и методы, влияющие на повышение рентабельности </w:t>
      </w:r>
    </w:p>
    <w:p w:rsidR="00951FC7" w:rsidRPr="00DA7CE6" w:rsidRDefault="00951FC7" w:rsidP="00951FC7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торгового предприятия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AC651F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20</w:t>
      </w:r>
    </w:p>
    <w:p w:rsidR="00951FC7" w:rsidRPr="00831213" w:rsidRDefault="00951FC7" w:rsidP="00951FC7">
      <w:pPr>
        <w:tabs>
          <w:tab w:val="right" w:leader="dot" w:pos="9356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ГЛАВА 2.</w:t>
      </w:r>
      <w:r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 xml:space="preserve"> </w:t>
      </w:r>
      <w:r w:rsidRPr="003F5A67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 xml:space="preserve">АНАЛИЗ </w:t>
      </w:r>
      <w:r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РЕНТАБЕЛЬНОСТИ ООО «АГРОТОРГ»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7846D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24</w:t>
      </w:r>
    </w:p>
    <w:p w:rsidR="00951FC7" w:rsidRDefault="00951FC7" w:rsidP="00951FC7">
      <w:pPr>
        <w:tabs>
          <w:tab w:val="right" w:leader="dot" w:pos="9356"/>
        </w:tabs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2.1.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Организационно-экономическая характеристика деятельности </w:t>
      </w:r>
    </w:p>
    <w:p w:rsidR="00951FC7" w:rsidRPr="006B19E2" w:rsidRDefault="00951FC7" w:rsidP="00951FC7">
      <w:pPr>
        <w:tabs>
          <w:tab w:val="right" w:leader="dot" w:pos="9356"/>
        </w:tabs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ООО «АГРОТОРГ»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7846D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24</w:t>
      </w:r>
    </w:p>
    <w:p w:rsidR="00951FC7" w:rsidRPr="00DA7CE6" w:rsidRDefault="00951FC7" w:rsidP="00951FC7">
      <w:pPr>
        <w:tabs>
          <w:tab w:val="right" w:leader="dot" w:pos="9356"/>
        </w:tabs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2.2.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Анализ финансовых показателей исследуемого предприятия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7846D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35</w:t>
      </w:r>
    </w:p>
    <w:p w:rsidR="00951FC7" w:rsidRDefault="00951FC7" w:rsidP="00951FC7">
      <w:pPr>
        <w:tabs>
          <w:tab w:val="right" w:leader="dot" w:pos="9356"/>
        </w:tabs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2.3.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Оценка текущего уровня рентабельности ООО «АГРОТОРГ»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7846D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36</w:t>
      </w:r>
    </w:p>
    <w:p w:rsidR="00951FC7" w:rsidRDefault="00951FC7" w:rsidP="00951FC7">
      <w:pPr>
        <w:tabs>
          <w:tab w:val="right" w:leader="dot" w:pos="9356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ГЛАВА 3</w:t>
      </w:r>
      <w:r w:rsidRPr="00DA7CE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.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ПОВЫШЕНИЕ УРОВНЯ РЕНТАБЕЛЬНОСТИ </w:t>
      </w:r>
    </w:p>
    <w:p w:rsidR="00951FC7" w:rsidRPr="00DA7CE6" w:rsidRDefault="00951FC7" w:rsidP="00951FC7">
      <w:pPr>
        <w:tabs>
          <w:tab w:val="right" w:leader="dot" w:pos="9356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ДЕЯТЕЛЬНОСТИ ООО «АГРОТОРГ»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7846D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40</w:t>
      </w:r>
    </w:p>
    <w:p w:rsidR="007846DE" w:rsidRDefault="00951FC7" w:rsidP="00951FC7">
      <w:pPr>
        <w:tabs>
          <w:tab w:val="right" w:leader="dot" w:pos="9356"/>
        </w:tabs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3.1.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Разработка мероприятий </w:t>
      </w:r>
      <w:r w:rsidR="008965DC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повышению рентабельности деятельности </w:t>
      </w:r>
    </w:p>
    <w:p w:rsidR="00951FC7" w:rsidRPr="00DA7CE6" w:rsidRDefault="007846DE" w:rsidP="00951FC7">
      <w:pPr>
        <w:tabs>
          <w:tab w:val="right" w:leader="dot" w:pos="9356"/>
        </w:tabs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ООО </w:t>
      </w:r>
      <w:r w:rsidR="00951FC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«АГРОТОРГ»</w:t>
      </w:r>
      <w:r w:rsidR="00951FC7"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40</w:t>
      </w:r>
    </w:p>
    <w:p w:rsidR="00951FC7" w:rsidRPr="00DA7CE6" w:rsidRDefault="00951FC7" w:rsidP="00951FC7">
      <w:pPr>
        <w:tabs>
          <w:tab w:val="right" w:leader="dot" w:pos="9356"/>
        </w:tabs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3.2.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Оценка экономического эффекта от предложенных мероприятий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7846D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46</w:t>
      </w:r>
    </w:p>
    <w:p w:rsidR="00951FC7" w:rsidRPr="00DA7CE6" w:rsidRDefault="00951FC7" w:rsidP="007846DE">
      <w:pPr>
        <w:tabs>
          <w:tab w:val="right" w:leader="dot" w:pos="9356"/>
        </w:tabs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ЗАКЛЮЧЕНИЕ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ab/>
      </w:r>
      <w:r w:rsidR="007846D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50</w:t>
      </w:r>
    </w:p>
    <w:p w:rsidR="00951FC7" w:rsidRPr="00DA7CE6" w:rsidRDefault="00951FC7" w:rsidP="00951FC7">
      <w:pPr>
        <w:shd w:val="clear" w:color="auto" w:fill="FFFFFF"/>
        <w:tabs>
          <w:tab w:val="right" w:leader="dot" w:pos="9356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СПИСОК</w:t>
      </w:r>
      <w:r w:rsidRPr="00DA7CE6">
        <w:rPr>
          <w:rFonts w:ascii="Times New Roman" w:eastAsia="Calibri" w:hAnsi="Times New Roman" w:cs="Times New Roman"/>
          <w:b/>
          <w:sz w:val="32"/>
          <w:szCs w:val="28"/>
          <w:shd w:val="clear" w:color="auto" w:fill="FFFFFF"/>
        </w:rPr>
        <w:t xml:space="preserve"> </w:t>
      </w:r>
      <w:r w:rsidRPr="00DA7CE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ИСПОЛЬЗОВАННЫХ</w:t>
      </w:r>
      <w:r w:rsidRPr="00DA7CE6">
        <w:rPr>
          <w:rFonts w:ascii="Times New Roman" w:eastAsia="Calibri" w:hAnsi="Times New Roman" w:cs="Times New Roman"/>
          <w:b/>
          <w:sz w:val="32"/>
          <w:szCs w:val="28"/>
          <w:shd w:val="clear" w:color="auto" w:fill="FFFFFF"/>
        </w:rPr>
        <w:t xml:space="preserve"> </w:t>
      </w:r>
      <w:r w:rsidRPr="00DA7CE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ИСТОЧНИКОВ И ЛИТЕРАТУРЫ</w:t>
      </w:r>
      <w:r w:rsidRPr="00DA7CE6">
        <w:rPr>
          <w:rFonts w:ascii="Times New Roman" w:eastAsia="Calibri" w:hAnsi="Times New Roman" w:cs="Times New Roman"/>
          <w:sz w:val="28"/>
          <w:szCs w:val="28"/>
        </w:rPr>
        <w:tab/>
      </w:r>
      <w:r w:rsidR="007846DE">
        <w:rPr>
          <w:rFonts w:ascii="Times New Roman" w:eastAsia="Calibri" w:hAnsi="Times New Roman" w:cs="Times New Roman"/>
          <w:sz w:val="28"/>
          <w:szCs w:val="28"/>
        </w:rPr>
        <w:t>53</w:t>
      </w:r>
    </w:p>
    <w:p w:rsidR="00200982" w:rsidRPr="007846DE" w:rsidRDefault="00951FC7" w:rsidP="007846DE">
      <w:pPr>
        <w:tabs>
          <w:tab w:val="left" w:leader="dot" w:pos="9072"/>
          <w:tab w:val="left" w:pos="9355"/>
        </w:tabs>
        <w:rPr>
          <w:rFonts w:ascii="Times New Roman" w:eastAsia="Calibri" w:hAnsi="Times New Roman" w:cs="Times New Roman"/>
          <w:sz w:val="28"/>
          <w:szCs w:val="28"/>
        </w:rPr>
      </w:pPr>
      <w:r w:rsidRPr="007846DE">
        <w:rPr>
          <w:rFonts w:ascii="Times New Roman" w:eastAsia="Calibri" w:hAnsi="Times New Roman" w:cs="Times New Roman"/>
          <w:b/>
          <w:sz w:val="28"/>
          <w:szCs w:val="28"/>
        </w:rPr>
        <w:t>ПРИЛОЖЕНИЯ</w:t>
      </w:r>
      <w:r w:rsidR="007846DE">
        <w:rPr>
          <w:rFonts w:ascii="Times New Roman" w:eastAsia="Calibri" w:hAnsi="Times New Roman" w:cs="Times New Roman"/>
          <w:b/>
          <w:sz w:val="28"/>
          <w:szCs w:val="28"/>
        </w:rPr>
        <w:tab/>
        <w:t>58</w:t>
      </w:r>
    </w:p>
    <w:p w:rsidR="00951FC7" w:rsidRDefault="00951FC7" w:rsidP="00951FC7">
      <w:pPr>
        <w:rPr>
          <w:rFonts w:ascii="Times New Roman" w:eastAsia="Calibri" w:hAnsi="Times New Roman" w:cs="Times New Roman"/>
          <w:sz w:val="28"/>
          <w:szCs w:val="28"/>
        </w:rPr>
      </w:pPr>
    </w:p>
    <w:p w:rsidR="00951FC7" w:rsidRDefault="00951FC7" w:rsidP="00951FC7">
      <w:pPr>
        <w:rPr>
          <w:rFonts w:ascii="Times New Roman" w:eastAsia="Calibri" w:hAnsi="Times New Roman" w:cs="Times New Roman"/>
          <w:sz w:val="28"/>
          <w:szCs w:val="28"/>
        </w:rPr>
      </w:pPr>
    </w:p>
    <w:p w:rsidR="00951FC7" w:rsidRDefault="00951FC7" w:rsidP="00951FC7">
      <w:pPr>
        <w:rPr>
          <w:rFonts w:ascii="Times New Roman" w:eastAsia="Calibri" w:hAnsi="Times New Roman" w:cs="Times New Roman"/>
          <w:sz w:val="28"/>
          <w:szCs w:val="28"/>
        </w:rPr>
      </w:pPr>
    </w:p>
    <w:p w:rsidR="00951FC7" w:rsidRDefault="00951FC7" w:rsidP="00951FC7">
      <w:pPr>
        <w:rPr>
          <w:rFonts w:ascii="Times New Roman" w:eastAsia="Calibri" w:hAnsi="Times New Roman" w:cs="Times New Roman"/>
          <w:sz w:val="28"/>
          <w:szCs w:val="28"/>
        </w:rPr>
      </w:pPr>
    </w:p>
    <w:p w:rsidR="00951FC7" w:rsidRDefault="00951FC7" w:rsidP="00951FC7">
      <w:pPr>
        <w:rPr>
          <w:rFonts w:ascii="Times New Roman" w:eastAsia="Calibri" w:hAnsi="Times New Roman" w:cs="Times New Roman"/>
          <w:sz w:val="28"/>
          <w:szCs w:val="28"/>
        </w:rPr>
      </w:pPr>
    </w:p>
    <w:p w:rsidR="00951FC7" w:rsidRDefault="00951FC7" w:rsidP="00951FC7">
      <w:pPr>
        <w:rPr>
          <w:rFonts w:ascii="Times New Roman" w:eastAsia="Calibri" w:hAnsi="Times New Roman" w:cs="Times New Roman"/>
          <w:sz w:val="28"/>
          <w:szCs w:val="28"/>
        </w:rPr>
      </w:pPr>
    </w:p>
    <w:p w:rsidR="00951FC7" w:rsidRDefault="00951FC7" w:rsidP="00951FC7">
      <w:pPr>
        <w:rPr>
          <w:rFonts w:ascii="Times New Roman" w:eastAsia="Calibri" w:hAnsi="Times New Roman" w:cs="Times New Roman"/>
          <w:sz w:val="28"/>
          <w:szCs w:val="28"/>
        </w:rPr>
      </w:pPr>
    </w:p>
    <w:p w:rsidR="00951FC7" w:rsidRDefault="00951FC7" w:rsidP="00951FC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51FC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ВВЕДЕНИЕ</w:t>
      </w:r>
    </w:p>
    <w:p w:rsidR="00E804F7" w:rsidRDefault="00B42000" w:rsidP="00E804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872DB7">
        <w:rPr>
          <w:rFonts w:ascii="Times New Roman" w:eastAsia="Calibri" w:hAnsi="Times New Roman" w:cs="Times New Roman"/>
          <w:sz w:val="28"/>
          <w:szCs w:val="28"/>
        </w:rPr>
        <w:t>современном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мире в условиях динамичной экономической среды </w:t>
      </w:r>
      <w:r w:rsidR="00872DB7">
        <w:rPr>
          <w:rFonts w:ascii="Times New Roman" w:eastAsia="Calibri" w:hAnsi="Times New Roman" w:cs="Times New Roman"/>
          <w:sz w:val="28"/>
          <w:szCs w:val="28"/>
        </w:rPr>
        <w:t>отмечается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что конкуренция на рынке, особенно среди торговых предприятий, </w:t>
      </w:r>
      <w:r w:rsidR="00872DB7">
        <w:rPr>
          <w:rFonts w:ascii="Times New Roman" w:eastAsia="Calibri" w:hAnsi="Times New Roman" w:cs="Times New Roman"/>
          <w:sz w:val="28"/>
          <w:szCs w:val="28"/>
        </w:rPr>
        <w:t>становится все более жесткой. Торговые предприятия являются ключевым звеном в экономическом развитии, так как выступают посредником между производителем товаров и потребителями. Однако без грамотной политики в области стратегического управления торговое предприятие не сможет эффективно использовать все свои доступные ресурсы, что в свою очередь может повлечь не только торможение развития предприятия, но и снижение объёмов прибыли и рентабельности своей деятельности вплоть до банкротства предприятия.</w:t>
      </w:r>
      <w:r w:rsidR="00E804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804F7" w:rsidRPr="00E804F7">
        <w:rPr>
          <w:rFonts w:ascii="Times New Roman" w:eastAsia="Calibri" w:hAnsi="Times New Roman" w:cs="Times New Roman"/>
          <w:sz w:val="28"/>
          <w:szCs w:val="28"/>
        </w:rPr>
        <w:t xml:space="preserve">Повышение рентабельности деятельности торгового предприятия требует комплексного подхода, включающего оптимизацию различных аспектов деятельности, таких как ассортимент, ценовая политика, затраты и маркетинг. </w:t>
      </w:r>
    </w:p>
    <w:p w:rsidR="00872DB7" w:rsidRDefault="00872DB7" w:rsidP="00E804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Тема данной выпускной квалификационной работы является актуальной, так как сложная экономическая ситуация на отечественном рынке требует поиска новых эффективных стратегий и инструментов для обеспечения финансовой устойчивости, сохранения прежнего уровня прибыли и рентабельности, а также создания условий для их роста.</w:t>
      </w:r>
    </w:p>
    <w:p w:rsidR="00872DB7" w:rsidRDefault="00872DB7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Целью выпускной квалификационной работы является анализ текущего уровня рентабельности ООО «АГРОТОРГ»</w:t>
      </w:r>
      <w:r w:rsidR="00996620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на основ</w:t>
      </w:r>
      <w:r w:rsidR="00996620">
        <w:rPr>
          <w:rFonts w:ascii="Times New Roman" w:eastAsia="Calibri" w:hAnsi="Times New Roman" w:cs="Times New Roman"/>
          <w:sz w:val="28"/>
          <w:szCs w:val="28"/>
        </w:rPr>
        <w:t xml:space="preserve">е полученной информации </w:t>
      </w:r>
      <w:r w:rsidR="00003DD7">
        <w:rPr>
          <w:rFonts w:ascii="Times New Roman" w:eastAsia="Calibri" w:hAnsi="Times New Roman" w:cs="Times New Roman"/>
          <w:sz w:val="28"/>
          <w:szCs w:val="28"/>
        </w:rPr>
        <w:t>разработка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DD7">
        <w:rPr>
          <w:rFonts w:ascii="Times New Roman" w:eastAsia="Calibri" w:hAnsi="Times New Roman" w:cs="Times New Roman"/>
          <w:sz w:val="28"/>
          <w:szCs w:val="28"/>
        </w:rPr>
        <w:t>мероприятий, направленных</w:t>
      </w:r>
      <w:r w:rsidR="00996620">
        <w:rPr>
          <w:rFonts w:ascii="Times New Roman" w:eastAsia="Calibri" w:hAnsi="Times New Roman" w:cs="Times New Roman"/>
          <w:sz w:val="28"/>
          <w:szCs w:val="28"/>
        </w:rPr>
        <w:t xml:space="preserve"> на повышение рентабельности деятельности исследуемого торгового предприятия с последующей оценкой их экономической эффективности.</w:t>
      </w:r>
    </w:p>
    <w:p w:rsidR="00996620" w:rsidRDefault="00996620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достижения поставленной цели были сформулированы следующие задачи:</w:t>
      </w:r>
    </w:p>
    <w:p w:rsidR="00996620" w:rsidRDefault="00996620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Изучить теоретические аспекты рентабельности деятельности торгового предприятия;</w:t>
      </w:r>
    </w:p>
    <w:p w:rsidR="00996620" w:rsidRDefault="00996620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Провести анализ текущего уровня рентабельности ООО «АГРОТОРГ»;</w:t>
      </w:r>
    </w:p>
    <w:p w:rsidR="00996620" w:rsidRDefault="00996620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 Разработать мероприятия по повышению рентабельности деятельности исследуемого торгового предприятия;</w:t>
      </w:r>
    </w:p>
    <w:p w:rsidR="00996620" w:rsidRDefault="00996620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003DD7">
        <w:rPr>
          <w:rFonts w:ascii="Times New Roman" w:eastAsia="Calibri" w:hAnsi="Times New Roman" w:cs="Times New Roman"/>
          <w:sz w:val="28"/>
          <w:szCs w:val="28"/>
        </w:rPr>
        <w:t>Оценить экономический эффект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предложенных мероприятий.</w:t>
      </w:r>
    </w:p>
    <w:p w:rsidR="00996620" w:rsidRDefault="00996620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Объектом исследования выступает ООО «АГРОТОРГ». Предметом исследования является </w:t>
      </w:r>
      <w:r w:rsidR="00003DD7">
        <w:rPr>
          <w:rFonts w:ascii="Times New Roman" w:eastAsia="Calibri" w:hAnsi="Times New Roman" w:cs="Times New Roman"/>
          <w:sz w:val="28"/>
          <w:szCs w:val="28"/>
        </w:rPr>
        <w:t>рентабельность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деятельности исследуемого торгового предприятия.</w:t>
      </w:r>
    </w:p>
    <w:p w:rsidR="00407E88" w:rsidRDefault="00407E88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Методология исследования включает в себя следующие методы: анализ, наблюдение, сравнение, исследование литературных источников, анализ финансовых показателей, статистические методы исследования, а также табличную и графическую интерпретацию данных.</w:t>
      </w:r>
    </w:p>
    <w:p w:rsidR="00407E88" w:rsidRDefault="00407E88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4370">
        <w:rPr>
          <w:rFonts w:ascii="Times New Roman" w:eastAsia="Calibri" w:hAnsi="Times New Roman" w:cs="Times New Roman"/>
          <w:sz w:val="28"/>
          <w:szCs w:val="28"/>
        </w:rPr>
        <w:t>Библиография проблемы представлена работами следующих авторов:</w:t>
      </w:r>
      <w:r w:rsidR="00644370">
        <w:rPr>
          <w:rFonts w:ascii="Times New Roman" w:eastAsia="Calibri" w:hAnsi="Times New Roman" w:cs="Times New Roman"/>
          <w:sz w:val="28"/>
          <w:szCs w:val="28"/>
        </w:rPr>
        <w:t xml:space="preserve"> Е.Е. Кузьмина, Г.В. Шадрина, Н.В. Войтоловский, О.С. Боброва, С.М. Степанова, Н.П. Широкова и др.</w:t>
      </w:r>
    </w:p>
    <w:p w:rsidR="00996620" w:rsidRDefault="00E804F7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996620" w:rsidRPr="00996620">
        <w:rPr>
          <w:rFonts w:ascii="Times New Roman" w:eastAsia="Calibri" w:hAnsi="Times New Roman" w:cs="Times New Roman"/>
          <w:sz w:val="28"/>
          <w:szCs w:val="28"/>
        </w:rPr>
        <w:t>рактическая значимость данной работы заключается в возможности применения разработанных рекомендаций и результатов исследования в практике управления торговыми предприятиями с целью улуч</w:t>
      </w:r>
      <w:r w:rsidR="00407E88">
        <w:rPr>
          <w:rFonts w:ascii="Times New Roman" w:eastAsia="Calibri" w:hAnsi="Times New Roman" w:cs="Times New Roman"/>
          <w:sz w:val="28"/>
          <w:szCs w:val="28"/>
        </w:rPr>
        <w:t>шения их финансового состояния,</w:t>
      </w:r>
      <w:r w:rsidR="00996620" w:rsidRPr="00996620">
        <w:rPr>
          <w:rFonts w:ascii="Times New Roman" w:eastAsia="Calibri" w:hAnsi="Times New Roman" w:cs="Times New Roman"/>
          <w:sz w:val="28"/>
          <w:szCs w:val="28"/>
        </w:rPr>
        <w:t xml:space="preserve"> конкурентоспособности на р</w:t>
      </w:r>
      <w:r w:rsidR="00407E88">
        <w:rPr>
          <w:rFonts w:ascii="Times New Roman" w:eastAsia="Calibri" w:hAnsi="Times New Roman" w:cs="Times New Roman"/>
          <w:sz w:val="28"/>
          <w:szCs w:val="28"/>
        </w:rPr>
        <w:t>ынке, и главное – повышения рентабельности деятельности торговых предприяти</w:t>
      </w:r>
      <w:r w:rsidR="00F23697">
        <w:rPr>
          <w:rFonts w:ascii="Times New Roman" w:eastAsia="Calibri" w:hAnsi="Times New Roman" w:cs="Times New Roman"/>
          <w:sz w:val="28"/>
          <w:szCs w:val="28"/>
        </w:rPr>
        <w:t xml:space="preserve">й на основе предложенных методов оценки </w:t>
      </w:r>
      <w:r w:rsidR="00F23697" w:rsidRPr="00F23697">
        <w:rPr>
          <w:rFonts w:ascii="Times New Roman" w:eastAsia="Calibri" w:hAnsi="Times New Roman" w:cs="Times New Roman"/>
          <w:sz w:val="28"/>
          <w:szCs w:val="28"/>
        </w:rPr>
        <w:t xml:space="preserve">и анализа </w:t>
      </w:r>
      <w:r w:rsidR="00F23697">
        <w:rPr>
          <w:rFonts w:ascii="Times New Roman" w:eastAsia="Calibri" w:hAnsi="Times New Roman" w:cs="Times New Roman"/>
          <w:sz w:val="28"/>
          <w:szCs w:val="28"/>
        </w:rPr>
        <w:t>за счёт выявления проблемных областей и разработке эффективных мер</w:t>
      </w:r>
      <w:r w:rsidR="00F23697" w:rsidRPr="00F23697">
        <w:rPr>
          <w:rFonts w:ascii="Times New Roman" w:eastAsia="Calibri" w:hAnsi="Times New Roman" w:cs="Times New Roman"/>
          <w:sz w:val="28"/>
          <w:szCs w:val="28"/>
        </w:rPr>
        <w:t xml:space="preserve"> по их устранению.</w:t>
      </w:r>
    </w:p>
    <w:p w:rsidR="00996620" w:rsidRPr="00B42000" w:rsidRDefault="00996620" w:rsidP="00872DB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1FC7" w:rsidRDefault="00951FC7" w:rsidP="00951FC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1FC7" w:rsidRDefault="00951FC7" w:rsidP="00951FC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1FC7" w:rsidRDefault="00951FC7" w:rsidP="00951FC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1FC7" w:rsidRDefault="00951FC7" w:rsidP="00951FC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1FC7" w:rsidRDefault="00951FC7" w:rsidP="00951FC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804F7" w:rsidRDefault="00E804F7" w:rsidP="00951FC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3DD7" w:rsidRDefault="00003DD7" w:rsidP="00951FC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804F7" w:rsidRDefault="00E804F7" w:rsidP="00951FC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1FC7" w:rsidRDefault="00951FC7" w:rsidP="00951FC7">
      <w:pPr>
        <w:tabs>
          <w:tab w:val="right" w:leader="dot" w:pos="9356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lastRenderedPageBreak/>
        <w:t>ГЛАВА 1.</w:t>
      </w:r>
      <w:r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 xml:space="preserve"> ТЕОРЕТИЧЕСКИЕ АСПЕКТЫ РЕНТАБЕЛЬНОСТИ</w:t>
      </w:r>
    </w:p>
    <w:p w:rsidR="00951FC7" w:rsidRPr="003F5A67" w:rsidRDefault="00951FC7" w:rsidP="00951FC7">
      <w:pPr>
        <w:tabs>
          <w:tab w:val="right" w:leader="dot" w:pos="9356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ДЕЯТЕЛЬНОСТИ ТОРГОВОГО ПРЕДПРИЯТИЯ</w:t>
      </w:r>
    </w:p>
    <w:p w:rsidR="00951FC7" w:rsidRDefault="00951FC7" w:rsidP="00951FC7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951FC7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1.1. Понятие, формы и значение рентабельности для торгового предприятия</w:t>
      </w:r>
    </w:p>
    <w:p w:rsidR="00951FC7" w:rsidRDefault="00FE5317" w:rsidP="00FE5317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FE531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Далеко не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каждый финансовый показатель способен четко и сразу дать представление о об эффективности деятельности торгового предприятия, так как тот или иной объём прибыли или убытка может быть получен в разных экономических условиях 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[1, с.7]. Для измерения эффективности деятельности любой коммерческой организации принято рассматривать показатель рентабельности</w:t>
      </w:r>
      <w:r w:rsidR="001F4FF0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, так как показатель прибыли самостоятельно не способен дать точную оценку эффективности деятельности торгового предприятия </w:t>
      </w:r>
      <w:r w:rsidR="001F4FF0"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[</w:t>
      </w:r>
      <w:r w:rsidR="001F4FF0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2, с.2</w:t>
      </w:r>
      <w:r w:rsidR="001F4FF0"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]</w:t>
      </w:r>
      <w:r w:rsidR="001F4FF0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.</w:t>
      </w:r>
    </w:p>
    <w:p w:rsidR="00FE5317" w:rsidRDefault="00FE5317" w:rsidP="00FE5317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Чаще всего в литературных справочниках даётся следующее определение понятия рентабельности – это </w:t>
      </w:r>
      <w:r w:rsidR="001F4FF0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относительный финансовый показатель, отражающий уровень прибыльности предприятия. Однако трактовку данного понятия можно найти во многих источниках (табл.1) </w:t>
      </w:r>
      <w:r w:rsidR="001F4FF0"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[</w:t>
      </w:r>
      <w:r w:rsidR="00CC1FA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3-6</w:t>
      </w:r>
      <w:r w:rsidR="001F4FF0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]</w:t>
      </w:r>
      <w:r w:rsidR="00CC1FA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.</w:t>
      </w:r>
    </w:p>
    <w:p w:rsidR="00CC1FA3" w:rsidRDefault="00CC1FA3" w:rsidP="00FE5317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Таблица 1 – Определение понятия рентабельности в литературе</w:t>
      </w:r>
    </w:p>
    <w:p w:rsidR="001F4FF0" w:rsidRDefault="00CF4C39" w:rsidP="00CC1FA3">
      <w:pPr>
        <w:tabs>
          <w:tab w:val="right" w:leader="dot" w:pos="93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CF4C39">
        <w:rPr>
          <w:rFonts w:ascii="Times New Roman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06675A5D" wp14:editId="3444F1C8">
            <wp:extent cx="5940425" cy="16675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C39" w:rsidRDefault="00CF4C39" w:rsidP="00CF4C39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На основе данного множества определений формулируется общее понятие рентабельности – это относительный показатель эффективности</w:t>
      </w:r>
      <w:r w:rsidR="007130A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хозяйственной деятельности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, </w:t>
      </w:r>
      <w:r w:rsidR="007130A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отраж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ающий</w:t>
      </w:r>
      <w:r w:rsidR="007130A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степень доходности предприятия.</w:t>
      </w:r>
      <w:r w:rsidR="00D949AE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Следовательно, высокий уровень рентабельности свидет</w:t>
      </w:r>
      <w:r w:rsidR="00781C9B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ельствует о грамотной политике в</w:t>
      </w:r>
      <w:r w:rsidR="00D949AE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области управления ресурсами.</w:t>
      </w:r>
    </w:p>
    <w:p w:rsidR="007130A3" w:rsidRDefault="00902FC7" w:rsidP="00CF4C39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Общая ф</w:t>
      </w:r>
      <w:r w:rsidR="007130A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ормула расчета рентабельности выглядит следующим образом: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9"/>
        <w:gridCol w:w="543"/>
      </w:tblGrid>
      <w:tr w:rsidR="007130A3" w:rsidTr="00CE3AB9">
        <w:trPr>
          <w:trHeight w:val="880"/>
          <w:jc w:val="center"/>
        </w:trPr>
        <w:tc>
          <w:tcPr>
            <w:tcW w:w="8119" w:type="dxa"/>
            <w:vAlign w:val="center"/>
          </w:tcPr>
          <w:p w:rsidR="007130A3" w:rsidRDefault="007130A3" w:rsidP="003008AC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 xml:space="preserve">Рентабельность=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(до налога или чистая)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Показатель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43" w:type="dxa"/>
            <w:vAlign w:val="center"/>
          </w:tcPr>
          <w:p w:rsidR="007130A3" w:rsidRDefault="00D949AE" w:rsidP="00D949AE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(1)</w:t>
            </w:r>
          </w:p>
        </w:tc>
      </w:tr>
    </w:tbl>
    <w:p w:rsidR="00D65FB9" w:rsidRDefault="00D65FB9" w:rsidP="00526979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>Таким образом, чем выше показатель рентабельности</w:t>
      </w:r>
      <w:r w:rsidR="00526979"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>, тем выше эффективность управления ресурсами и активами предприятия, и наоборот, чем ниже рентабельность предприятия, тем выше вероятность не выявленных ошибок в управлении, которые, в свою очередь, могут сильно ослабить финансовое здоровье предприятия, а также снизить его конкурентоспособность на рынке.</w:t>
      </w:r>
    </w:p>
    <w:p w:rsidR="00CE3AB9" w:rsidRDefault="00CE3AB9" w:rsidP="00CE3AB9">
      <w:pPr>
        <w:tabs>
          <w:tab w:val="right" w:leader="dot" w:pos="9356"/>
        </w:tabs>
        <w:spacing w:after="0" w:line="360" w:lineRule="auto"/>
        <w:ind w:firstLine="709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>Рентабельность имеет большое значение для предприятия, так как она служит маркером эффективности предприятия:</w:t>
      </w:r>
    </w:p>
    <w:p w:rsidR="00CE3AB9" w:rsidRDefault="00CE3AB9" w:rsidP="00CE3AB9">
      <w:pPr>
        <w:pStyle w:val="a9"/>
        <w:numPr>
          <w:ilvl w:val="0"/>
          <w:numId w:val="1"/>
        </w:numPr>
        <w:spacing w:after="0" w:line="360" w:lineRule="auto"/>
        <w:ind w:left="0" w:firstLine="709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>отражает уровень прибыльности и эффективности использование ресурсов предприятием;</w:t>
      </w:r>
    </w:p>
    <w:p w:rsidR="00CE3AB9" w:rsidRDefault="00CE3AB9" w:rsidP="00CE3AB9">
      <w:pPr>
        <w:pStyle w:val="a9"/>
        <w:numPr>
          <w:ilvl w:val="0"/>
          <w:numId w:val="1"/>
        </w:numPr>
        <w:spacing w:after="0" w:line="360" w:lineRule="auto"/>
        <w:ind w:left="0" w:firstLine="709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>позволяет дать оценку финансовой устойчивость предприятия;</w:t>
      </w:r>
    </w:p>
    <w:p w:rsidR="00CE3AB9" w:rsidRDefault="00CE3AB9" w:rsidP="00CE3AB9">
      <w:pPr>
        <w:pStyle w:val="a9"/>
        <w:numPr>
          <w:ilvl w:val="0"/>
          <w:numId w:val="1"/>
        </w:numPr>
        <w:spacing w:after="0" w:line="360" w:lineRule="auto"/>
        <w:ind w:left="0" w:firstLine="709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>позволяет производить сравнение с предприятиями-конкурентами;</w:t>
      </w:r>
    </w:p>
    <w:p w:rsidR="00CE3AB9" w:rsidRDefault="00CE3AB9" w:rsidP="00902FC7">
      <w:pPr>
        <w:pStyle w:val="a9"/>
        <w:numPr>
          <w:ilvl w:val="0"/>
          <w:numId w:val="1"/>
        </w:numPr>
        <w:spacing w:after="0" w:line="360" w:lineRule="auto"/>
        <w:ind w:left="0" w:firstLine="709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>служит фундаментом при разработке стратегий по повышению прибыли предприятия.</w:t>
      </w:r>
    </w:p>
    <w:p w:rsidR="00902FC7" w:rsidRDefault="00902FC7" w:rsidP="00902FC7">
      <w:pPr>
        <w:pStyle w:val="a9"/>
        <w:spacing w:after="0" w:line="360" w:lineRule="auto"/>
        <w:ind w:left="0" w:firstLine="709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>Систему показателей рентабельности можно разделить на 4 основных группы (рис. 1)</w:t>
      </w:r>
      <w:r w:rsidR="00526979"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 xml:space="preserve"> </w:t>
      </w:r>
      <w:r w:rsidR="00526979">
        <w:rPr>
          <w:rFonts w:ascii="Times New Roman" w:eastAsia="MS Mincho" w:hAnsi="Times New Roman" w:cs="Times New Roman" w:hint="eastAsia"/>
          <w:sz w:val="28"/>
          <w:szCs w:val="21"/>
          <w:shd w:val="clear" w:color="auto" w:fill="FFFFFF"/>
          <w:lang w:eastAsia="ja-JP"/>
        </w:rPr>
        <w:t>[</w:t>
      </w:r>
      <w:r w:rsidR="00526979"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>7, с. 1]</w:t>
      </w:r>
      <w:r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>.</w:t>
      </w:r>
    </w:p>
    <w:p w:rsidR="007130A3" w:rsidRDefault="00D65FB9" w:rsidP="00902FC7">
      <w:pPr>
        <w:pStyle w:val="a9"/>
        <w:spacing w:after="0" w:line="360" w:lineRule="auto"/>
        <w:ind w:left="709" w:hanging="425"/>
        <w:jc w:val="center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 w:rsidRPr="00D65FB9">
        <w:rPr>
          <w:rFonts w:ascii="Times New Roman" w:eastAsia="MS Mincho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54BFA73E" wp14:editId="1186A1C0">
            <wp:extent cx="5534025" cy="3390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4801" cy="33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FC7" w:rsidRDefault="00902FC7" w:rsidP="00902FC7">
      <w:pPr>
        <w:pStyle w:val="a9"/>
        <w:spacing w:after="0" w:line="360" w:lineRule="auto"/>
        <w:ind w:left="709" w:hanging="425"/>
        <w:jc w:val="center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t>Рисунок 1 – Основные группы в системе показателей рентабельности</w:t>
      </w:r>
    </w:p>
    <w:p w:rsidR="00902FC7" w:rsidRDefault="00D65FB9" w:rsidP="00D65FB9">
      <w:pPr>
        <w:pStyle w:val="a9"/>
        <w:spacing w:after="0" w:line="360" w:lineRule="auto"/>
        <w:ind w:left="0" w:firstLine="709"/>
        <w:jc w:val="both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>Каждая из групп включает в себя конкретные показатели. Показатели, входящие в первую группу, представлены на рис. 2.</w:t>
      </w:r>
    </w:p>
    <w:p w:rsidR="00D65FB9" w:rsidRPr="00902FC7" w:rsidRDefault="008860A9" w:rsidP="00D65FB9">
      <w:pPr>
        <w:pStyle w:val="a9"/>
        <w:spacing w:after="0" w:line="360" w:lineRule="auto"/>
        <w:ind w:left="0" w:firstLine="709"/>
        <w:jc w:val="both"/>
        <w:rPr>
          <w:rFonts w:ascii="Times New Roman" w:eastAsia="MS Mincho" w:hAnsi="Times New Roman" w:cs="Times New Roman"/>
          <w:sz w:val="28"/>
          <w:szCs w:val="21"/>
          <w:shd w:val="clear" w:color="auto" w:fill="FFFFFF"/>
          <w:lang w:eastAsia="ja-JP"/>
        </w:rPr>
      </w:pPr>
      <w:r w:rsidRPr="008860A9">
        <w:rPr>
          <w:rFonts w:ascii="Times New Roman" w:eastAsia="MS Mincho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38AF240B" wp14:editId="1A4CCC76">
            <wp:extent cx="4819650" cy="2962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857" b="1857"/>
                    <a:stretch/>
                  </pic:blipFill>
                  <pic:spPr bwMode="auto">
                    <a:xfrm>
                      <a:off x="0" y="0"/>
                      <a:ext cx="4820323" cy="2962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1FC7" w:rsidRDefault="00526979" w:rsidP="00951FC7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526979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2 –</w:t>
      </w:r>
      <w:r w:rsidR="00003DD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Показатели рентабельности группы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рентабельности активов предприятия</w:t>
      </w:r>
    </w:p>
    <w:p w:rsidR="00526979" w:rsidRDefault="00526979" w:rsidP="00E71883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Рентабельность всех активов предприятия </w:t>
      </w:r>
      <w:r w:rsidR="00E81EE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(ROA)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– это показатель </w:t>
      </w:r>
      <w:r w:rsidR="00E71883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рентабельности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, отражающий общую эффективность использования всех активов предприятия. Данный показатель отражает, какой объем прибыли торговое предприятия получает с каждого рубля, вложенного в активы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[</w:t>
      </w:r>
      <w:r w:rsidR="00E7188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8, с.2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]</w:t>
      </w:r>
      <w:r w:rsidR="00E7188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.</w:t>
      </w:r>
    </w:p>
    <w:p w:rsidR="00E71883" w:rsidRDefault="00E71883" w:rsidP="00E71883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Формула расчёта данного показателя: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E71883" w:rsidTr="00E71883">
        <w:tc>
          <w:tcPr>
            <w:tcW w:w="8784" w:type="dxa"/>
            <w:vAlign w:val="center"/>
          </w:tcPr>
          <w:p w:rsidR="00E71883" w:rsidRDefault="004F2DAF" w:rsidP="003008AC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всех активов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до налогообложения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Средняя стоимость всех активов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*100%,</m:t>
                </m:r>
              </m:oMath>
            </m:oMathPara>
          </w:p>
        </w:tc>
        <w:tc>
          <w:tcPr>
            <w:tcW w:w="561" w:type="dxa"/>
            <w:vAlign w:val="center"/>
          </w:tcPr>
          <w:p w:rsidR="00E71883" w:rsidRDefault="00E71883" w:rsidP="00E71883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(2)</w:t>
            </w:r>
          </w:p>
        </w:tc>
      </w:tr>
    </w:tbl>
    <w:p w:rsidR="00E71883" w:rsidRDefault="00E71883" w:rsidP="00E71883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где средняя стоимость активов – это среднее арифметическое стоимости активов торгового предприятия на начало и конец анализируемого периода.</w:t>
      </w:r>
    </w:p>
    <w:p w:rsidR="00E71883" w:rsidRDefault="00E71883" w:rsidP="00E71883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На данный показатель оказывают влияние следующие факторы:</w:t>
      </w:r>
    </w:p>
    <w:p w:rsidR="00E71883" w:rsidRDefault="00E71883" w:rsidP="00E71883">
      <w:pPr>
        <w:pStyle w:val="a9"/>
        <w:numPr>
          <w:ilvl w:val="0"/>
          <w:numId w:val="2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уровень продаж торгового предприятия;</w:t>
      </w:r>
    </w:p>
    <w:p w:rsidR="00E71883" w:rsidRDefault="00E71883" w:rsidP="00E71883">
      <w:pPr>
        <w:pStyle w:val="a9"/>
        <w:numPr>
          <w:ilvl w:val="0"/>
          <w:numId w:val="2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цены на товар или услуги;</w:t>
      </w:r>
    </w:p>
    <w:p w:rsidR="00E71883" w:rsidRDefault="00E71883" w:rsidP="00E71883">
      <w:pPr>
        <w:pStyle w:val="a9"/>
        <w:numPr>
          <w:ilvl w:val="0"/>
          <w:numId w:val="2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себестоимость услуги или товара;</w:t>
      </w:r>
    </w:p>
    <w:p w:rsidR="00E71883" w:rsidRDefault="00E71883" w:rsidP="00E71883">
      <w:pPr>
        <w:pStyle w:val="a9"/>
        <w:numPr>
          <w:ilvl w:val="0"/>
          <w:numId w:val="2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оборачиваемость активов;</w:t>
      </w:r>
    </w:p>
    <w:p w:rsidR="00951FC7" w:rsidRDefault="00E71883" w:rsidP="00D07028">
      <w:pPr>
        <w:pStyle w:val="a9"/>
        <w:numPr>
          <w:ilvl w:val="0"/>
          <w:numId w:val="2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структура активов.</w:t>
      </w:r>
    </w:p>
    <w:p w:rsidR="00951FC7" w:rsidRDefault="00D07028" w:rsidP="003C017A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>Оптимальный уровень данного коэффициента для торговых предприятий варьируется от размера, бизнес-модели и отрасли рынка, однако, в целом считается, что значение показателя рентабельности всех активов в районе 10% считается удовлетворительным.</w:t>
      </w:r>
    </w:p>
    <w:p w:rsidR="003C017A" w:rsidRDefault="003C017A" w:rsidP="003C017A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Показатель рентабельности оборотных активов</w:t>
      </w:r>
      <w:r w:rsidR="00E81EE7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(ROCA)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торгового предприятия отражает, насколько эффективно предприятие использует оборотные активы для извлечения прибыли. Формула расчёта данного показателя: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3C017A" w:rsidTr="008C30C7">
        <w:tc>
          <w:tcPr>
            <w:tcW w:w="8784" w:type="dxa"/>
            <w:vAlign w:val="center"/>
          </w:tcPr>
          <w:p w:rsidR="003C017A" w:rsidRDefault="004F2DAF" w:rsidP="003008AC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оборот.  активов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до налогообложения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Средняя стоимость оборотных активов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*100%,</m:t>
                </m:r>
              </m:oMath>
            </m:oMathPara>
          </w:p>
        </w:tc>
        <w:tc>
          <w:tcPr>
            <w:tcW w:w="561" w:type="dxa"/>
            <w:vAlign w:val="center"/>
          </w:tcPr>
          <w:p w:rsidR="003C017A" w:rsidRDefault="003C017A" w:rsidP="008C30C7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</w:t>
            </w:r>
            <w:r w:rsidR="008860A9"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)</w:t>
            </w:r>
          </w:p>
        </w:tc>
      </w:tr>
    </w:tbl>
    <w:p w:rsidR="003C017A" w:rsidRDefault="003C017A" w:rsidP="003C017A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где средняя стоимость оборотных активов – это среднее арифметическое оборотных активов торгового предприятия на начало и конец анализируемого периода.</w:t>
      </w:r>
    </w:p>
    <w:p w:rsidR="003C017A" w:rsidRDefault="003C017A" w:rsidP="003C017A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Для торговых организаций нормальным значением </w:t>
      </w:r>
      <w:r w:rsidR="00854C34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считается диапазон от 15 до </w:t>
      </w:r>
      <w:r w:rsidR="008860A9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30</w:t>
      </w:r>
      <w:r w:rsidR="00854C34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процентов.</w:t>
      </w:r>
    </w:p>
    <w:p w:rsidR="003C017A" w:rsidRDefault="008860A9" w:rsidP="003C017A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Повышение данного показателя можно добиться за счёт увеличения скорости оборачиваемости запасов: необходимо определить наиболее выгодный и оптимальный уровень запасов, внедрить систему управления запасами на торговом предприятии, стремиться к сокращению сроков поставки, а также внедрить программу по улучшению отношений предприятия с поставщиками.</w:t>
      </w:r>
    </w:p>
    <w:p w:rsidR="008860A9" w:rsidRDefault="008860A9" w:rsidP="003C017A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Рентабельность внеоборотных </w:t>
      </w:r>
      <w:r w:rsidR="004830B0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активов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– это отношение </w:t>
      </w:r>
      <w:r w:rsidR="003008A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чистой 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прибыли к средней стоимости внеоборотных </w:t>
      </w:r>
      <w:r w:rsidR="003008A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активов</w:t>
      </w:r>
      <w:r w:rsidR="00E81EE7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и отражает степень эффективности использования основных фондов </w:t>
      </w:r>
      <w:r w:rsidR="00E81EE7"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[</w:t>
      </w:r>
      <w:r w:rsidR="004E7F9D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9</w:t>
      </w:r>
      <w:r w:rsidR="00E81EE7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]</w:t>
      </w:r>
      <w:r w:rsidR="003008A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3008AC" w:rsidTr="003008AC">
        <w:tc>
          <w:tcPr>
            <w:tcW w:w="8784" w:type="dxa"/>
            <w:vAlign w:val="center"/>
          </w:tcPr>
          <w:p w:rsidR="003008AC" w:rsidRDefault="004F2DAF" w:rsidP="00E81EE7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внеоборот.  активов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до налогообложения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Средняя стоимость внеоборот. активов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*100%,</m:t>
                </m:r>
              </m:oMath>
            </m:oMathPara>
          </w:p>
        </w:tc>
        <w:tc>
          <w:tcPr>
            <w:tcW w:w="561" w:type="dxa"/>
            <w:vAlign w:val="center"/>
          </w:tcPr>
          <w:p w:rsidR="003008AC" w:rsidRDefault="003008AC" w:rsidP="008C30C7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(4)</w:t>
            </w:r>
          </w:p>
        </w:tc>
      </w:tr>
    </w:tbl>
    <w:p w:rsidR="003008AC" w:rsidRDefault="003008AC" w:rsidP="003008AC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где средняя стоимость внеоборотных активов – это среднее арифметическое внеоборотных активов торгового предприятия на начало и конец анализируемого периода.</w:t>
      </w:r>
    </w:p>
    <w:p w:rsidR="00E81EE7" w:rsidRDefault="00E81EE7" w:rsidP="003008AC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 xml:space="preserve">Рентабельность основных </w:t>
      </w:r>
      <w:r w:rsidR="00B43341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фондов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(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R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OFA) –</w:t>
      </w:r>
      <w:r w:rsidR="004E7F9D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показатель, характеризирующий эффективность использования основных средств предприятия: недвижимости, транспорта или оборудования.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4E7F9D" w:rsidTr="008C30C7">
        <w:tc>
          <w:tcPr>
            <w:tcW w:w="8784" w:type="dxa"/>
            <w:vAlign w:val="center"/>
          </w:tcPr>
          <w:p w:rsidR="004E7F9D" w:rsidRDefault="004F2DAF" w:rsidP="004E7F9D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основных фондов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до налогообложения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Среднегодовая стоимость осн. фондов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*100%,</m:t>
                </m:r>
              </m:oMath>
            </m:oMathPara>
          </w:p>
        </w:tc>
        <w:tc>
          <w:tcPr>
            <w:tcW w:w="561" w:type="dxa"/>
            <w:vAlign w:val="center"/>
          </w:tcPr>
          <w:p w:rsidR="004E7F9D" w:rsidRDefault="004E7F9D" w:rsidP="008C30C7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(5)</w:t>
            </w:r>
          </w:p>
        </w:tc>
      </w:tr>
    </w:tbl>
    <w:p w:rsidR="00951FC7" w:rsidRDefault="004E7F9D" w:rsidP="008C30C7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где среднегодовая стоимость основных фондов – среднее арифметическая стоимость основных фондов на начало и конец анализируемого периода.</w:t>
      </w:r>
    </w:p>
    <w:p w:rsidR="008C30C7" w:rsidRDefault="008C30C7" w:rsidP="008C30C7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Рентабельность производственных фондов рассчитывается по следующей формуле: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8C30C7" w:rsidTr="008C30C7">
        <w:tc>
          <w:tcPr>
            <w:tcW w:w="8784" w:type="dxa"/>
            <w:vAlign w:val="center"/>
          </w:tcPr>
          <w:p w:rsidR="008C30C7" w:rsidRDefault="004F2DAF" w:rsidP="008C30C7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пр.ф.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до налогообложения</m:t>
                    </m:r>
                  </m:num>
                  <m:den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1"/>
                            <w:shd w:val="clear" w:color="auto" w:fill="FFFFFF"/>
                            <w:lang w:eastAsia="ja-JP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1"/>
                            <w:shd w:val="clear" w:color="auto" w:fill="FFFFFF"/>
                            <w:lang w:eastAsia="ja-JP"/>
                          </w:rPr>
                          <m:t>Среднегодовая стоимость производ. фондов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1"/>
                            <w:shd w:val="clear" w:color="auto" w:fill="FFFFFF"/>
                            <w:lang w:eastAsia="ja-JP"/>
                          </w:rPr>
                          <m:t>и материальных оборотных средств</m:t>
                        </m:r>
                      </m:e>
                    </m:eqAr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8C30C7" w:rsidRDefault="008C30C7" w:rsidP="008C30C7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</w:t>
            </w:r>
            <w:r w:rsidR="009232C6"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)</w:t>
            </w:r>
          </w:p>
        </w:tc>
      </w:tr>
    </w:tbl>
    <w:p w:rsidR="008C30C7" w:rsidRDefault="00530FF3" w:rsidP="008C30C7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Сумма в знаменателе характеризует величину производственного потенциала предприятия. Этот показатель также рассматривается в торговых организациях, так как они могут заниматься собственным производством при наличии необходимых ресурсов. Производить продукцию торговые предприятия могут следующими способами:</w:t>
      </w:r>
    </w:p>
    <w:p w:rsidR="00530FF3" w:rsidRDefault="00530FF3" w:rsidP="00530FF3">
      <w:pPr>
        <w:pStyle w:val="a9"/>
        <w:numPr>
          <w:ilvl w:val="0"/>
          <w:numId w:val="2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собственное производство: создание собственных производственных мощностей и самостоятельное производство продукции;</w:t>
      </w:r>
    </w:p>
    <w:p w:rsidR="00530FF3" w:rsidRDefault="00530FF3" w:rsidP="00530FF3">
      <w:pPr>
        <w:pStyle w:val="a9"/>
        <w:numPr>
          <w:ilvl w:val="0"/>
          <w:numId w:val="2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контрактное производство: размещение заказа на площадках контрактного производства и выпуск продукции под собственным товарным знаком торгового предприятия. Однако при таком способе производства адресом производства значится фирма-изготовитель, так как в данном случае торговое предприятие лишь заказчик;</w:t>
      </w:r>
    </w:p>
    <w:p w:rsidR="00530FF3" w:rsidRDefault="00530FF3" w:rsidP="00530FF3">
      <w:pPr>
        <w:pStyle w:val="a9"/>
        <w:numPr>
          <w:ilvl w:val="0"/>
          <w:numId w:val="2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совместное производство: сотрудничество с другими предприятиями с целью создания совместного производства.</w:t>
      </w:r>
    </w:p>
    <w:p w:rsidR="00985A75" w:rsidRDefault="00985A75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При наличии производственных мощностей у торговых предприятий данный показатель будет отражать эффективность использования производственного потенциала предприятия.</w:t>
      </w:r>
    </w:p>
    <w:p w:rsidR="00D41F8A" w:rsidRDefault="00D41F8A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Показатели второй группы системы показателей рентабельности представлены на рис. 3.</w:t>
      </w:r>
    </w:p>
    <w:p w:rsidR="00D41F8A" w:rsidRDefault="00977330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977330">
        <w:rPr>
          <w:rFonts w:ascii="Times New Roman" w:eastAsia="Calibri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5B9890F8" wp14:editId="57326C3E">
            <wp:extent cx="4629796" cy="2048161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29796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F8A" w:rsidRDefault="00D41F8A" w:rsidP="00D41F8A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</w:t>
      </w:r>
      <w:r w:rsidR="00003DD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3 – Показатели рентабельности группы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рентабельности капитала</w:t>
      </w:r>
    </w:p>
    <w:p w:rsidR="00D41F8A" w:rsidRPr="00D41F8A" w:rsidRDefault="00D41F8A" w:rsidP="00ED3377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Рентабельность всего примененного капитала (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ROTC) – показатель рентабельности, отражающий эффективность использования всего капитала, который был вложен в предприятие вне зависимости от источника его происхождения (собственные или заёмные средства). Формула расчёта имеет вид: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D41F8A" w:rsidTr="00974C01">
        <w:tc>
          <w:tcPr>
            <w:tcW w:w="8784" w:type="dxa"/>
            <w:vAlign w:val="center"/>
          </w:tcPr>
          <w:p w:rsidR="00D41F8A" w:rsidRDefault="004F2DAF" w:rsidP="00A34753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всего прим. капитала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до налогообложения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Средневзвешенная стоимость капитала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D41F8A" w:rsidRDefault="00D41F8A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(7)</w:t>
            </w:r>
          </w:p>
        </w:tc>
      </w:tr>
    </w:tbl>
    <w:p w:rsidR="00D41F8A" w:rsidRDefault="00D41F8A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Средневзвешенная стоимость капитала (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W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ACC) – это среднее значение стоимостей заёмного и собственного капитала, взвешенное по их долям в общей структуре капитала предприятия.</w:t>
      </w:r>
      <w:r w:rsidR="00A3475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</w:t>
      </w:r>
    </w:p>
    <w:p w:rsidR="00A34753" w:rsidRDefault="00A34753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Рентабельность собственного капитала (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R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OE) – это отражение эффективности использования собственного капитала предприятия. Формула имеет следующий вид: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A34753" w:rsidTr="00974C01">
        <w:tc>
          <w:tcPr>
            <w:tcW w:w="8784" w:type="dxa"/>
            <w:vAlign w:val="center"/>
          </w:tcPr>
          <w:p w:rsidR="00A34753" w:rsidRDefault="004F2DAF" w:rsidP="00A34753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собств. кап.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до налогооблажения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Средний собственный капитал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A34753" w:rsidRDefault="00A34753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(8)</w:t>
            </w:r>
          </w:p>
        </w:tc>
      </w:tr>
    </w:tbl>
    <w:p w:rsidR="00A34753" w:rsidRDefault="00A34753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Рентабельность инвестиционного капитала (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R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OIC) – отражение эффективности использования капитала, вложенного инвестором. Инвестором могут выступать и как само предприятие, так и сторонние кредиторы.</w:t>
      </w:r>
    </w:p>
    <w:p w:rsidR="00A34753" w:rsidRDefault="00A34753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Формула данного показателя имеет вид: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A34753" w:rsidTr="00974C01">
        <w:tc>
          <w:tcPr>
            <w:tcW w:w="8784" w:type="dxa"/>
            <w:vAlign w:val="center"/>
          </w:tcPr>
          <w:p w:rsidR="00A34753" w:rsidRDefault="004F2DAF" w:rsidP="00A34753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инв.кап.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до налогооблажения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Инвестиционный капитал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A34753" w:rsidRDefault="00A34753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(9)</w:t>
            </w:r>
          </w:p>
        </w:tc>
      </w:tr>
    </w:tbl>
    <w:p w:rsidR="00A34753" w:rsidRDefault="006C3664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В инвестиционный капитал входит совокупность собственного и заемного капитала</w:t>
      </w:r>
      <w:r w:rsidR="00A150B8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, используемого в качестве финансирования инвестиционных проектов.</w:t>
      </w:r>
    </w:p>
    <w:p w:rsidR="00A150B8" w:rsidRDefault="00A150B8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Рентабельность заемного капитала (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R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OD) – это показатель, характеризующий эффективность использования з</w:t>
      </w:r>
      <w:r w:rsidR="00EC0AC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а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емных средств предприятием.</w:t>
      </w:r>
      <w:r w:rsidR="007F558E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Формула имеет следующий вид: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7F558E" w:rsidTr="00974C01">
        <w:tc>
          <w:tcPr>
            <w:tcW w:w="8784" w:type="dxa"/>
            <w:vAlign w:val="center"/>
          </w:tcPr>
          <w:p w:rsidR="007F558E" w:rsidRDefault="004F2DAF" w:rsidP="007F558E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заём.кап.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Процентные расходы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Средняя стоимость заемного капитала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*100%,</m:t>
                </m:r>
              </m:oMath>
            </m:oMathPara>
          </w:p>
        </w:tc>
        <w:tc>
          <w:tcPr>
            <w:tcW w:w="561" w:type="dxa"/>
            <w:vAlign w:val="center"/>
          </w:tcPr>
          <w:p w:rsidR="007F558E" w:rsidRDefault="007F558E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(10)</w:t>
            </w:r>
          </w:p>
        </w:tc>
      </w:tr>
    </w:tbl>
    <w:p w:rsidR="007F558E" w:rsidRDefault="007F558E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где средняя стоимость заёмного капитала – это средневзвешенная стоимость всех заемных средств (кредиты, облигации и т.д.).</w:t>
      </w:r>
    </w:p>
    <w:p w:rsidR="00977330" w:rsidRDefault="00977330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Третья группа показателей рентабельности для торговых предприятий </w:t>
      </w:r>
      <w:r w:rsidR="002B7F39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является наиболее важной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(рис. 4)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[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10].</w:t>
      </w:r>
    </w:p>
    <w:p w:rsidR="007F558E" w:rsidRDefault="00977330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977330">
        <w:rPr>
          <w:rFonts w:ascii="Times New Roman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45DA6924" wp14:editId="1A62B4EB">
            <wp:extent cx="4781550" cy="29337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2786" b="1858"/>
                    <a:stretch/>
                  </pic:blipFill>
                  <pic:spPr bwMode="auto">
                    <a:xfrm>
                      <a:off x="0" y="0"/>
                      <a:ext cx="4782217" cy="2934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499B" w:rsidRDefault="00B9499B" w:rsidP="00B9499B">
      <w:pPr>
        <w:pStyle w:val="a9"/>
        <w:tabs>
          <w:tab w:val="right" w:leader="dot" w:pos="709"/>
        </w:tabs>
        <w:spacing w:after="0" w:line="360" w:lineRule="auto"/>
        <w:ind w:left="0" w:firstLine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Рисунок 4 – </w:t>
      </w:r>
      <w:r w:rsidR="00003DD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Показатели </w:t>
      </w:r>
      <w:r w:rsidR="0063316A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рентабельности группы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рентабельности продаж</w:t>
      </w:r>
    </w:p>
    <w:p w:rsidR="00977330" w:rsidRPr="00D41F8A" w:rsidRDefault="00977330" w:rsidP="00977330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Валовая рентабельность прибыли – это показатель, который характеризует прибыльность продаж торгового предприятия после вычета себестоимости проданных товаров. Данный показатель отражает, какую часть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 xml:space="preserve">выручки от продаж предприятие получит в качестве валовой прибыли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[</w:t>
      </w:r>
      <w:r w:rsidR="003B243B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11, с. 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287]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. Рассчитывается данный показатель по следующей формуле: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977330" w:rsidTr="00974C01">
        <w:tc>
          <w:tcPr>
            <w:tcW w:w="8784" w:type="dxa"/>
            <w:vAlign w:val="center"/>
          </w:tcPr>
          <w:p w:rsidR="00977330" w:rsidRDefault="004F2DAF" w:rsidP="003B243B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вал.прибыли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Валовая прибыль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Выручка от продаж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977330" w:rsidRDefault="00977330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(11)</w:t>
            </w:r>
          </w:p>
        </w:tc>
      </w:tr>
    </w:tbl>
    <w:p w:rsidR="00985A75" w:rsidRDefault="00977330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Чем выше данный показатель, тем эффективнее работает предприятие. </w:t>
      </w:r>
      <w:r w:rsidR="00494E2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Установленных нормативных значений для данного показателя нет, но ориентиром служит значение в 50%.</w:t>
      </w:r>
    </w:p>
    <w:p w:rsidR="003B243B" w:rsidRDefault="003B243B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Операционная рентабельность продаж – показатель, отражающий эффективность операционной деятельности предприятия. Формула данного показателя имеет вид: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3B243B" w:rsidTr="00974C01">
        <w:tc>
          <w:tcPr>
            <w:tcW w:w="8784" w:type="dxa"/>
            <w:vAlign w:val="center"/>
          </w:tcPr>
          <w:p w:rsidR="003B243B" w:rsidRDefault="004F2DAF" w:rsidP="003B243B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опер.прибыли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Операционная прибыль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Выручка от продаж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*100%,</m:t>
                </m:r>
              </m:oMath>
            </m:oMathPara>
          </w:p>
        </w:tc>
        <w:tc>
          <w:tcPr>
            <w:tcW w:w="561" w:type="dxa"/>
            <w:vAlign w:val="center"/>
          </w:tcPr>
          <w:p w:rsidR="003B243B" w:rsidRDefault="003B243B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(12)</w:t>
            </w:r>
          </w:p>
        </w:tc>
      </w:tr>
    </w:tbl>
    <w:p w:rsidR="003B243B" w:rsidRDefault="003B243B" w:rsidP="00181B20">
      <w:pPr>
        <w:tabs>
          <w:tab w:val="right" w:leader="do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где операционная прибыль – прибыль</w:t>
      </w:r>
      <w:r w:rsidR="00181B20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предприятия до вычета налогов, процентов или других внереализационных расходов или доходов.</w:t>
      </w:r>
    </w:p>
    <w:p w:rsidR="00181B20" w:rsidRDefault="00181B20" w:rsidP="00181B20">
      <w:pPr>
        <w:tabs>
          <w:tab w:val="right" w:leader="do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Таким образом, операционная рентабельность продаж позволяет увидеть эффективность основной деятельности торгового предприятия, исключая влияние остальных факторов.</w:t>
      </w:r>
    </w:p>
    <w:p w:rsidR="00181B20" w:rsidRDefault="00181B20" w:rsidP="00181B20">
      <w:pPr>
        <w:tabs>
          <w:tab w:val="right" w:leader="do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Чистая рентабельность продаж –показатель, измеряющий прибыльность предприятия после вычета всех расходов (включая налогообложение). Рассчитывается по следующей формуле: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181B20" w:rsidTr="00974C01">
        <w:tc>
          <w:tcPr>
            <w:tcW w:w="8784" w:type="dxa"/>
            <w:vAlign w:val="center"/>
          </w:tcPr>
          <w:p w:rsidR="00181B20" w:rsidRDefault="004F2DAF" w:rsidP="00181B20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чист..прибыли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Чистая прибыль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Выручка от продаж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181B20" w:rsidRDefault="00181B20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(13)</w:t>
            </w:r>
          </w:p>
        </w:tc>
      </w:tr>
    </w:tbl>
    <w:p w:rsidR="00181B20" w:rsidRDefault="00181B20" w:rsidP="00181B20">
      <w:pPr>
        <w:tabs>
          <w:tab w:val="right" w:leader="do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Рентабельность продаж по продуктам позволяет дать оценку прибыльности как каждого отдельно взятого продукта, так и всей продуктовой линейки в ассортименте торгового предприятия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[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12]. Формула данного показателя имеет вид: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181B20" w:rsidTr="00974C01">
        <w:tc>
          <w:tcPr>
            <w:tcW w:w="8784" w:type="dxa"/>
            <w:vAlign w:val="center"/>
          </w:tcPr>
          <w:p w:rsidR="00181B20" w:rsidRDefault="004F2DAF" w:rsidP="00181B20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продаж по продукту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от продаж продукта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Выручка от продаж продукта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181B20" w:rsidRDefault="00181B20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(14)</w:t>
            </w:r>
          </w:p>
        </w:tc>
      </w:tr>
    </w:tbl>
    <w:p w:rsidR="00181B20" w:rsidRDefault="00181B20" w:rsidP="00181B20">
      <w:pPr>
        <w:tabs>
          <w:tab w:val="right" w:leader="do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Определение рентабельности продаж по продукту позволяет выявить наиболее </w:t>
      </w:r>
      <w:r w:rsidR="00974C01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выгодные продукты, что в свою очередь позволяет выбрать наиболее </w:t>
      </w:r>
      <w:r w:rsidR="00974C01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 xml:space="preserve">эффективные направления развития в области продвижения продукции и расширении ассортимента. </w:t>
      </w:r>
    </w:p>
    <w:p w:rsidR="00974C01" w:rsidRDefault="00974C01" w:rsidP="00181B20">
      <w:pPr>
        <w:tabs>
          <w:tab w:val="right" w:leader="do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Расчёт рентабельности продаж по клиентам позволяет торговой организации определить, взаимодействие с каким клиентом или клиентской группой наиболее выгодно взаимодействовать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[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13]. Рассчитывается по формуле: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974C01" w:rsidTr="00974C01">
        <w:tc>
          <w:tcPr>
            <w:tcW w:w="8784" w:type="dxa"/>
            <w:vAlign w:val="center"/>
          </w:tcPr>
          <w:p w:rsidR="00974C01" w:rsidRDefault="004F2DAF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продаж по клиенту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от продажи клиенту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Выручка от продаж клиенту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974C01" w:rsidRDefault="00974C01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(15)</w:t>
            </w:r>
          </w:p>
        </w:tc>
      </w:tr>
    </w:tbl>
    <w:p w:rsidR="00974C01" w:rsidRDefault="00974C01" w:rsidP="00181B20">
      <w:pPr>
        <w:tabs>
          <w:tab w:val="right" w:leader="do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Таким образом, торговое предприятие сможет наиболее точно выбрать свою фокус-группу с возможностью исключения неприбыльных групп клиентов.</w:t>
      </w:r>
    </w:p>
    <w:p w:rsidR="00974C01" w:rsidRDefault="00974C01" w:rsidP="00181B20">
      <w:pPr>
        <w:tabs>
          <w:tab w:val="right" w:leader="do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Рентабельность продаж по каналам сбыта позволяет определить, какой канал сбыта или дистрибуции является наиболее прибыльным для торгового предприятия. Формула расчёта имеет вид: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974C01" w:rsidTr="00974C01">
        <w:tc>
          <w:tcPr>
            <w:tcW w:w="8784" w:type="dxa"/>
            <w:vAlign w:val="center"/>
          </w:tcPr>
          <w:p w:rsidR="00974C01" w:rsidRDefault="004F2DAF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продаж по кс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Прибыль от продажи через канал сбыта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Выручка от продажи через канал сбыта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974C01" w:rsidRDefault="00974C01" w:rsidP="00974C01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(16)</w:t>
            </w:r>
          </w:p>
        </w:tc>
      </w:tr>
    </w:tbl>
    <w:p w:rsidR="00974C01" w:rsidRDefault="00974C01" w:rsidP="00181B20">
      <w:pPr>
        <w:tabs>
          <w:tab w:val="right" w:leader="do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Определив наиболее оптимальный канал сбыта, торговое предприятие сможет не только</w:t>
      </w:r>
      <w:r w:rsidR="002B7F39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повысить свою прибыльность через его развитие, но и значительно оптимизировать сроки поставки и доставки, что положительно скажется на оказываемом сервисе.</w:t>
      </w:r>
    </w:p>
    <w:p w:rsidR="002B7F39" w:rsidRDefault="002B7F39" w:rsidP="002B7F39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Показатели второй группы системы показателей рентабельности представлены на рис. 5.</w:t>
      </w:r>
    </w:p>
    <w:p w:rsidR="002B7F39" w:rsidRDefault="002B7F39" w:rsidP="002B7F39">
      <w:pPr>
        <w:pStyle w:val="a9"/>
        <w:tabs>
          <w:tab w:val="right" w:leader="do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2B7F39">
        <w:rPr>
          <w:rFonts w:ascii="Times New Roman" w:eastAsia="Calibri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5A1D6CB4" wp14:editId="38A97403">
            <wp:extent cx="4751436" cy="2057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2490" b="3319"/>
                    <a:stretch/>
                  </pic:blipFill>
                  <pic:spPr bwMode="auto">
                    <a:xfrm>
                      <a:off x="0" y="0"/>
                      <a:ext cx="4779156" cy="2069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7F39" w:rsidRDefault="00563F8B" w:rsidP="002B7F39">
      <w:pPr>
        <w:pStyle w:val="a9"/>
        <w:tabs>
          <w:tab w:val="right" w:leader="dot" w:pos="709"/>
        </w:tabs>
        <w:spacing w:after="0" w:line="360" w:lineRule="auto"/>
        <w:ind w:left="0" w:firstLine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Рисунок 5</w:t>
      </w:r>
      <w:r w:rsidR="002B7F39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– </w:t>
      </w:r>
      <w:r w:rsidR="002B7F39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Показатели рентабельности</w:t>
      </w:r>
      <w:r w:rsidR="00003DD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группы</w:t>
      </w:r>
      <w:r w:rsidR="002B7F39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рентабельности затрат</w:t>
      </w:r>
    </w:p>
    <w:p w:rsidR="00563F8B" w:rsidRDefault="00563F8B" w:rsidP="00FD1BA6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Рентабельность производственных затрат измеряет прибыльность производственной деятельности. Рассчитывается по формуле: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2B7F39" w:rsidTr="00E92EB8">
        <w:tc>
          <w:tcPr>
            <w:tcW w:w="8784" w:type="dxa"/>
            <w:vAlign w:val="center"/>
          </w:tcPr>
          <w:p w:rsidR="002B7F39" w:rsidRDefault="004F2DAF" w:rsidP="002B7F39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производ.  затрат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EBIT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Производственные затраты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*100%,</m:t>
                </m:r>
              </m:oMath>
            </m:oMathPara>
          </w:p>
        </w:tc>
        <w:tc>
          <w:tcPr>
            <w:tcW w:w="561" w:type="dxa"/>
            <w:vAlign w:val="center"/>
          </w:tcPr>
          <w:p w:rsidR="002B7F39" w:rsidRDefault="002B7F39" w:rsidP="00E92EB8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(17)</w:t>
            </w:r>
          </w:p>
        </w:tc>
      </w:tr>
    </w:tbl>
    <w:p w:rsidR="00494E2E" w:rsidRDefault="00563F8B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где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E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BIT – прибыль до вычета налогов и процентов.</w:t>
      </w:r>
    </w:p>
    <w:p w:rsidR="00563F8B" w:rsidRDefault="00563F8B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Расчёт данного показателя для торгового предприятия, если у неё есть свои производственные мощности, позволяет определить, эффективно ли оно управляет своими производственными процессами в максимизации прибыльности.</w:t>
      </w:r>
    </w:p>
    <w:p w:rsidR="00A76F87" w:rsidRDefault="00A76F87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Рентабельность коммерческих затрат</w:t>
      </w:r>
      <w:r w:rsidR="006872D5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позволяет оценить прибыльность коммерческой деятельности организации. Формула имеет вид: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984400" w:rsidTr="00E92EB8">
        <w:tc>
          <w:tcPr>
            <w:tcW w:w="8784" w:type="dxa"/>
            <w:vAlign w:val="center"/>
          </w:tcPr>
          <w:p w:rsidR="00984400" w:rsidRDefault="004F2DAF" w:rsidP="00984400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коммерч.  затрат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EBIT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 xml:space="preserve">Коммерческие затраты 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984400" w:rsidRDefault="00984400" w:rsidP="00E92EB8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(18)</w:t>
            </w:r>
          </w:p>
        </w:tc>
      </w:tr>
    </w:tbl>
    <w:p w:rsidR="00984400" w:rsidRDefault="006872D5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Анализ данного показателя помогает </w:t>
      </w:r>
      <w:r w:rsidR="00FD1BA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торговому предприятию оценить эффективность своих коммерческих усилий с </w:t>
      </w:r>
      <w:r w:rsidR="0051765E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ц</w:t>
      </w:r>
      <w:r w:rsidR="00FD1BA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елью максимизации прибыли с привлечением инструментов маркетинга, продаж и рекламы. Также данный показатель может использоваться для прогнозирования объема будущей прибыли, так как прибыльность тесно связана с эффективностью коммерческой деятельности.</w:t>
      </w:r>
    </w:p>
    <w:p w:rsidR="00FD1BA6" w:rsidRPr="00563F8B" w:rsidRDefault="00FD1BA6" w:rsidP="00985A75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Рентабельность административных затрат измеряет уровень эффективности и прибыльности от административной деятельности. Данный показатель рассчитывается по следующей формуле: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FD1BA6" w:rsidTr="00E92EB8">
        <w:tc>
          <w:tcPr>
            <w:tcW w:w="8784" w:type="dxa"/>
            <w:vAlign w:val="center"/>
          </w:tcPr>
          <w:p w:rsidR="00FD1BA6" w:rsidRDefault="004F2DAF" w:rsidP="00FD1BA6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административ..  затрат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EBIT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 xml:space="preserve">Административные затраты 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561" w:type="dxa"/>
            <w:vAlign w:val="center"/>
          </w:tcPr>
          <w:p w:rsidR="00FD1BA6" w:rsidRDefault="00FD1BA6" w:rsidP="00E92EB8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(19)</w:t>
            </w:r>
          </w:p>
        </w:tc>
      </w:tr>
    </w:tbl>
    <w:p w:rsidR="00951FC7" w:rsidRDefault="00EC0EBA" w:rsidP="00EC0EB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EC0EBA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Исследование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данного показателя может выявить необходимость в оптимизации административных процессах по причине большого объёма производственных затрат. Логичным выходом в данной ситуации является сокращение данного вида затрат, например, путём передачи части обязанностей на аутсорсинг.</w:t>
      </w:r>
    </w:p>
    <w:p w:rsidR="00EC0EBA" w:rsidRDefault="00F8362F" w:rsidP="00EC0EB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Для расчёта рентабельности операционных затрат используется следующая формула: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2"/>
        <w:gridCol w:w="683"/>
      </w:tblGrid>
      <w:tr w:rsidR="00EC0EBA" w:rsidTr="00F8362F">
        <w:tc>
          <w:tcPr>
            <w:tcW w:w="8672" w:type="dxa"/>
            <w:vAlign w:val="center"/>
          </w:tcPr>
          <w:p w:rsidR="00EC0EBA" w:rsidRDefault="004F2DAF" w:rsidP="00EC0EB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операционных..  затрат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1"/>
                        <w:shd w:val="clear" w:color="auto" w:fill="FFFFFF"/>
                        <w:lang w:eastAsia="ja-JP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>Операционная прибыль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1"/>
                        <w:shd w:val="clear" w:color="auto" w:fill="FFFFFF"/>
                        <w:lang w:eastAsia="ja-JP"/>
                      </w:rPr>
                      <m:t xml:space="preserve">Операционные затраты 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1"/>
                    <w:shd w:val="clear" w:color="auto" w:fill="FFFFFF"/>
                    <w:lang w:eastAsia="ja-JP"/>
                  </w:rPr>
                  <m:t>*100%</m:t>
                </m:r>
              </m:oMath>
            </m:oMathPara>
          </w:p>
        </w:tc>
        <w:tc>
          <w:tcPr>
            <w:tcW w:w="683" w:type="dxa"/>
            <w:vAlign w:val="center"/>
          </w:tcPr>
          <w:p w:rsidR="00EC0EBA" w:rsidRDefault="00EC0EBA" w:rsidP="00E92EB8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eastAsia="ja-JP"/>
              </w:rPr>
              <w:t>(20)</w:t>
            </w:r>
          </w:p>
        </w:tc>
      </w:tr>
    </w:tbl>
    <w:p w:rsidR="00EC0EBA" w:rsidRDefault="00142EEE" w:rsidP="00142EEE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142EE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Данный показатель также очень часто используется для оценки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потенциальной прибыльности будущих периодов.</w:t>
      </w:r>
    </w:p>
    <w:p w:rsidR="00142EEE" w:rsidRDefault="00142EEE" w:rsidP="00142EEE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Таким образом, значение рентабельности для предприятия заключается в определённых аспектах:</w:t>
      </w:r>
    </w:p>
    <w:p w:rsidR="002852AE" w:rsidRDefault="00142EEE" w:rsidP="00142EEE">
      <w:pPr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ф</w:t>
      </w:r>
      <w:r w:rsidR="008848B7" w:rsidRPr="00142EE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инансовая устойчивость: чем выше показатель рентабельности, тем более вероятно, что организация в силах покрывать свои операционные затраты и выплачивать долги, тем самым снижая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риск своей неплатежеспособности;</w:t>
      </w:r>
    </w:p>
    <w:p w:rsidR="00142EEE" w:rsidRDefault="00142EEE" w:rsidP="00142EEE">
      <w:pPr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принятие инвестиционных решений: высокий уровень рентабельности служит гарантом успешности инвестиционного проекта, что является привлекающим фактором для потенциальных инвесторов;</w:t>
      </w:r>
    </w:p>
    <w:p w:rsidR="00142EEE" w:rsidRDefault="00142EEE" w:rsidP="00142EEE">
      <w:pPr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оптимизация затрат: анализ рентабельности позволяет предприятию выявить области, в которым им требуется оптимизация, снизив тем самым свои расходы и повысив эффективность деятельности;</w:t>
      </w:r>
    </w:p>
    <w:p w:rsidR="00142EEE" w:rsidRDefault="00142EEE" w:rsidP="00142EEE">
      <w:pPr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сравнение с конкурентами: так же, как и оптимизация затрат, позволяет выявить области для улучшения и оптимизации;</w:t>
      </w:r>
    </w:p>
    <w:p w:rsidR="00142EEE" w:rsidRDefault="00554D57" w:rsidP="00142EEE">
      <w:pPr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определение ценовой политики: предприятию необходимо выбрать ту ценовую политику, которая не только бы покрывала расходы, но и генерировала прибыль;</w:t>
      </w:r>
    </w:p>
    <w:p w:rsidR="00554D57" w:rsidRPr="00142EEE" w:rsidRDefault="00554D57" w:rsidP="00142EEE">
      <w:pPr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прогнозирование будущей прибыльности: рентабельность является основным способом определения объема прибыли, которая будет получена в будущем с учетом внешних факторов.</w:t>
      </w:r>
    </w:p>
    <w:p w:rsidR="00951FC7" w:rsidRDefault="00142EEE" w:rsidP="00554D57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</w:t>
      </w:r>
      <w:r w:rsidR="00554D5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Таким образом, рентабельность является индикатором финансового здоровья и эффективности деятельности предприятия.</w:t>
      </w:r>
    </w:p>
    <w:p w:rsidR="00554D57" w:rsidRDefault="00554D57" w:rsidP="00554D57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Однако если рассматривать значение рентабельности конкретно для торговых предприятий, можно наблюдать дополнительные аспекты:</w:t>
      </w:r>
    </w:p>
    <w:p w:rsidR="00554D57" w:rsidRDefault="00554D57" w:rsidP="00C80134">
      <w:pPr>
        <w:pStyle w:val="a9"/>
        <w:numPr>
          <w:ilvl w:val="0"/>
          <w:numId w:val="4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оптимизация ассортимента: анализируя рентабельность продаж, а в частности рентабельность по продукту, торговое предприятие может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сократить количество неприбыльного ассортимента, и, наоборот, расширять продуктовые линейки высокорентабельных товаров;</w:t>
      </w:r>
    </w:p>
    <w:p w:rsidR="00554D57" w:rsidRPr="00C80134" w:rsidRDefault="00554D57" w:rsidP="00C80134">
      <w:pPr>
        <w:pStyle w:val="a9"/>
        <w:numPr>
          <w:ilvl w:val="0"/>
          <w:numId w:val="4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управление запасами: грамотная политика в области управлении запаса</w:t>
      </w:r>
      <w:r w:rsidR="00C8013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ми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(особенно избегание избытка и дефицита) значительно повышает рентабельность предпр</w:t>
      </w:r>
      <w:r w:rsidR="00C8013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иятия.</w:t>
      </w:r>
    </w:p>
    <w:p w:rsidR="00951FC7" w:rsidRDefault="00951FC7" w:rsidP="00951FC7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951FC7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1.2. Методы и инструменты анализа рентабельности</w:t>
      </w:r>
    </w:p>
    <w:p w:rsidR="008C7B9B" w:rsidRP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8C7B9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А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нализ рентабельности важен для каждого предприятия. Методы и инструменты, с помощью которых можно произвести анализ рентабельности, представлены на рис. 6.</w:t>
      </w:r>
    </w:p>
    <w:p w:rsidR="00554D57" w:rsidRDefault="00C07D8B" w:rsidP="008C7B9B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C07D8B">
        <w:rPr>
          <w:rFonts w:ascii="Times New Roman" w:eastAsia="Calibri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7E93B2E1" wp14:editId="7DB825A3">
            <wp:extent cx="4562475" cy="3562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6857" t="4000" r="1905" b="2500"/>
                    <a:stretch/>
                  </pic:blipFill>
                  <pic:spPr bwMode="auto">
                    <a:xfrm>
                      <a:off x="0" y="0"/>
                      <a:ext cx="4563112" cy="356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6 – Методы, используемые при анализе рентабельности</w:t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Вертикальный анализ рентабельности анализирует структуру рентабельности предприятия. Другими словами, данный метод позволяет оценить, какой из факторов повлиял на общую рентабельность предприятия, и тем самым выявить области для потенциальной оптимизации.</w:t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Процесс проведения вертикального анализа включает в себя следующие шаги:</w:t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1. Выражение показателей отчёта о прибылях и убытках в проценте от выручки;</w:t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2. Анализ отчёта о прибылях и убытках с целью выявления вклада каждого компонента в общую рентабельность;</w:t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3. Сравнение структуры рентабельности анализируемого предприятия с аналогичными показателями предприятия конкурента с целью выявления сильных и слабых сторон.</w:t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К недостатку такого анализа рентабельности можно отнести тот факт, что абсолютные значения показателей могут быть информативнее, чем выражение в процентах.</w:t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Горизонтальный метод рентабельности сравнивает различные показатели рентабельности за определенный период времени. Данный вид анализа позволяет выявить закономерности и тенденции за разные отрезки времени.</w:t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Процесс состоит из следующих шагов:</w:t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1. Сбор данных (расчёт требуемых коэффициентов рентабельности</w:t>
      </w:r>
      <w:r w:rsidR="00C07D8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за интересующие периоды)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;</w:t>
      </w:r>
    </w:p>
    <w:p w:rsidR="008C7B9B" w:rsidRDefault="008C7B9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2. </w:t>
      </w:r>
      <w:r w:rsidR="00C07D8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Вычисление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процентных изменений</w:t>
      </w:r>
      <w:r w:rsidR="00C07D8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(вычитание из текущего показателя значение предыдущего);</w:t>
      </w:r>
    </w:p>
    <w:p w:rsidR="00C07D8B" w:rsidRDefault="00C07D8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3. Анализ результатов.</w:t>
      </w:r>
    </w:p>
    <w:p w:rsidR="00C07D8B" w:rsidRDefault="00C07D8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Такой метод позволяет не только выявить улучшения или ухудшения определенных показателей рентабельности, но и спрогнозировать на основе выявленных тенденций прибыльность будущих периодов.</w:t>
      </w:r>
    </w:p>
    <w:p w:rsidR="00C07D8B" w:rsidRDefault="00C07D8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Анализ чувствительности помогает определить, как изменение входных данных сказываются на рентабельности предприятия. Данный метод позволяет выявить потенциальные риски, и на основе полученных данных разработать сценарии их преодоления.</w:t>
      </w:r>
    </w:p>
    <w:p w:rsidR="00C07D8B" w:rsidRDefault="00C07D8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Процесс анализа чувствительности:</w:t>
      </w:r>
    </w:p>
    <w:p w:rsidR="00C07D8B" w:rsidRDefault="00C07D8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1. Определение ключевых входных переменных, которые имеют прямое или косвенное влияние на показатели рентабельности предприятия;</w:t>
      </w:r>
    </w:p>
    <w:p w:rsidR="00C07D8B" w:rsidRDefault="00C07D8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2. Определение допустимых изменений для каждой входной переменной;</w:t>
      </w:r>
    </w:p>
    <w:p w:rsidR="00C07D8B" w:rsidRDefault="00C07D8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3. Создание модели рентабельности, которая связывает входные переменные с показателями рентабельности;</w:t>
      </w:r>
    </w:p>
    <w:p w:rsidR="00C07D8B" w:rsidRDefault="00C07D8B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4. Оценка полученных результатов.</w:t>
      </w:r>
    </w:p>
    <w:p w:rsidR="00E92EB8" w:rsidRDefault="00E92EB8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Индексный анализ позволяет проводить анализ рентабельности путем сравнения текущих показателей с базисными или плановыми значениями. Таким образом, предприятие сможет выявить определенные области проблем при отклонении от планируемых показателей.</w:t>
      </w:r>
    </w:p>
    <w:p w:rsidR="00E92EB8" w:rsidRDefault="00E92EB8" w:rsidP="008C7B9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Процесс проведения данного методы включает в себя следующие шаги (рис. 7).</w:t>
      </w:r>
    </w:p>
    <w:p w:rsidR="00E92EB8" w:rsidRDefault="009A2A0A" w:rsidP="009A2A0A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9A2A0A">
        <w:rPr>
          <w:rFonts w:ascii="Times New Roman" w:eastAsia="Calibri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693026B5" wp14:editId="2433FC14">
            <wp:extent cx="5940425" cy="6667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9098" b="11296"/>
                    <a:stretch/>
                  </pic:blipFill>
                  <pic:spPr bwMode="auto">
                    <a:xfrm>
                      <a:off x="0" y="0"/>
                      <a:ext cx="5940425" cy="66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7D8B" w:rsidRDefault="009A2A0A" w:rsidP="009A2A0A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7 – Этапы проведения индексного метода анализа рентабельности</w:t>
      </w:r>
    </w:p>
    <w:p w:rsidR="009A2A0A" w:rsidRDefault="009A2A0A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Основным преимуществом данного метода является возможность выявления основного фактора или группы факторов, оказывающих наибольшее влияние на рентабельность предприятия.</w:t>
      </w:r>
    </w:p>
    <w:p w:rsidR="009A2A0A" w:rsidRDefault="009A2A0A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Сравнительный метод анализа рентабельности подразумевает сравнение показателей анализируемого предприятия с аналогичными показателями предприятия-конкурента за интересующие периоды. Такой способ помогает выявить сильные и слабые стороны анализируемого предприятия относительно своих конкурентов, выявить нормативные отраслевые показатели, а также является инструментом для поиска лучших практик. Однако данный метод является трудоемким и требует обработки большого объёма информации.</w:t>
      </w:r>
    </w:p>
    <w:p w:rsidR="009A2A0A" w:rsidRDefault="009A2A0A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Факторный анализ представляет собой метод оценки степени влияния различных факторов на предприятие, влекущие за собой изменения показателей рентабельности.</w:t>
      </w:r>
      <w:r w:rsidR="00215EA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Такой метод проведения анализа помогает </w:t>
      </w:r>
      <w:r w:rsidR="0049528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выявить,</w:t>
      </w:r>
      <w:r w:rsidR="00215EA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как и риск-факторы, являющиеся угрозой для предприятия, так и положительные факторы, способные увеличить прибыльность предприятия.</w:t>
      </w:r>
    </w:p>
    <w:p w:rsidR="00215EAE" w:rsidRDefault="00215EAE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Порядок проведения данного метода включает в себя следующие шаги:</w:t>
      </w:r>
    </w:p>
    <w:p w:rsidR="00215EAE" w:rsidRDefault="00215EAE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1. Выбор показателя рентабельности: следует выбрать не более 2-3 показателей рентабельности, так как данный метод является достаточно сложным по причине большого массива данных, подлежащих анализу и обработке.</w:t>
      </w:r>
    </w:p>
    <w:p w:rsidR="00215EAE" w:rsidRDefault="00215EAE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2. Определение факторов, оказывающих влияние на выбранные показатели.</w:t>
      </w:r>
    </w:p>
    <w:p w:rsidR="00215EAE" w:rsidRDefault="00215EAE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3. Сбор данных о факторах и показателях рентабельности за несколько периодов с целью выявления взаимосвязи и динамики.</w:t>
      </w:r>
    </w:p>
    <w:p w:rsidR="00215EAE" w:rsidRDefault="00215EAE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4. Определение степени влияния данного фактора или группы факторов на исследуемый показатель.</w:t>
      </w:r>
    </w:p>
    <w:p w:rsidR="00215EAE" w:rsidRDefault="00215EAE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5. Разработка сценариев для преодоления риск-факторов, а также прогнозирование объёма прибыли при негативных и положительных сценариях.</w:t>
      </w:r>
    </w:p>
    <w:p w:rsidR="00215EAE" w:rsidRDefault="00215EAE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Хоть и данный метод и является сложным в проведении, однако, именно он дает наиболее точный прогноз относительно прибыльности предприятия.</w:t>
      </w:r>
    </w:p>
    <w:p w:rsidR="00495287" w:rsidRDefault="00495287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Анализ коэффициентов рентабельности также является одним из важных методов исследования. Коэффициенты помогают рассмотреть разные аспекты и стороны деятельности предприятия.</w:t>
      </w:r>
    </w:p>
    <w:p w:rsidR="009A2A0A" w:rsidRDefault="00495287" w:rsidP="009A2A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К основным инст</w:t>
      </w:r>
      <w:r w:rsidR="00781C9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рументам, которые используются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для анализа рентабельности, относят:</w:t>
      </w:r>
    </w:p>
    <w:p w:rsidR="00495287" w:rsidRDefault="00495287" w:rsidP="00495287">
      <w:pPr>
        <w:pStyle w:val="a9"/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отраслевые справочники и базы данных (сдержат информацию о показателях рентабельности, а также о других финансовых показателях);</w:t>
      </w:r>
    </w:p>
    <w:p w:rsidR="00495287" w:rsidRDefault="00495287" w:rsidP="00495287">
      <w:pPr>
        <w:pStyle w:val="a9"/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финансовая отчетность предприятия (формы бухгалтерской отчетности №1 и №2);</w:t>
      </w:r>
    </w:p>
    <w:p w:rsidR="00495287" w:rsidRPr="00495287" w:rsidRDefault="00495287" w:rsidP="00495287">
      <w:pPr>
        <w:pStyle w:val="a9"/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программное обеспечение для проведения финансового анализа (помогает как сохранении и ведении информации, так и в обработке большого массива, предоставляя пользователю информацию в любом из удобных форматов).</w:t>
      </w:r>
    </w:p>
    <w:p w:rsidR="009A2A0A" w:rsidRPr="00554D57" w:rsidRDefault="009A2A0A" w:rsidP="00495287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951FC7" w:rsidRDefault="00951FC7" w:rsidP="009A2A0A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951FC7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lastRenderedPageBreak/>
        <w:t>1.3. Факторы, способы и методы, влияю</w:t>
      </w:r>
      <w:r w:rsidR="009A2A0A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 xml:space="preserve">щие на повышение рентабельности </w:t>
      </w:r>
      <w:r w:rsidRPr="00951FC7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торгового предприятия</w:t>
      </w:r>
    </w:p>
    <w:p w:rsidR="0068651C" w:rsidRDefault="0068651C" w:rsidP="0068651C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68651C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Факторы, оказывающие влияние на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рентабельность торгового предприятия, делятся на две группы: факторы внутреннего порядка и факторы внешнего порядка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[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14]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.</w:t>
      </w:r>
    </w:p>
    <w:p w:rsidR="00633026" w:rsidRDefault="00633026" w:rsidP="0068651C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К факторам внутреннего порядка </w:t>
      </w:r>
      <w:r w:rsidR="00EE51C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относят те факторы, которые находятся в ведении руководства. На внутренние факторы управленческий состав торгового предприятия может оказывать прямое влияние.</w:t>
      </w:r>
    </w:p>
    <w:p w:rsidR="00EE51CE" w:rsidRDefault="00EE51CE" w:rsidP="0068651C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Таким образом, факторы внутреннего порядка включат в себя:</w:t>
      </w:r>
    </w:p>
    <w:p w:rsidR="00562288" w:rsidRDefault="00EE51CE" w:rsidP="00562288">
      <w:pPr>
        <w:pStyle w:val="a9"/>
        <w:numPr>
          <w:ilvl w:val="0"/>
          <w:numId w:val="4"/>
        </w:numPr>
        <w:tabs>
          <w:tab w:val="right" w:leader="dot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эффективность управления торговым предприятием (качество стратегического управления, </w:t>
      </w:r>
      <w:r w:rsidR="00562288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эффективность используемой организационной структуры, система мотивации персонала и т.д.);</w:t>
      </w:r>
    </w:p>
    <w:p w:rsidR="00562288" w:rsidRDefault="00562288" w:rsidP="00562288">
      <w:pPr>
        <w:pStyle w:val="a9"/>
        <w:numPr>
          <w:ilvl w:val="0"/>
          <w:numId w:val="4"/>
        </w:numPr>
        <w:tabs>
          <w:tab w:val="right" w:leader="dot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производственная эффективность (только для торговых предприятий, занимающийся производственной деятельностью: оптимизация производственных процессов и технологий, минимизация брака и производственных потерь);</w:t>
      </w:r>
    </w:p>
    <w:p w:rsidR="00562288" w:rsidRDefault="00562288" w:rsidP="00562288">
      <w:pPr>
        <w:pStyle w:val="a9"/>
        <w:numPr>
          <w:ilvl w:val="0"/>
          <w:numId w:val="4"/>
        </w:numPr>
        <w:tabs>
          <w:tab w:val="right" w:leader="dot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ценовая политика (анализ структуры затрат с целью выбора подходящей ценовой политики, управление ценовой эластичностью спроса, маркетинговые программы: скидки, проявление в социальных сетях);</w:t>
      </w:r>
    </w:p>
    <w:p w:rsidR="00562288" w:rsidRDefault="00562288" w:rsidP="00562288">
      <w:pPr>
        <w:pStyle w:val="a9"/>
        <w:numPr>
          <w:ilvl w:val="0"/>
          <w:numId w:val="4"/>
        </w:numPr>
        <w:tabs>
          <w:tab w:val="right" w:leader="dot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инновации и технологии (использование инновационных подходов как в управлении, так и в деятельности торгового предприятия);</w:t>
      </w:r>
    </w:p>
    <w:p w:rsidR="00AC651F" w:rsidRDefault="00562288" w:rsidP="00E94BAF">
      <w:pPr>
        <w:pStyle w:val="a9"/>
        <w:numPr>
          <w:ilvl w:val="0"/>
          <w:numId w:val="4"/>
        </w:numPr>
        <w:tabs>
          <w:tab w:val="right" w:leader="dot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организационная культура и ценности компании (продвижение идей этического характера, транслирование ценностей, близких потребителям, в СМИ и социальных сетях, обучение и развитие компетенций у сотрудников торгового предприятия, соответствующих данным ценностям).</w:t>
      </w:r>
    </w:p>
    <w:p w:rsidR="00E94BAF" w:rsidRDefault="00E94BAF" w:rsidP="00FC753C">
      <w:pPr>
        <w:pStyle w:val="a9"/>
        <w:tabs>
          <w:tab w:val="right" w:leader="dot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К факторам внешнего порядка относятся те факторы, на которые управленческий состав торгового предприятия не может оказывать влияние, или оказывает влияние лишь косвенно.</w:t>
      </w:r>
      <w:r w:rsidR="00FC753C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К ним относят:</w:t>
      </w:r>
    </w:p>
    <w:p w:rsidR="00FC753C" w:rsidRDefault="00FC753C" w:rsidP="00FC753C">
      <w:pPr>
        <w:pStyle w:val="a9"/>
        <w:numPr>
          <w:ilvl w:val="0"/>
          <w:numId w:val="4"/>
        </w:numPr>
        <w:tabs>
          <w:tab w:val="right" w:leader="dot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экономические факторы (состояние экономики страны, в которой действует торговое предприятие, налоговая политика государства, курс валют, уровень доходов населения, их различия);</w:t>
      </w:r>
    </w:p>
    <w:p w:rsidR="00FC753C" w:rsidRDefault="00FC753C" w:rsidP="00FC753C">
      <w:pPr>
        <w:pStyle w:val="a9"/>
        <w:numPr>
          <w:ilvl w:val="0"/>
          <w:numId w:val="4"/>
        </w:numPr>
        <w:tabs>
          <w:tab w:val="right" w:leader="dot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рыночные факторы (уровень конкуренции на рынке, характер конкуренции, поведение потребителей на рынке, тенденции рынка);</w:t>
      </w:r>
    </w:p>
    <w:p w:rsidR="00FC753C" w:rsidRDefault="00FC753C" w:rsidP="00FC753C">
      <w:pPr>
        <w:pStyle w:val="a9"/>
        <w:numPr>
          <w:ilvl w:val="0"/>
          <w:numId w:val="4"/>
        </w:numPr>
        <w:tabs>
          <w:tab w:val="right" w:leader="dot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технологические факторы (характер отношения к инновациям, автоматизация и цифровизация процессов торговли);</w:t>
      </w:r>
    </w:p>
    <w:p w:rsidR="00FC753C" w:rsidRPr="00E94BAF" w:rsidRDefault="00FC753C" w:rsidP="00FC753C">
      <w:pPr>
        <w:pStyle w:val="a9"/>
        <w:numPr>
          <w:ilvl w:val="0"/>
          <w:numId w:val="4"/>
        </w:numPr>
        <w:tabs>
          <w:tab w:val="right" w:leader="dot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политические факторы (уровень бюрократии, законодательство в сфере торговли).</w:t>
      </w:r>
    </w:p>
    <w:p w:rsidR="00D054F4" w:rsidRDefault="00FC753C" w:rsidP="00FC753C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Факторы, которые влияют на повышение рентабельности, также делятся на две группы: возможности оптимизации прибыли до налогообложения и чистой прибыли и возможности оптимизации величины и структуры активов торгового предприятия.</w:t>
      </w:r>
    </w:p>
    <w:p w:rsidR="00FC753C" w:rsidRDefault="00FC753C" w:rsidP="00FC753C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Первая группа </w:t>
      </w:r>
      <w:r w:rsidR="00CC1D08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факторов, влияющих на повышение рентабельности торгового предприятия, включает в себя увеличение прибыли за счет следующих мероприятий:</w:t>
      </w:r>
    </w:p>
    <w:p w:rsidR="00CC1D08" w:rsidRDefault="00CC1D08" w:rsidP="00CC1D08">
      <w:pPr>
        <w:pStyle w:val="a9"/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увеличение объёмов реализации товаров, продукции или услуг;</w:t>
      </w:r>
    </w:p>
    <w:p w:rsidR="00CC1D08" w:rsidRDefault="00CC1D08" w:rsidP="00CC1D08">
      <w:pPr>
        <w:pStyle w:val="a9"/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снижение себестоимости продаж;</w:t>
      </w:r>
    </w:p>
    <w:p w:rsidR="00CC1D08" w:rsidRDefault="00CC1D08" w:rsidP="00CC1D08">
      <w:pPr>
        <w:pStyle w:val="a9"/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стремление к сокращению управленческих расходов, а также оптимизации штата;</w:t>
      </w:r>
    </w:p>
    <w:p w:rsidR="00CC1D08" w:rsidRDefault="00CC1D08" w:rsidP="00CC1D08">
      <w:pPr>
        <w:pStyle w:val="a9"/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контроль за эффективностью финансовых операций;</w:t>
      </w:r>
    </w:p>
    <w:p w:rsidR="00CC1D08" w:rsidRDefault="00CC1D08" w:rsidP="00CC1D08">
      <w:pPr>
        <w:pStyle w:val="a9"/>
        <w:numPr>
          <w:ilvl w:val="0"/>
          <w:numId w:val="4"/>
        </w:numPr>
        <w:tabs>
          <w:tab w:val="clear" w:pos="720"/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повышение цен с учётом сохранения спроса не прежнем уровне.</w:t>
      </w:r>
    </w:p>
    <w:p w:rsidR="00CC1D08" w:rsidRDefault="00CC1D08" w:rsidP="00CC1D08">
      <w:pPr>
        <w:pStyle w:val="a9"/>
        <w:tabs>
          <w:tab w:val="right" w:leader="dot" w:pos="709"/>
        </w:tabs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Вторая группа подразумевает следующие шаги:</w:t>
      </w:r>
    </w:p>
    <w:p w:rsidR="00CC1D08" w:rsidRDefault="00CC1D08" w:rsidP="00CC1D08">
      <w:pPr>
        <w:pStyle w:val="a9"/>
        <w:numPr>
          <w:ilvl w:val="0"/>
          <w:numId w:val="5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ликвидация или реализации неиспользуемых торговых площадей;</w:t>
      </w:r>
    </w:p>
    <w:p w:rsidR="00CC1D08" w:rsidRDefault="00CC1D08" w:rsidP="00CC1D08">
      <w:pPr>
        <w:pStyle w:val="a9"/>
        <w:numPr>
          <w:ilvl w:val="0"/>
          <w:numId w:val="5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стремление к сокращению запасов и поиск их оптимального уровня;</w:t>
      </w:r>
    </w:p>
    <w:p w:rsidR="00CC1D08" w:rsidRDefault="00CC1D08" w:rsidP="00CC1D08">
      <w:pPr>
        <w:pStyle w:val="a9"/>
        <w:numPr>
          <w:ilvl w:val="0"/>
          <w:numId w:val="5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снижение уровня дебиторской задолженности.</w:t>
      </w:r>
    </w:p>
    <w:p w:rsidR="00CC1D08" w:rsidRPr="00CC1D08" w:rsidRDefault="00CC1D08" w:rsidP="00CC1D08">
      <w:pPr>
        <w:pStyle w:val="a9"/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Классификация факторов, оказывающих влияние на повышение рентабельности торгового предприятия, представлена на рис. 8.</w:t>
      </w:r>
    </w:p>
    <w:p w:rsidR="00FC753C" w:rsidRDefault="00FC753C" w:rsidP="00FC753C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FC753C">
        <w:rPr>
          <w:rFonts w:ascii="Times New Roman" w:eastAsia="Calibri" w:hAnsi="Times New Roman" w:cs="Times New Roman"/>
          <w:noProof/>
          <w:sz w:val="28"/>
          <w:szCs w:val="21"/>
          <w:shd w:val="clear" w:color="auto" w:fill="FFFFFF"/>
          <w:lang w:eastAsia="ja-JP"/>
        </w:rPr>
        <w:lastRenderedPageBreak/>
        <w:drawing>
          <wp:inline distT="0" distB="0" distL="0" distR="0" wp14:anchorId="68B7E303" wp14:editId="7E747B86">
            <wp:extent cx="5883275" cy="728345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962" t="1291"/>
                    <a:stretch/>
                  </pic:blipFill>
                  <pic:spPr bwMode="auto">
                    <a:xfrm>
                      <a:off x="0" y="0"/>
                      <a:ext cx="5883275" cy="728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1D08" w:rsidRDefault="00CC1D08" w:rsidP="00CC1D08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8 – Классификация факторов, влияющих на рентабельность торгового предприятия, на основе четырёхфакторной модели</w:t>
      </w:r>
    </w:p>
    <w:p w:rsidR="00E2702B" w:rsidRDefault="00E2702B" w:rsidP="00E2702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Основные способы и методы наращивания рентабельности торгового предприятия представлены на рис. 9.</w:t>
      </w:r>
    </w:p>
    <w:p w:rsidR="00E2702B" w:rsidRDefault="00E2702B" w:rsidP="00E2702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E2702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Резервы повышения рентабельности торгового предприятия представляют собой неиспользованные возможности для увеличения прибыли </w:t>
      </w:r>
      <w:r w:rsidRPr="00E2702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и улучшения финансовых результатов. Эти резервы могут быть выявлены путем анализа внутренних и внешних факторов, влияющих на деятельность предприятия.</w:t>
      </w:r>
    </w:p>
    <w:p w:rsidR="00D054F4" w:rsidRDefault="00D054F4" w:rsidP="00E2702B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D054F4">
        <w:rPr>
          <w:rFonts w:ascii="Times New Roman" w:eastAsia="Calibri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78F0992C" wp14:editId="162F4128">
            <wp:extent cx="5486400" cy="4076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3168"/>
                    <a:stretch/>
                  </pic:blipFill>
                  <pic:spPr bwMode="auto">
                    <a:xfrm>
                      <a:off x="0" y="0"/>
                      <a:ext cx="5487166" cy="4077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54F4" w:rsidRDefault="00E2702B" w:rsidP="00E2702B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9 – Резервы, способы и методы повышения прибыльности торгового предприятия</w:t>
      </w:r>
    </w:p>
    <w:p w:rsidR="00D054F4" w:rsidRDefault="00E2702B" w:rsidP="00E2702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Вторая колонка представляет собой конкретные мероприятия, которые помогут торговому предприятию повысить свою рентабельность.</w:t>
      </w:r>
    </w:p>
    <w:p w:rsidR="00E2702B" w:rsidRDefault="00E2702B" w:rsidP="00E2702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E2702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Выявление и использование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как </w:t>
      </w:r>
      <w:r w:rsidRPr="00E2702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резервов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, так и способов и методов</w:t>
      </w:r>
      <w:r w:rsidRPr="00E2702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повышения рентабельности позволяет торговым предприятиям улучшить свои финансовые показатели, повысить конкурентоспособность и обеспечить устойчивый рост в долгосрочной перспективе.</w:t>
      </w:r>
    </w:p>
    <w:p w:rsidR="00B83E2E" w:rsidRDefault="00B83E2E" w:rsidP="00E2702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B83E2E" w:rsidRDefault="00B83E2E" w:rsidP="00E2702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1B253F" w:rsidRDefault="001B253F" w:rsidP="00E2702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1B253F" w:rsidRDefault="001B253F" w:rsidP="00E2702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1B253F" w:rsidRDefault="001B253F" w:rsidP="00E2702B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1B253F" w:rsidRPr="001B253F" w:rsidRDefault="001B253F" w:rsidP="001B253F">
      <w:pPr>
        <w:tabs>
          <w:tab w:val="right" w:leader="dot" w:pos="9356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1B253F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lastRenderedPageBreak/>
        <w:t>ГЛАВА 2. АНАЛИЗ РЕНТАБЕЛЬНОСТИ ООО «АГРОТОРГ»</w:t>
      </w:r>
    </w:p>
    <w:p w:rsidR="001B253F" w:rsidRPr="001B253F" w:rsidRDefault="001B253F" w:rsidP="001B253F">
      <w:pPr>
        <w:tabs>
          <w:tab w:val="right" w:leader="dot" w:pos="9356"/>
        </w:tabs>
        <w:spacing w:after="0" w:line="36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1B253F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2.1. Организационно-экономическая характеристика деятельности</w:t>
      </w:r>
    </w:p>
    <w:p w:rsidR="001B253F" w:rsidRDefault="001B253F" w:rsidP="001B253F">
      <w:pPr>
        <w:tabs>
          <w:tab w:val="right" w:leader="dot" w:pos="9356"/>
        </w:tabs>
        <w:spacing w:after="0" w:line="36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1B253F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ООО «АГРОТОРГ»</w:t>
      </w:r>
    </w:p>
    <w:p w:rsidR="007561D2" w:rsidRDefault="007561D2" w:rsidP="00B90903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7561D2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ООО «</w:t>
      </w:r>
      <w:r w:rsidR="00B90903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АГРОТОРГ» представляет собой действующую коммерческую организацию, входящую в группу компаний, созданных </w:t>
      </w:r>
      <w:r w:rsidR="00B90903"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X</w:t>
      </w:r>
      <w:r w:rsidR="00B9090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5 GROUP – российской розничной торговой компанией, в которую входят такие продуктовые сети как «</w:t>
      </w:r>
      <w:r w:rsidR="00824EDE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Перекрёсток», «Чижик», «Виктория» и другие.</w:t>
      </w:r>
      <w:r w:rsidR="007500A0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Данная торговая организация находится по адресу г. Санкт-Петербург, проспект невский, 90/92. ООО «АГРОТОРГ» зарегистрировано в едином государственном реестре юридических лиц 28 декабря в 1998 году, то есть находится на российском рынке более 25 лет. Средний возраст компаний, занимающихся таким видом деятельности, как «Торговля розничная прочая в неспециализированных магазинах» (код ОКВЭД – 47.19), составляет около 10 лет, таким образом, ООО «АГРОТОРГ» является одним из «долгожителей» российского рынка. Данное юридическое лицо стоит на учете в налоговом органе Межрайонной инспекции Федеральной налоговой службы №9 по Санкт-Петербургу.</w:t>
      </w:r>
    </w:p>
    <w:p w:rsidR="007500A0" w:rsidRDefault="007500A0" w:rsidP="00B90903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Среди указанного вида деятельности ООО «АГРОТОРГ» заявляет следующие виды деятельности:</w:t>
      </w:r>
    </w:p>
    <w:p w:rsidR="007500A0" w:rsidRDefault="007500A0" w:rsidP="007500A0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торговля оптовая фруктами и овощами (46.31);</w:t>
      </w:r>
    </w:p>
    <w:p w:rsidR="007500A0" w:rsidRDefault="007500A0" w:rsidP="007500A0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торговля оптовая свежим картофелем (46.31.11);</w:t>
      </w:r>
    </w:p>
    <w:p w:rsidR="007500A0" w:rsidRDefault="007500A0" w:rsidP="007500A0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торговля оптовая мясом и мясными продуктами (46.32);</w:t>
      </w:r>
    </w:p>
    <w:p w:rsidR="007500A0" w:rsidRDefault="007500A0" w:rsidP="007500A0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торговля оптовая табачными изделиями (46.35);</w:t>
      </w:r>
    </w:p>
    <w:p w:rsidR="007500A0" w:rsidRDefault="007500A0" w:rsidP="007500A0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торговля оптовая сахаром, шоколадом и сахаристыми кондитерскими изделиями (46.36) и еще более 70 видов оптовой торговли.</w:t>
      </w:r>
    </w:p>
    <w:p w:rsidR="007500A0" w:rsidRDefault="00393904" w:rsidP="00393904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ООО «АГРОТОРГ» за весь период своей деятельности получил более 3836 видов лицензий в различных областях розничной продажи, а также зарегистрировал более 400 товарных знаков, таких как «Пятёрочка», «Kirton», «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Honey Kid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», «Станция молочная» и другие.</w:t>
      </w:r>
    </w:p>
    <w:p w:rsidR="00393904" w:rsidRDefault="00393904" w:rsidP="00393904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sectPr w:rsidR="003939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Организационная структура ООО «АГРОТОРГ» представлена на рис. 9.</w:t>
      </w:r>
    </w:p>
    <w:p w:rsidR="00393904" w:rsidRDefault="00320EF0" w:rsidP="00393904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320EF0">
        <w:rPr>
          <w:rFonts w:ascii="Times New Roman" w:hAnsi="Times New Roman" w:cs="Times New Roman"/>
          <w:noProof/>
          <w:sz w:val="28"/>
          <w:szCs w:val="21"/>
          <w:shd w:val="clear" w:color="auto" w:fill="FFFFFF"/>
          <w:lang w:eastAsia="ja-JP"/>
        </w:rPr>
        <w:lastRenderedPageBreak/>
        <w:drawing>
          <wp:inline distT="0" distB="0" distL="0" distR="0" wp14:anchorId="1E63DA20" wp14:editId="2D93A77D">
            <wp:extent cx="9067800" cy="540829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235" t="2407" r="755"/>
                    <a:stretch/>
                  </pic:blipFill>
                  <pic:spPr bwMode="auto">
                    <a:xfrm>
                      <a:off x="0" y="0"/>
                      <a:ext cx="9067800" cy="5408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0EF0" w:rsidRDefault="00393904" w:rsidP="00393904">
      <w:pPr>
        <w:pStyle w:val="a9"/>
        <w:tabs>
          <w:tab w:val="right" w:leader="do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sectPr w:rsidR="00320EF0" w:rsidSect="00393904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Рисунок 9 – Организационная структура ООО «АГРОТОРГ»</w:t>
      </w:r>
    </w:p>
    <w:p w:rsidR="00393904" w:rsidRDefault="00320EF0" w:rsidP="00824F87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 xml:space="preserve">Во главе организационной структуры ООО «АГРОТОРГ» стоит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X5 GROUP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. По состоянию на 31.12.2023 под управлением данного учредителя </w:t>
      </w:r>
      <w:r w:rsidR="00652A8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находится 21308 магазинов «Пятёрочка», то есть магазинов под управлением ООО «АГРОТОРГ». Главным управляющим звеном </w:t>
      </w:r>
      <w:r w:rsidR="00BB5C7F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в </w:t>
      </w:r>
      <w:r w:rsidR="00652A8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данной организации является генеральный директор, в подчинении которого находятся директора департаментов различных направлений, а </w:t>
      </w:r>
      <w:r w:rsidR="00824F87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также заместитель генерального директора. </w:t>
      </w:r>
    </w:p>
    <w:p w:rsidR="005C75DF" w:rsidRDefault="00B967D0" w:rsidP="00824F87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Каждый из департаментов ориентирован на выполнение действий в определенной области и включает в себя различные отделы. Так, например, один из самых крупных департаментов – департамент логистики и хранения, включающий в себя такие отделы, как отдел управления запасами, отдел закупок и снабжения, отдел транспорта и логистики и отдел клиентского сервиса (доставки) и обработки заказов, выполняет следующие функции:</w:t>
      </w:r>
    </w:p>
    <w:p w:rsidR="00B967D0" w:rsidRDefault="00B967D0" w:rsidP="00B967D0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организация работы складов компании, процессов хранения и размещения товаров на складе, а также поддержание надёжных и доверительных отношений с поставщиками;</w:t>
      </w:r>
    </w:p>
    <w:p w:rsidR="00B967D0" w:rsidRDefault="00B967D0" w:rsidP="00B967D0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планирование маршрутов доставки, выбор транспортных средств для транспортировки пищевых грузов с учетом их условия хранения, контроль за процессом транспортировки и сохранностью груза;</w:t>
      </w:r>
    </w:p>
    <w:p w:rsidR="00B967D0" w:rsidRDefault="00B967D0" w:rsidP="00B967D0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оптимизация уровня запасов, находящихся на складах организации, минимизацию издержек на их хранение, разработка общей стратегии управления запасами;</w:t>
      </w:r>
    </w:p>
    <w:p w:rsidR="00B967D0" w:rsidRDefault="00B967D0" w:rsidP="00B967D0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координация работы курьеров и служб доставки, сбор и обработка обратной связи и т.д.</w:t>
      </w:r>
    </w:p>
    <w:p w:rsidR="00B967D0" w:rsidRDefault="00B967D0" w:rsidP="00B967D0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sectPr w:rsidR="00B967D0" w:rsidSect="00320E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Каждый отдел также имеет своего линейного директора и лиц, его замещающих. Также, как и генеральный директор, директоры департаментов и отделов отвечают за выполнение операций в соответствии со стандартами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X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5 GROUP. В соответствии с требованиями стандартов учредителя ООО «АГРОТОРГ» имеет собственное «дерево» целей (рис. 10).</w:t>
      </w:r>
    </w:p>
    <w:p w:rsidR="00B967D0" w:rsidRDefault="00962B71" w:rsidP="00962B71">
      <w:pPr>
        <w:pStyle w:val="a9"/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962B71">
        <w:rPr>
          <w:rFonts w:ascii="Times New Roman" w:hAnsi="Times New Roman" w:cs="Times New Roman"/>
          <w:noProof/>
          <w:sz w:val="28"/>
          <w:szCs w:val="21"/>
          <w:shd w:val="clear" w:color="auto" w:fill="FFFFFF"/>
          <w:lang w:eastAsia="ja-JP"/>
        </w:rPr>
        <w:lastRenderedPageBreak/>
        <w:drawing>
          <wp:inline distT="0" distB="0" distL="0" distR="0" wp14:anchorId="0365C2EE" wp14:editId="5879FB6F">
            <wp:extent cx="8667750" cy="55340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980"/>
                    <a:stretch/>
                  </pic:blipFill>
                  <pic:spPr bwMode="auto">
                    <a:xfrm>
                      <a:off x="0" y="0"/>
                      <a:ext cx="8667750" cy="553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0AFC" w:rsidRDefault="003A0AFC" w:rsidP="003A0AFC">
      <w:pPr>
        <w:pStyle w:val="a9"/>
        <w:tabs>
          <w:tab w:val="right" w:leader="do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sectPr w:rsidR="003A0AFC" w:rsidSect="00B967D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Рисунок 10 – «Дерево» целей ООО «АГРОТОРГ»</w:t>
      </w:r>
    </w:p>
    <w:p w:rsidR="003A0AFC" w:rsidRPr="003A0AFC" w:rsidRDefault="003A0AFC" w:rsidP="003A0AFC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 xml:space="preserve">Использование 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данного «</w:t>
      </w: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дерева целей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»</w:t>
      </w: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для ОО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 «АГРОТОРГ»</w:t>
      </w: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обосновывается</w:t>
      </w: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следующими факторами</w:t>
      </w: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:</w:t>
      </w:r>
    </w:p>
    <w:p w:rsidR="003A0AFC" w:rsidRPr="003A0AFC" w:rsidRDefault="003A0AFC" w:rsidP="003A0AFC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1. Увеличение оборота продаж: э</w:t>
      </w: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та цель преследует максимизацию выручки организации, что существенно для ее финансовой устойчивости, конкурентоспособности и роста. Увеличение оборота продаж обеспечивает дополнительные средства для финансирования других стратегических инициатив и развития бизнеса.</w:t>
      </w:r>
    </w:p>
    <w:p w:rsidR="003A0AFC" w:rsidRPr="003A0AFC" w:rsidRDefault="003A0AFC" w:rsidP="003A0AFC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2. </w:t>
      </w: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Повыше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ние удовлетворенности клиентов: ц</w:t>
      </w: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елью является улучшение степени удовлетворенности клиентов продукцией и услугами компании. Это содействует формированию и поддержанию лояльной клиентской базы, увеличению объема продаж за счет повторных покупок и рекомендаций, а также снижению издержек на привлечение новых клиентов.</w:t>
      </w:r>
    </w:p>
    <w:p w:rsidR="003A0AFC" w:rsidRDefault="003A0AFC" w:rsidP="003A0AFC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3. </w:t>
      </w: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азвитие инноваций и технологий: ц</w:t>
      </w:r>
      <w:r w:rsidRPr="003A0AFC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елью является поиск и внедрение новых и усовершенствованных технологий, процессов и продуктов, способных обеспечить конкурентные преимущества, повысить эффективность и производительность, а также открыть новые рыночные возможности. Инновации и технологическое развитие играют ключевую роль в долгосрочной устойчивости и росте организации.</w:t>
      </w:r>
    </w:p>
    <w:p w:rsidR="006B5A7E" w:rsidRDefault="006B5A7E" w:rsidP="003A0AFC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В своей деятельности ООО «АГРОТОР» руководствуется следующими принципами (рис. 11)</w:t>
      </w:r>
    </w:p>
    <w:p w:rsidR="00E173EA" w:rsidRDefault="00E173EA" w:rsidP="00E173EA">
      <w:pPr>
        <w:pStyle w:val="a9"/>
        <w:tabs>
          <w:tab w:val="right" w:leader="do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E173EA">
        <w:rPr>
          <w:rFonts w:ascii="Times New Roman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5A4474B5" wp14:editId="203485E0">
            <wp:extent cx="3543300" cy="24955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6093" r="4370"/>
                    <a:stretch/>
                  </pic:blipFill>
                  <pic:spPr bwMode="auto">
                    <a:xfrm>
                      <a:off x="0" y="0"/>
                      <a:ext cx="3543794" cy="2495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3EA" w:rsidRDefault="00E173EA" w:rsidP="00E173EA">
      <w:pPr>
        <w:pStyle w:val="a9"/>
        <w:tabs>
          <w:tab w:val="right" w:leader="do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Рисунок 11 – Принципы деятельности ООО «АГРОТОРГ»</w:t>
      </w:r>
    </w:p>
    <w:p w:rsidR="00E173EA" w:rsidRPr="00E437D5" w:rsidRDefault="00E173EA" w:rsidP="00E173EA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E437D5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>Организация проявляет заботу о клиентском опыте, стремясь обеспечить каждому посетителю возможность наслаждаться качественной едой и напитками. В рамках новой концепции магазинов «Пятёрочка» реализован ряд инноваций, направленных на улучшение качества предлагаемых продуктов и комфорта посетителей. Например, в торговом зале теперь осуществляется непосредственное приготовление свежей выпечки из замороженных полуфабрикатов, расширен ассортимент продукции категории «фреш», создано специальное место для отдыха и зарядки мобильных устройств, а также кассы самообслуживания. Дополнительно были установлены кофейные автоматы непосредственно у прилавков с выпечкой, а также соковыжималки, предоставляя возможность приобрести свежевыжатые соки и кофе посетителям.</w:t>
      </w:r>
    </w:p>
    <w:p w:rsidR="00E173EA" w:rsidRPr="00DF127D" w:rsidRDefault="00E173EA" w:rsidP="00E173EA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DF127D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В магазинах сети «Пятёрочка» наиболее востребованным товарам устанавливаются минимальные цены, а определенные продукты, важные для социально значимых групп, предлага</w:t>
      </w:r>
      <w:r w:rsidR="00BD17DB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ются без наценки. Все магазины «Пятёрочка»</w:t>
      </w:r>
      <w:r w:rsidRPr="00DF127D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предоставляют пенсионерам скидку в размере 10% по понедельникам с момента открытия до 13:00, а также скидку в размере 5% в другие дни при предъявлении пенсионного удостоверения, справки от Пенсионного фонда или социальной карты пенсионера. </w:t>
      </w:r>
      <w:r w:rsidR="00DF127D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Также среди популярных акций данного торгового предприятия пользуется популярностью акции, связанные с подарками к покупкам от определенной суммы в чеке: «Стикерсы», «Космопуллеры» и так далее.</w:t>
      </w:r>
    </w:p>
    <w:p w:rsidR="003A0AFC" w:rsidRDefault="00DF127D" w:rsidP="00B967D0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Магазины сети «Пятерочка» ориентированы на формат «У дома», то есть имеют в своем ассортименте наиболее востребованные товары </w:t>
      </w:r>
      <w:r w:rsidR="00EC0AC3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питания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и обихода. Также ООО «АГРОТОРГ» активно развивает сервис доставки продуктов и товаров на дом.</w:t>
      </w:r>
    </w:p>
    <w:p w:rsidR="00ED3186" w:rsidRDefault="00ED3186" w:rsidP="00B967D0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В соответствии с политикой X5 GROUP ООО «АГРОТОРГ» проводит акции в области экологии, благотворительности и здорового образа жизни по программе «Выбор в пользу будущего». Направления, входящие в данную программу, включают в себя проекты, направленные на поддержание 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>экологии на планете (сбор крышек, экоцентры, ответственное потребление), здоровье людей (чек-листы с правилами здорового питания и маршрутами полезных привычек, ЗОЖ-полки), а также проекты, направленные на развития сообщества – островки безопасности «ЛизаАлерт», помощь фондам за счёт перечисления части выручки с определенных товаров, доступная среда и корзинки продуктовой помощи.</w:t>
      </w:r>
    </w:p>
    <w:p w:rsidR="00ED3186" w:rsidRPr="00ED3186" w:rsidRDefault="00ED3186" w:rsidP="00ED3186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ED318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ООО</w:t>
      </w:r>
      <w:r w:rsidR="00967AA4" w:rsidRPr="00ED318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</w:t>
      </w:r>
      <w:r w:rsidR="00967AA4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«АГРОТОРГ» и</w:t>
      </w:r>
      <w:r w:rsidR="00967AA4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　</w:t>
      </w:r>
      <w:r w:rsidR="00967AA4"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X</w:t>
      </w:r>
      <w:r w:rsidR="00967AA4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5 GROUP </w:t>
      </w:r>
      <w:r w:rsidRPr="00ED318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продемонстрировало высокий уровень социальной ответственности в своей деятельности. В качестве главного розничного торгового у</w:t>
      </w:r>
      <w:r w:rsidR="00BD17DB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чреждения в местности, магазин «Пятёрочка»</w:t>
      </w:r>
      <w:r w:rsidRPr="00ED318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играет ключевую роль в повседневных покупках значительного числа </w:t>
      </w:r>
      <w:r w:rsidR="00967AA4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населения</w:t>
      </w:r>
      <w:r w:rsidRPr="00ED318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. </w:t>
      </w:r>
    </w:p>
    <w:p w:rsidR="00ED3186" w:rsidRPr="00ED3186" w:rsidRDefault="00ED3186" w:rsidP="00ED3186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ED318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Принятые меры, такие как отправка на переработку всех видов непищевых отходов, использование многоразовых сумок вместо одноразовых пластиковых пакетов и установка фандоматов для сбора и последующей переработки пластиковой и алюминиевой тары, демонстрируют их решительное стремление к устойчивому развитию и охране окружающей среды.</w:t>
      </w:r>
    </w:p>
    <w:p w:rsidR="00DF127D" w:rsidRDefault="00ED3186" w:rsidP="00ED3186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ED318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В целом, ООО </w:t>
      </w:r>
      <w:r w:rsidR="00967AA4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«АГРОТОРГ» и</w:t>
      </w:r>
      <w:r w:rsidR="00967AA4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　</w:t>
      </w:r>
      <w:r w:rsidR="00967AA4"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X</w:t>
      </w:r>
      <w:r w:rsidR="00967AA4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5 GROUP заслуживаю</w:t>
      </w:r>
      <w:r w:rsidRPr="00ED3186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 высокой оценки за свои усилия в области социальной ответственности и старания внедрить практики, способствующие устойчивому развитию и благополучию общества.</w:t>
      </w:r>
    </w:p>
    <w:p w:rsidR="003A0AFC" w:rsidRDefault="00967AA4" w:rsidP="00B967D0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Также необходимо дать экономическую оценку ООО «АГРОТОРГ» на основе форм №1 и №2 бухгалтерской отчетности (Приложения 1-2).</w:t>
      </w:r>
    </w:p>
    <w:p w:rsidR="00967AA4" w:rsidRDefault="00967AA4" w:rsidP="00B967D0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В качестве инструментов для оценки экономического состояния исследуемого предприятия были рассчитаны следующие показатели</w:t>
      </w:r>
    </w:p>
    <w:p w:rsidR="00967AA4" w:rsidRDefault="00967AA4" w:rsidP="00967AA4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структура имущества ООО «АГРОТОРГ»;</w:t>
      </w:r>
    </w:p>
    <w:p w:rsidR="00967AA4" w:rsidRDefault="00967AA4" w:rsidP="00967AA4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оценка стоимости чистых активов организации;</w:t>
      </w:r>
    </w:p>
    <w:p w:rsidR="00967AA4" w:rsidRDefault="00967AA4" w:rsidP="00967AA4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коэффициенты финансовой устойчивости (коэффициенты автономии, финансовой зависимости, покрытия инвестиций);</w:t>
      </w:r>
    </w:p>
    <w:p w:rsidR="00967AA4" w:rsidRDefault="00967AA4" w:rsidP="00967AA4">
      <w:pPr>
        <w:pStyle w:val="a9"/>
        <w:numPr>
          <w:ilvl w:val="0"/>
          <w:numId w:val="5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коэффициенты ликвидности (абсолютная, быстрая, общая).</w:t>
      </w:r>
    </w:p>
    <w:p w:rsidR="008B200B" w:rsidRDefault="008B200B" w:rsidP="008B200B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>Динамика изменения активов ООО «АГРОТОРГ» в период 2021-2023 годов представлена в табл. 2.</w:t>
      </w:r>
    </w:p>
    <w:p w:rsidR="00C43309" w:rsidRDefault="00C43309" w:rsidP="008B200B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Таблица 2 – Динамика активов ООО «АГРОТОРГ» в периоде 2021-2023 годов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812"/>
        <w:gridCol w:w="2267"/>
        <w:gridCol w:w="2266"/>
      </w:tblGrid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Показатель</w:t>
            </w:r>
          </w:p>
        </w:tc>
        <w:tc>
          <w:tcPr>
            <w:tcW w:w="2267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Абсолютное изменение, тыс. руб.</w:t>
            </w:r>
          </w:p>
        </w:tc>
        <w:tc>
          <w:tcPr>
            <w:tcW w:w="2265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Относительное изменение, %</w:t>
            </w:r>
          </w:p>
        </w:tc>
      </w:tr>
      <w:tr w:rsidR="008B200B" w:rsidRPr="008B200B" w:rsidTr="008B200B">
        <w:trPr>
          <w:jc w:val="center"/>
        </w:trPr>
        <w:tc>
          <w:tcPr>
            <w:tcW w:w="9345" w:type="dxa"/>
            <w:gridSpan w:val="3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АКТИВ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Внеоборотные активы</w:t>
            </w:r>
          </w:p>
        </w:tc>
        <w:tc>
          <w:tcPr>
            <w:tcW w:w="2267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+486 816 829</w:t>
            </w:r>
          </w:p>
        </w:tc>
        <w:tc>
          <w:tcPr>
            <w:tcW w:w="2265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+193,2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в том числе:</w:t>
            </w: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br/>
              <w:t>основные средства</w:t>
            </w:r>
          </w:p>
        </w:tc>
        <w:tc>
          <w:tcPr>
            <w:tcW w:w="2267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+445 719 758</w:t>
            </w:r>
          </w:p>
        </w:tc>
        <w:tc>
          <w:tcPr>
            <w:tcW w:w="2265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+4,1 раза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нематериальные активы</w:t>
            </w:r>
          </w:p>
        </w:tc>
        <w:tc>
          <w:tcPr>
            <w:tcW w:w="2267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-540</w:t>
            </w:r>
          </w:p>
        </w:tc>
        <w:tc>
          <w:tcPr>
            <w:tcW w:w="2265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-&lt;0,1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2. Оборотные, всего</w:t>
            </w:r>
          </w:p>
        </w:tc>
        <w:tc>
          <w:tcPr>
            <w:tcW w:w="2267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+128 770 221</w:t>
            </w:r>
          </w:p>
        </w:tc>
        <w:tc>
          <w:tcPr>
            <w:tcW w:w="2265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+77,4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в том числе:</w:t>
            </w: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br/>
              <w:t>запасы</w:t>
            </w:r>
          </w:p>
        </w:tc>
        <w:tc>
          <w:tcPr>
            <w:tcW w:w="2267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+33 520 479</w:t>
            </w:r>
          </w:p>
        </w:tc>
        <w:tc>
          <w:tcPr>
            <w:tcW w:w="2265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+30,9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дебиторская задолженность</w:t>
            </w:r>
          </w:p>
        </w:tc>
        <w:tc>
          <w:tcPr>
            <w:tcW w:w="2267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+40 043 771</w:t>
            </w:r>
          </w:p>
        </w:tc>
        <w:tc>
          <w:tcPr>
            <w:tcW w:w="2265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+130,3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денежные средства и краткосрочные финансовые вложения</w:t>
            </w:r>
          </w:p>
        </w:tc>
        <w:tc>
          <w:tcPr>
            <w:tcW w:w="2267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+60 076 201</w:t>
            </w:r>
          </w:p>
        </w:tc>
        <w:tc>
          <w:tcPr>
            <w:tcW w:w="2265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+4,5 раза</w:t>
            </w:r>
          </w:p>
        </w:tc>
      </w:tr>
      <w:tr w:rsidR="008B200B" w:rsidRPr="008B200B" w:rsidTr="008B200B">
        <w:trPr>
          <w:jc w:val="center"/>
        </w:trPr>
        <w:tc>
          <w:tcPr>
            <w:tcW w:w="9345" w:type="dxa"/>
            <w:gridSpan w:val="3"/>
            <w:vAlign w:val="center"/>
          </w:tcPr>
          <w:p w:rsidR="008B200B" w:rsidRPr="008B200B" w:rsidRDefault="008B200B" w:rsidP="008B200B">
            <w:pPr>
              <w:pStyle w:val="a9"/>
              <w:tabs>
                <w:tab w:val="right" w:leader="dot" w:pos="0"/>
                <w:tab w:val="left" w:pos="21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ja-JP"/>
              </w:rPr>
            </w:pPr>
            <w:r w:rsidRPr="008B20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ja-JP"/>
              </w:rPr>
              <w:t>ПАССИВ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1. Собственный капитал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+25 448 576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+46,2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2. Долгосрочные обязательства, всего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+324 341 187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+3,2 раза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в том числе:</w:t>
            </w: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br/>
              <w:t>заемные средства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-82 514 709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-58,3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3. Краткосрочные обязательства, всего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+265 797 287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+122,2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в том числе:</w:t>
            </w: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br/>
              <w:t>заемные средства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+49 134 390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+3,3 раза</w:t>
            </w:r>
          </w:p>
        </w:tc>
      </w:tr>
      <w:tr w:rsidR="008B200B" w:rsidRPr="008B200B" w:rsidTr="00DD7B91">
        <w:trPr>
          <w:jc w:val="center"/>
        </w:trPr>
        <w:tc>
          <w:tcPr>
            <w:tcW w:w="4813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ja-JP"/>
              </w:rPr>
              <w:t>Валюта баланса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ja-JP"/>
              </w:rPr>
              <w:t>+615 587 050</w:t>
            </w:r>
          </w:p>
        </w:tc>
        <w:tc>
          <w:tcPr>
            <w:tcW w:w="2266" w:type="dxa"/>
            <w:vAlign w:val="center"/>
          </w:tcPr>
          <w:p w:rsidR="008B200B" w:rsidRPr="008B200B" w:rsidRDefault="008B200B" w:rsidP="008B20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B20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ja-JP"/>
              </w:rPr>
              <w:t>+147,1</w:t>
            </w:r>
          </w:p>
        </w:tc>
      </w:tr>
    </w:tbl>
    <w:p w:rsidR="00DD7B91" w:rsidRDefault="00DD7B91" w:rsidP="00DD7B91">
      <w:pPr>
        <w:pStyle w:val="a9"/>
        <w:tabs>
          <w:tab w:val="right" w:leader="dot" w:pos="0"/>
        </w:tabs>
        <w:spacing w:before="240"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За анализируемый период наблюдается значительный рост основных средств ООО «АГРОТОРГ» более, чем в 4 раза. Оборотные средства занимают 1/3 всех активов, внеоборотные активы, соответственно, 2/3 от общей массы активов организации. В целом активы в данный период выросли на 147,1%. </w:t>
      </w:r>
    </w:p>
    <w:p w:rsidR="00967AA4" w:rsidRDefault="008B200B" w:rsidP="00DD7B91">
      <w:pPr>
        <w:pStyle w:val="a9"/>
        <w:tabs>
          <w:tab w:val="right" w:leader="dot" w:pos="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Таким образом, с</w:t>
      </w:r>
      <w:r w:rsidR="00967AA4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труктура активов организации по состоянию на 31.12.2023 представлена на рис. 12.</w:t>
      </w:r>
    </w:p>
    <w:p w:rsidR="00CE207D" w:rsidRPr="00CE207D" w:rsidRDefault="00CE207D" w:rsidP="00CE207D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Однако стоит отметить, что при таком значительном росте активов наблюдается медленный рост собственного капитала на 46,2%. Замедленный рост собственного капитала при быстром росте активов является негативным фактором. </w:t>
      </w:r>
      <w:r w:rsidRPr="00CE207D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Также в пассиве баланса наблюдаются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негативные изменения</w:t>
      </w:r>
      <w:r w:rsidRPr="00CE207D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кредиторской задолженности. Рост кредитной нагрузки может негативно сказываться на деятельности данной организации.</w:t>
      </w:r>
    </w:p>
    <w:p w:rsidR="00967AA4" w:rsidRDefault="00F334D1" w:rsidP="00F334D1">
      <w:pPr>
        <w:pStyle w:val="a9"/>
        <w:tabs>
          <w:tab w:val="right" w:leader="dot" w:pos="0"/>
        </w:tabs>
        <w:spacing w:after="0" w:line="360" w:lineRule="auto"/>
        <w:ind w:left="709" w:hanging="709"/>
        <w:jc w:val="center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F334D1">
        <w:rPr>
          <w:rFonts w:ascii="Times New Roman" w:hAnsi="Times New Roman" w:cs="Times New Roman"/>
          <w:noProof/>
          <w:sz w:val="28"/>
          <w:szCs w:val="21"/>
          <w:shd w:val="clear" w:color="auto" w:fill="FFFFFF"/>
          <w:lang w:eastAsia="ja-JP"/>
        </w:rPr>
        <w:lastRenderedPageBreak/>
        <w:drawing>
          <wp:inline distT="0" distB="0" distL="0" distR="0" wp14:anchorId="213ACBE9" wp14:editId="08CE17AC">
            <wp:extent cx="4581525" cy="25336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161" t="8000" r="3340" b="3333"/>
                    <a:stretch/>
                  </pic:blipFill>
                  <pic:spPr bwMode="auto">
                    <a:xfrm>
                      <a:off x="0" y="0"/>
                      <a:ext cx="4582165" cy="2534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0AFC" w:rsidRPr="00B967D0" w:rsidRDefault="008B200B" w:rsidP="008B200B">
      <w:pPr>
        <w:pStyle w:val="a9"/>
        <w:tabs>
          <w:tab w:val="right" w:leader="do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Рисунок 12 – Структура активов ООО «АГРОТОРГ»</w:t>
      </w:r>
    </w:p>
    <w:p w:rsidR="001B253F" w:rsidRDefault="00C43309" w:rsidP="00CE207D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Изменение</w:t>
      </w:r>
      <w:r w:rsidR="00CE207D" w:rsidRPr="00CE207D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стоимости чистых активов ООО «АГРОТОРГ» представлена в табл. 3.</w:t>
      </w:r>
    </w:p>
    <w:p w:rsidR="00C43309" w:rsidRDefault="00C43309" w:rsidP="00CE207D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Таблица 3 – Динамика чистых активов ООО «АГРОТОРГ»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497"/>
        <w:gridCol w:w="1034"/>
        <w:gridCol w:w="1041"/>
        <w:gridCol w:w="940"/>
        <w:gridCol w:w="1290"/>
        <w:gridCol w:w="1543"/>
      </w:tblGrid>
      <w:tr w:rsidR="005E6F4B" w:rsidRPr="00CE207D" w:rsidTr="005E6F4B">
        <w:trPr>
          <w:trHeight w:val="386"/>
        </w:trPr>
        <w:tc>
          <w:tcPr>
            <w:tcW w:w="3497" w:type="dxa"/>
            <w:vMerge w:val="restart"/>
            <w:vAlign w:val="center"/>
            <w:hideMark/>
          </w:tcPr>
          <w:p w:rsidR="005E6F4B" w:rsidRPr="0047268C" w:rsidRDefault="005E6F4B" w:rsidP="00472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3015" w:type="dxa"/>
            <w:gridSpan w:val="3"/>
          </w:tcPr>
          <w:p w:rsidR="005E6F4B" w:rsidRPr="00CE207D" w:rsidRDefault="005E6F4B" w:rsidP="00472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показателя, тыс. руб.</w:t>
            </w:r>
          </w:p>
        </w:tc>
        <w:tc>
          <w:tcPr>
            <w:tcW w:w="2833" w:type="dxa"/>
            <w:gridSpan w:val="2"/>
            <w:vAlign w:val="center"/>
            <w:hideMark/>
          </w:tcPr>
          <w:p w:rsidR="005E6F4B" w:rsidRPr="00CE207D" w:rsidRDefault="005E6F4B" w:rsidP="00472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>Изменение</w:t>
            </w:r>
          </w:p>
        </w:tc>
      </w:tr>
      <w:tr w:rsidR="005E6F4B" w:rsidRPr="00CE207D" w:rsidTr="005E6F4B">
        <w:trPr>
          <w:trHeight w:val="970"/>
        </w:trPr>
        <w:tc>
          <w:tcPr>
            <w:tcW w:w="3497" w:type="dxa"/>
            <w:vMerge/>
            <w:vAlign w:val="center"/>
            <w:hideMark/>
          </w:tcPr>
          <w:p w:rsidR="005E6F4B" w:rsidRPr="00CE207D" w:rsidRDefault="005E6F4B" w:rsidP="00472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vAlign w:val="center"/>
          </w:tcPr>
          <w:p w:rsidR="005E6F4B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041" w:type="dxa"/>
            <w:vAlign w:val="center"/>
          </w:tcPr>
          <w:p w:rsidR="005E6F4B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40" w:type="dxa"/>
            <w:vAlign w:val="center"/>
          </w:tcPr>
          <w:p w:rsidR="005E6F4B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90" w:type="dxa"/>
            <w:vAlign w:val="center"/>
            <w:hideMark/>
          </w:tcPr>
          <w:p w:rsidR="005E6F4B" w:rsidRPr="00CE207D" w:rsidRDefault="005E6F4B" w:rsidP="00472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Абсолютное, тыс. руб.</w:t>
            </w:r>
          </w:p>
        </w:tc>
        <w:tc>
          <w:tcPr>
            <w:tcW w:w="1543" w:type="dxa"/>
            <w:vAlign w:val="center"/>
            <w:hideMark/>
          </w:tcPr>
          <w:p w:rsidR="005E6F4B" w:rsidRPr="00CE207D" w:rsidRDefault="005E6F4B" w:rsidP="00472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Относительное, %</w:t>
            </w:r>
          </w:p>
        </w:tc>
      </w:tr>
      <w:tr w:rsidR="005E6F4B" w:rsidRPr="00CE207D" w:rsidTr="005E6F4B">
        <w:trPr>
          <w:trHeight w:val="151"/>
        </w:trPr>
        <w:tc>
          <w:tcPr>
            <w:tcW w:w="3497" w:type="dxa"/>
            <w:vAlign w:val="center"/>
            <w:hideMark/>
          </w:tcPr>
          <w:p w:rsidR="005E6F4B" w:rsidRPr="00CE207D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>1. Чистые активы</w:t>
            </w:r>
          </w:p>
        </w:tc>
        <w:tc>
          <w:tcPr>
            <w:tcW w:w="1034" w:type="dxa"/>
          </w:tcPr>
          <w:p w:rsidR="005E6F4B" w:rsidRPr="005E6F4B" w:rsidRDefault="005E6F4B" w:rsidP="005E6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55123</w:t>
            </w:r>
            <w:r w:rsidRPr="005E6F4B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041" w:type="dxa"/>
          </w:tcPr>
          <w:p w:rsidR="005E6F4B" w:rsidRPr="005E6F4B" w:rsidRDefault="005E6F4B" w:rsidP="005E6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76925</w:t>
            </w:r>
            <w:r w:rsidRPr="005E6F4B">
              <w:rPr>
                <w:rFonts w:ascii="Times New Roman" w:hAnsi="Times New Roman" w:cs="Times New Roman"/>
              </w:rPr>
              <w:t>465</w:t>
            </w:r>
          </w:p>
        </w:tc>
        <w:tc>
          <w:tcPr>
            <w:tcW w:w="940" w:type="dxa"/>
          </w:tcPr>
          <w:p w:rsidR="005E6F4B" w:rsidRPr="005E6F4B" w:rsidRDefault="005E6F4B" w:rsidP="005E6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80571</w:t>
            </w:r>
            <w:r w:rsidRPr="005E6F4B">
              <w:rPr>
                <w:rFonts w:ascii="Times New Roman" w:hAnsi="Times New Roman" w:cs="Times New Roman"/>
              </w:rPr>
              <w:t>716</w:t>
            </w:r>
          </w:p>
        </w:tc>
        <w:tc>
          <w:tcPr>
            <w:tcW w:w="1290" w:type="dxa"/>
            <w:noWrap/>
            <w:vAlign w:val="center"/>
            <w:hideMark/>
          </w:tcPr>
          <w:p w:rsidR="005E6F4B" w:rsidRPr="00CE207D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>+25 448 576</w:t>
            </w:r>
          </w:p>
        </w:tc>
        <w:tc>
          <w:tcPr>
            <w:tcW w:w="1543" w:type="dxa"/>
            <w:noWrap/>
            <w:vAlign w:val="center"/>
            <w:hideMark/>
          </w:tcPr>
          <w:p w:rsidR="005E6F4B" w:rsidRPr="00CE207D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>+46,2</w:t>
            </w:r>
          </w:p>
        </w:tc>
      </w:tr>
      <w:tr w:rsidR="005E6F4B" w:rsidRPr="00CE207D" w:rsidTr="005E6F4B">
        <w:trPr>
          <w:trHeight w:val="151"/>
        </w:trPr>
        <w:tc>
          <w:tcPr>
            <w:tcW w:w="3497" w:type="dxa"/>
            <w:vAlign w:val="center"/>
            <w:hideMark/>
          </w:tcPr>
          <w:p w:rsidR="005E6F4B" w:rsidRPr="00CE207D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>2. Уставный капитал</w:t>
            </w:r>
          </w:p>
        </w:tc>
        <w:tc>
          <w:tcPr>
            <w:tcW w:w="1034" w:type="dxa"/>
          </w:tcPr>
          <w:p w:rsidR="005E6F4B" w:rsidRPr="005E6F4B" w:rsidRDefault="005E6F4B" w:rsidP="005E6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28740</w:t>
            </w:r>
            <w:r w:rsidRPr="005E6F4B"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1041" w:type="dxa"/>
          </w:tcPr>
          <w:p w:rsidR="005E6F4B" w:rsidRPr="005E6F4B" w:rsidRDefault="005E6F4B" w:rsidP="005E6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28740</w:t>
            </w:r>
            <w:r w:rsidRPr="005E6F4B"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940" w:type="dxa"/>
          </w:tcPr>
          <w:p w:rsidR="005E6F4B" w:rsidRPr="005E6F4B" w:rsidRDefault="005E6F4B" w:rsidP="005E6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28740 </w:t>
            </w:r>
            <w:r w:rsidRPr="005E6F4B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290" w:type="dxa"/>
            <w:noWrap/>
            <w:vAlign w:val="center"/>
            <w:hideMark/>
          </w:tcPr>
          <w:p w:rsidR="005E6F4B" w:rsidRPr="00CE207D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43" w:type="dxa"/>
            <w:noWrap/>
            <w:vAlign w:val="center"/>
            <w:hideMark/>
          </w:tcPr>
          <w:p w:rsidR="005E6F4B" w:rsidRPr="00CE207D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>–</w:t>
            </w:r>
          </w:p>
        </w:tc>
      </w:tr>
      <w:tr w:rsidR="005E6F4B" w:rsidRPr="00CE207D" w:rsidTr="005E6F4B">
        <w:trPr>
          <w:trHeight w:val="525"/>
        </w:trPr>
        <w:tc>
          <w:tcPr>
            <w:tcW w:w="3497" w:type="dxa"/>
            <w:vAlign w:val="center"/>
            <w:hideMark/>
          </w:tcPr>
          <w:p w:rsidR="005E6F4B" w:rsidRPr="00CE207D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 xml:space="preserve">3. Превышение чистых активов над уставным капиталом </w:t>
            </w:r>
          </w:p>
        </w:tc>
        <w:tc>
          <w:tcPr>
            <w:tcW w:w="1034" w:type="dxa"/>
          </w:tcPr>
          <w:p w:rsidR="005E6F4B" w:rsidRPr="005E6F4B" w:rsidRDefault="005E6F4B" w:rsidP="005E6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26382</w:t>
            </w:r>
            <w:r w:rsidRPr="005E6F4B"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1041" w:type="dxa"/>
          </w:tcPr>
          <w:p w:rsidR="005E6F4B" w:rsidRPr="005E6F4B" w:rsidRDefault="005E6F4B" w:rsidP="005E6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48184</w:t>
            </w:r>
            <w:r w:rsidRPr="005E6F4B">
              <w:rPr>
                <w:rFonts w:ascii="Times New Roman" w:hAnsi="Times New Roman" w:cs="Times New Roman"/>
              </w:rPr>
              <w:t>696</w:t>
            </w:r>
          </w:p>
        </w:tc>
        <w:tc>
          <w:tcPr>
            <w:tcW w:w="940" w:type="dxa"/>
          </w:tcPr>
          <w:p w:rsidR="005E6F4B" w:rsidRPr="005E6F4B" w:rsidRDefault="005E6F4B" w:rsidP="005E6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51830</w:t>
            </w:r>
            <w:r w:rsidRPr="005E6F4B">
              <w:rPr>
                <w:rFonts w:ascii="Times New Roman" w:hAnsi="Times New Roman" w:cs="Times New Roman"/>
              </w:rPr>
              <w:t>947</w:t>
            </w:r>
          </w:p>
        </w:tc>
        <w:tc>
          <w:tcPr>
            <w:tcW w:w="1290" w:type="dxa"/>
            <w:noWrap/>
            <w:vAlign w:val="center"/>
            <w:hideMark/>
          </w:tcPr>
          <w:p w:rsidR="005E6F4B" w:rsidRPr="00CE207D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>+25 448 576</w:t>
            </w:r>
          </w:p>
        </w:tc>
        <w:tc>
          <w:tcPr>
            <w:tcW w:w="1543" w:type="dxa"/>
            <w:noWrap/>
            <w:vAlign w:val="center"/>
            <w:hideMark/>
          </w:tcPr>
          <w:p w:rsidR="005E6F4B" w:rsidRPr="00CE207D" w:rsidRDefault="005E6F4B" w:rsidP="005E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07D">
              <w:rPr>
                <w:rFonts w:ascii="Times New Roman" w:hAnsi="Times New Roman" w:cs="Times New Roman"/>
              </w:rPr>
              <w:t>+96,5</w:t>
            </w:r>
          </w:p>
        </w:tc>
      </w:tr>
    </w:tbl>
    <w:p w:rsidR="001B253F" w:rsidRDefault="0047268C" w:rsidP="0047268C">
      <w:pPr>
        <w:tabs>
          <w:tab w:val="right" w:leader="dot" w:pos="9356"/>
        </w:tabs>
        <w:spacing w:before="240"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Чистые активы организации по состоянию на 31.12.2023 превышают её уставной капитал более, чем на 180% (80571716 тыс. руб. против 28740769 тыс. руб.). Чистые активы также имеют положительную динамику.</w:t>
      </w:r>
    </w:p>
    <w:p w:rsidR="00980854" w:rsidRDefault="00980854" w:rsidP="00980854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Динамика коэффициентов автономии представлена на рис. 13.</w:t>
      </w:r>
    </w:p>
    <w:p w:rsidR="00980854" w:rsidRDefault="00286DCE" w:rsidP="00C43309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B2DBD3" id="Прямая со стрелкой 15" o:spid="_x0000_s1026" type="#_x0000_t32" style="position:absolute;margin-left:61.95pt;margin-top:6.9pt;width:0;height:7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 w:rsidR="00192E2C"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9" o:spid="_x0000_s1026" type="#_x0000_t202" style="position:absolute;left:0;text-align:left;margin-left:381.45pt;margin-top:81.9pt;width:44.25pt;height:21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" filled="f" stroked="f" strokeweight=".5pt">
                <v:textbox>
                  <w:txbxContent>
                    <w:p w:rsidR="001D09CD" w:rsidRPr="00192E2C" w:rsidRDefault="001D09CD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 w:rsidR="00123D28"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1D2873" id="Прямая со стрелкой 18" o:spid="_x0000_s1026" type="#_x0000_t32" style="position:absolute;margin-left:58.15pt;margin-top:81.15pt;width:363.7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BE0F5C"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BE0F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>Значение коэффициента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7" o:spid="_x0000_s1027" type="#_x0000_t202" style="position:absolute;left:0;text-align:left;margin-left:-26.9pt;margin-top:29pt;width:103.5pt;height:33.7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" filled="f" stroked="f" strokeweight=".5pt">
                <v:textbox>
                  <w:txbxContent>
                    <w:p w:rsidR="001D09CD" w:rsidRPr="00BE0F5C" w:rsidRDefault="001D09CD" w:rsidP="00BE0F5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>Значение коэффициента</w:t>
                      </w:r>
                    </w:p>
                  </w:txbxContent>
                </v:textbox>
              </v:shape>
            </w:pict>
          </mc:Fallback>
        </mc:AlternateContent>
      </w:r>
      <w:r w:rsidR="00980854"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>
            <wp:extent cx="4953000" cy="129540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1B253F" w:rsidRDefault="00192E2C" w:rsidP="00C43309">
      <w:pPr>
        <w:tabs>
          <w:tab w:val="right" w:leader="dot" w:pos="9356"/>
        </w:tabs>
        <w:spacing w:after="0" w:line="360" w:lineRule="auto"/>
        <w:ind w:right="-1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13 – Динамика коэффициента автономии ООО «АГРОТОРГ»</w:t>
      </w:r>
    </w:p>
    <w:p w:rsidR="00192E2C" w:rsidRDefault="00286DCE" w:rsidP="00286DCE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Так как значение данного коэффициента падает, можно говорить о росте зависимости ООО «АГРОТОРГ» от заёмного капитала и недостаточной доле собственного капитала.</w:t>
      </w:r>
    </w:p>
    <w:p w:rsidR="00286DCE" w:rsidRDefault="00286DCE" w:rsidP="00286DCE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Динамика коэффициента покрытия инвестиций представлена на рис. 14.</w:t>
      </w:r>
    </w:p>
    <w:p w:rsidR="00286DCE" w:rsidRDefault="00286DCE" w:rsidP="00286DCE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B275D7" wp14:editId="585F66F6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E8D671" id="Прямая со стрелкой 20" o:spid="_x0000_s1026" type="#_x0000_t32" style="position:absolute;margin-left:61.95pt;margin-top:6.9pt;width:0;height:75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FDCB80" wp14:editId="4974C910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 w:rsidP="00286DC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DCB80" id="Надпись 21" o:spid="_x0000_s1028" type="#_x0000_t202" style="position:absolute;left:0;text-align:left;margin-left:381.45pt;margin-top:81.9pt;width:44.25pt;height:21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" filled="f" stroked="f" strokeweight=".5pt">
                <v:textbox>
                  <w:txbxContent>
                    <w:p w:rsidR="001D09CD" w:rsidRPr="00192E2C" w:rsidRDefault="001D09CD" w:rsidP="00286DC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52434E" wp14:editId="0EECCEAC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CB7EC4" id="Прямая со стрелкой 22" o:spid="_x0000_s1026" type="#_x0000_t32" style="position:absolute;margin-left:58.15pt;margin-top:81.15pt;width:363.7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C14CF7" wp14:editId="6BB26736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286D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>Значение коэффициента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14CF7" id="Надпись 23" o:spid="_x0000_s1029" type="#_x0000_t202" style="position:absolute;left:0;text-align:left;margin-left:-26.9pt;margin-top:29pt;width:103.5pt;height:33.7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" filled="f" stroked="f" strokeweight=".5pt">
                <v:textbox>
                  <w:txbxContent>
                    <w:p w:rsidR="001D09CD" w:rsidRPr="00BE0F5C" w:rsidRDefault="001D09CD" w:rsidP="00286D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>Значение коэффициента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362E6766" wp14:editId="2D41735F">
            <wp:extent cx="4953000" cy="1295400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286DCE" w:rsidRDefault="00286DCE" w:rsidP="00286DCE">
      <w:pPr>
        <w:tabs>
          <w:tab w:val="right" w:leader="dot" w:pos="9356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Рисунок 14 – Динамика коэффициента покрытия инвестиций </w:t>
      </w:r>
    </w:p>
    <w:p w:rsidR="00286DCE" w:rsidRDefault="00286DCE" w:rsidP="00286DCE">
      <w:pPr>
        <w:tabs>
          <w:tab w:val="right" w:leader="dot" w:pos="9356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ООО «АГРОТОРГ»</w:t>
      </w:r>
    </w:p>
    <w:p w:rsidR="00286DCE" w:rsidRPr="00192E2C" w:rsidRDefault="00286DCE" w:rsidP="00AC4BE9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За весь анализируемый период значение данного коэффициента ни разу не достигло о</w:t>
      </w:r>
      <w:r w:rsidR="00AC4BE9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птимального значения в 0,7, то есть может возникнуть ситуация неплатежеспособности организации по своим кредитным обязательствам. Однако наблюдается незначительный рост данного показателя вместе с снижением коэффициента финансовой зависимости (рис. 15).</w:t>
      </w:r>
    </w:p>
    <w:p w:rsidR="00286DCE" w:rsidRDefault="00286DCE" w:rsidP="00286DCE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D395DF" wp14:editId="112957FE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6E68CA" id="Прямая со стрелкой 30" o:spid="_x0000_s1026" type="#_x0000_t32" style="position:absolute;margin-left:61.95pt;margin-top:6.9pt;width:0;height:75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2165CA" wp14:editId="6E4AF143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 w:rsidP="00286DC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165CA" id="Надпись 31" o:spid="_x0000_s1030" type="#_x0000_t202" style="position:absolute;left:0;text-align:left;margin-left:381.45pt;margin-top:81.9pt;width:44.25pt;height:21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" filled="f" stroked="f" strokeweight=".5pt">
                <v:textbox>
                  <w:txbxContent>
                    <w:p w:rsidR="001D09CD" w:rsidRPr="00192E2C" w:rsidRDefault="001D09CD" w:rsidP="00286DC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169359" wp14:editId="191F887D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256" name="Прямая со стрелко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95888F" id="Прямая со стрелкой 256" o:spid="_x0000_s1026" type="#_x0000_t32" style="position:absolute;margin-left:58.15pt;margin-top:81.15pt;width:363.7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C3DE00" wp14:editId="1A28A7DA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257" name="Надпись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286D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>Значение коэффициента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3DE00" id="Надпись 257" o:spid="_x0000_s1031" type="#_x0000_t202" style="position:absolute;left:0;text-align:left;margin-left:-26.9pt;margin-top:29pt;width:103.5pt;height:33.75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" filled="f" stroked="f" strokeweight=".5pt">
                <v:textbox>
                  <w:txbxContent>
                    <w:p w:rsidR="001D09CD" w:rsidRPr="00BE0F5C" w:rsidRDefault="001D09CD" w:rsidP="00286D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>Значение коэффициента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24BC27B8" wp14:editId="614C894B">
            <wp:extent cx="4953000" cy="1295400"/>
            <wp:effectExtent l="0" t="0" r="0" b="0"/>
            <wp:docPr id="258" name="Диаграмма 2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286DCE" w:rsidRDefault="00AC4BE9" w:rsidP="00286DCE">
      <w:pPr>
        <w:tabs>
          <w:tab w:val="right" w:leader="dot" w:pos="9356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15</w:t>
      </w:r>
      <w:r w:rsidR="00286DCE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– Динамика коэффициента финансовой зависимости </w:t>
      </w:r>
    </w:p>
    <w:p w:rsidR="00286DCE" w:rsidRPr="00192E2C" w:rsidRDefault="00286DCE" w:rsidP="00286DCE">
      <w:pPr>
        <w:tabs>
          <w:tab w:val="right" w:leader="dot" w:pos="9356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ООО «АГРОТОРГ»</w:t>
      </w:r>
    </w:p>
    <w:p w:rsidR="001B253F" w:rsidRDefault="00AC4BE9" w:rsidP="00AC4BE9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Также необходимо проанализировать коэффициенты ООО «АГРОТОРГ». Изменения коэффициента общей ликвидности представлены на рис. 16.</w:t>
      </w:r>
    </w:p>
    <w:p w:rsidR="00C43309" w:rsidRDefault="00C43309" w:rsidP="00C43309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 состоянию на 31.12.2023 значения данного коэффициента не соответствуют нормативным значения (2 и более). Кроме того, наблюдается негативная динамика данного коэффициента.</w:t>
      </w:r>
    </w:p>
    <w:p w:rsidR="00C43309" w:rsidRDefault="00C43309" w:rsidP="00C43309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C43309" w:rsidRDefault="00C43309" w:rsidP="00AC4BE9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AC4BE9" w:rsidRDefault="00AC4BE9" w:rsidP="00AC4BE9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939EFA" wp14:editId="6C46B1DD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259" name="Прямая со стрелкой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38E443" id="Прямая со стрелкой 259" o:spid="_x0000_s1026" type="#_x0000_t32" style="position:absolute;margin-left:61.95pt;margin-top:6.9pt;width:0;height:75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224B57" wp14:editId="11B143B7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260" name="Надпись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 w:rsidP="00AC4BE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24B57" id="Надпись 260" o:spid="_x0000_s1032" type="#_x0000_t202" style="position:absolute;left:0;text-align:left;margin-left:381.45pt;margin-top:81.9pt;width:44.25pt;height:21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" filled="f" stroked="f" strokeweight=".5pt">
                <v:textbox>
                  <w:txbxContent>
                    <w:p w:rsidR="001D09CD" w:rsidRPr="00192E2C" w:rsidRDefault="001D09CD" w:rsidP="00AC4BE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7F87BD" wp14:editId="2F8749B5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261" name="Прямая со стрелкой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0088BF" id="Прямая со стрелкой 261" o:spid="_x0000_s1026" type="#_x0000_t32" style="position:absolute;margin-left:58.15pt;margin-top:81.15pt;width:363.7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237BBE" wp14:editId="104F23CF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262" name="Надпись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AC4B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>Значение коэффициента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37BBE" id="Надпись 262" o:spid="_x0000_s1033" type="#_x0000_t202" style="position:absolute;left:0;text-align:left;margin-left:-26.9pt;margin-top:29pt;width:103.5pt;height:33.75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" filled="f" stroked="f" strokeweight=".5pt">
                <v:textbox>
                  <w:txbxContent>
                    <w:p w:rsidR="001D09CD" w:rsidRPr="00BE0F5C" w:rsidRDefault="001D09CD" w:rsidP="00AC4BE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>Значение коэффициента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471D725F" wp14:editId="4FB98CDD">
            <wp:extent cx="4953000" cy="1295400"/>
            <wp:effectExtent l="0" t="0" r="0" b="0"/>
            <wp:docPr id="263" name="Диаграмма 2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AC4BE9" w:rsidRDefault="00AC4BE9" w:rsidP="00AC4BE9">
      <w:pPr>
        <w:tabs>
          <w:tab w:val="right" w:leader="dot" w:pos="9356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Рисунок 16 – Динамика коэффициента общей ликвидности </w:t>
      </w:r>
    </w:p>
    <w:p w:rsidR="00AC4BE9" w:rsidRDefault="00AC4BE9" w:rsidP="00AC4BE9">
      <w:pPr>
        <w:tabs>
          <w:tab w:val="right" w:leader="dot" w:pos="9356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ООО «АГРОТОРГ»</w:t>
      </w:r>
    </w:p>
    <w:p w:rsidR="00C43309" w:rsidRDefault="00C43309" w:rsidP="00C43309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Незначительный рост данного показателя в 2022 году до отметки 0,30 (рис. 17) всё еще не удовлетворяет нормативным требованиям.</w:t>
      </w:r>
    </w:p>
    <w:p w:rsidR="00AC4BE9" w:rsidRDefault="00AC4BE9" w:rsidP="00AC4BE9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E2DE7B" wp14:editId="407E0CF2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264" name="Прямая со стрелко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E4656A" id="Прямая со стрелкой 264" o:spid="_x0000_s1026" type="#_x0000_t32" style="position:absolute;margin-left:61.95pt;margin-top:6.9pt;width:0;height:75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C367D8" wp14:editId="6973B1B1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265" name="Надпись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 w:rsidP="00AC4BE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367D8" id="Надпись 265" o:spid="_x0000_s1034" type="#_x0000_t202" style="position:absolute;left:0;text-align:left;margin-left:381.45pt;margin-top:81.9pt;width:44.25pt;height:21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" filled="f" stroked="f" strokeweight=".5pt">
                <v:textbox>
                  <w:txbxContent>
                    <w:p w:rsidR="001D09CD" w:rsidRPr="00192E2C" w:rsidRDefault="001D09CD" w:rsidP="00AC4BE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74C68B" wp14:editId="18F183E9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266" name="Прямая со стрелкой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F27799" id="Прямая со стрелкой 266" o:spid="_x0000_s1026" type="#_x0000_t32" style="position:absolute;margin-left:58.15pt;margin-top:81.15pt;width:363.7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5E4B14" wp14:editId="3072F20B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267" name="Надпись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AC4B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>Значение коэффициента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E4B14" id="Надпись 267" o:spid="_x0000_s1035" type="#_x0000_t202" style="position:absolute;left:0;text-align:left;margin-left:-26.9pt;margin-top:29pt;width:103.5pt;height:33.75pt;rotation:-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" filled="f" stroked="f" strokeweight=".5pt">
                <v:textbox>
                  <w:txbxContent>
                    <w:p w:rsidR="001D09CD" w:rsidRPr="00BE0F5C" w:rsidRDefault="001D09CD" w:rsidP="00AC4BE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>Значение коэффициента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44BC572E" wp14:editId="0869489F">
            <wp:extent cx="4953000" cy="1295400"/>
            <wp:effectExtent l="0" t="0" r="0" b="0"/>
            <wp:docPr id="268" name="Диаграмма 2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AC4BE9" w:rsidRDefault="00C43309" w:rsidP="00AC4BE9">
      <w:pPr>
        <w:tabs>
          <w:tab w:val="right" w:leader="dot" w:pos="9356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17</w:t>
      </w:r>
      <w:r w:rsidR="00AC4BE9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– Динамика коэффициента быстрой ликвидности </w:t>
      </w:r>
    </w:p>
    <w:p w:rsidR="00AC4BE9" w:rsidRDefault="00AC4BE9" w:rsidP="00AC4BE9">
      <w:pPr>
        <w:tabs>
          <w:tab w:val="right" w:leader="dot" w:pos="9356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ООО «АГРОТОРГ»</w:t>
      </w:r>
    </w:p>
    <w:p w:rsidR="00C43309" w:rsidRDefault="00C43309" w:rsidP="00C43309">
      <w:pPr>
        <w:tabs>
          <w:tab w:val="right" w:leader="dot" w:pos="9356"/>
        </w:tabs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Коэффициент абсолютной ликвидности также ниже нормативных значений, однако, наблюдается положительная динамика в значении данного коэффициента (рис. 18).</w:t>
      </w:r>
    </w:p>
    <w:p w:rsidR="00AC4BE9" w:rsidRDefault="00AC4BE9" w:rsidP="00AC4BE9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EE2DE7B" wp14:editId="407E0CF2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269" name="Прямая со стрелкой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3C92BE" id="Прямая со стрелкой 269" o:spid="_x0000_s1026" type="#_x0000_t32" style="position:absolute;margin-left:61.95pt;margin-top:6.9pt;width:0;height:75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C367D8" wp14:editId="6973B1B1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270" name="Надпись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 w:rsidP="00AC4BE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367D8" id="Надпись 270" o:spid="_x0000_s1036" type="#_x0000_t202" style="position:absolute;left:0;text-align:left;margin-left:381.45pt;margin-top:81.9pt;width:44.25pt;height:21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" filled="f" stroked="f" strokeweight=".5pt">
                <v:textbox>
                  <w:txbxContent>
                    <w:p w:rsidR="001D09CD" w:rsidRPr="00192E2C" w:rsidRDefault="001D09CD" w:rsidP="00AC4BE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674C68B" wp14:editId="18F183E9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271" name="Прямая со стрелкой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C5146D" id="Прямая со стрелкой 271" o:spid="_x0000_s1026" type="#_x0000_t32" style="position:absolute;margin-left:58.15pt;margin-top:81.15pt;width:363.75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45E4B14" wp14:editId="3072F20B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272" name="Надпись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AC4B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>Значение коэффициента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E4B14" id="Надпись 272" o:spid="_x0000_s1037" type="#_x0000_t202" style="position:absolute;left:0;text-align:left;margin-left:-26.9pt;margin-top:29pt;width:103.5pt;height:33.75pt;rotation:-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" filled="f" stroked="f" strokeweight=".5pt">
                <v:textbox>
                  <w:txbxContent>
                    <w:p w:rsidR="001D09CD" w:rsidRPr="00BE0F5C" w:rsidRDefault="001D09CD" w:rsidP="00AC4BE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>Значение коэффициента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44BC572E" wp14:editId="0869489F">
            <wp:extent cx="4953000" cy="1295400"/>
            <wp:effectExtent l="0" t="0" r="0" b="0"/>
            <wp:docPr id="273" name="Диаграмма 2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AC4BE9" w:rsidRDefault="00764124" w:rsidP="00AC4BE9">
      <w:pPr>
        <w:tabs>
          <w:tab w:val="right" w:leader="dot" w:pos="9356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18</w:t>
      </w:r>
      <w:r w:rsidR="00AC4BE9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– Динамика коэффициента абсолютной ликвидности </w:t>
      </w:r>
    </w:p>
    <w:p w:rsidR="00AC4BE9" w:rsidRDefault="00AC4BE9" w:rsidP="00AC4BE9">
      <w:pPr>
        <w:tabs>
          <w:tab w:val="right" w:leader="dot" w:pos="9356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ООО «АГРОТОРГ»</w:t>
      </w:r>
    </w:p>
    <w:p w:rsidR="00C43309" w:rsidRDefault="00C43309" w:rsidP="00C43309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Так как низкие коэффициенты ликвидности могут сигнализировать о финансовых проблемах у организации, следовательно, необходимо оценить вероятность банкротства. Для оценки вероятности была применен 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Z-счёт Таффлера (табл. 4). </w:t>
      </w:r>
    </w:p>
    <w:p w:rsidR="00C43309" w:rsidRDefault="00C43309" w:rsidP="00C43309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</w:p>
    <w:p w:rsidR="00C43309" w:rsidRDefault="00C43309" w:rsidP="00C43309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 xml:space="preserve">Таблица 4 – Оценка вероятности банкротства путем применения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Z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-счёта Таффлера</w:t>
      </w:r>
    </w:p>
    <w:p w:rsidR="00B2307A" w:rsidRPr="00B2307A" w:rsidRDefault="00B2307A" w:rsidP="00B2307A">
      <w:pPr>
        <w:tabs>
          <w:tab w:val="right" w:leader="dot" w:pos="9356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1"/>
          <w:shd w:val="clear" w:color="auto" w:fill="FFFFFF"/>
          <w:lang w:eastAsia="ja-JP"/>
        </w:rPr>
      </w:pPr>
      <w:r w:rsidRPr="00B2307A">
        <w:rPr>
          <w:rFonts w:ascii="Times New Roman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6AF5C35A" wp14:editId="4633AEDF">
            <wp:extent cx="5940425" cy="2134870"/>
            <wp:effectExtent l="0" t="0" r="3175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07A" w:rsidRPr="00B2307A" w:rsidRDefault="00B2307A" w:rsidP="00B2307A">
      <w:pPr>
        <w:tabs>
          <w:tab w:val="right" w:leader="dot" w:pos="935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Так как значение счёта составило 0,54, то можно оценить вероятность банкротства как низкую.</w:t>
      </w:r>
    </w:p>
    <w:p w:rsidR="001B253F" w:rsidRDefault="001B253F" w:rsidP="001B253F">
      <w:pPr>
        <w:tabs>
          <w:tab w:val="right" w:leader="dot" w:pos="9356"/>
        </w:tabs>
        <w:spacing w:after="0" w:line="36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1B253F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2.2. Анализ финансовых показателей исследуемого предприятия</w:t>
      </w:r>
    </w:p>
    <w:p w:rsidR="00B2307A" w:rsidRDefault="00B2307A" w:rsidP="00B2307A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 табл.5 представлено обобщение финансовых результатов ООО «АГРОТОРГ» за период 2022-2023 годов.</w:t>
      </w:r>
    </w:p>
    <w:p w:rsidR="00B2307A" w:rsidRDefault="00B2307A" w:rsidP="00B2307A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Таблица 5 – </w:t>
      </w:r>
      <w:r w:rsidR="00067BB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Основные финансовые показатели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ООО «АГРОТОРГ»</w:t>
      </w:r>
    </w:p>
    <w:p w:rsidR="00067BB5" w:rsidRDefault="00067BB5" w:rsidP="005E6F4B">
      <w:pPr>
        <w:tabs>
          <w:tab w:val="right" w:leader="dot" w:pos="9356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067BB5">
        <w:rPr>
          <w:rFonts w:ascii="Times New Roman" w:eastAsia="Calibri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01D4D7ED" wp14:editId="3357B257">
            <wp:extent cx="4581525" cy="3609975"/>
            <wp:effectExtent l="0" t="0" r="9525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r="20100"/>
                    <a:stretch/>
                  </pic:blipFill>
                  <pic:spPr bwMode="auto">
                    <a:xfrm>
                      <a:off x="0" y="0"/>
                      <a:ext cx="4582165" cy="3610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6845" w:rsidRPr="00B66845" w:rsidRDefault="00B66845" w:rsidP="00B66845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Основываясь на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данных финансовых показателях ООО «АГРОТОРГ»</w:t>
      </w: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за 2022 и 2023 годы, можно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сделать следующие выводы:</w:t>
      </w:r>
    </w:p>
    <w:p w:rsidR="00B66845" w:rsidRPr="00B66845" w:rsidRDefault="00B66845" w:rsidP="00B66845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B66845" w:rsidRPr="00B66845" w:rsidRDefault="00B66845" w:rsidP="00B66845">
      <w:pPr>
        <w:pStyle w:val="a9"/>
        <w:numPr>
          <w:ilvl w:val="0"/>
          <w:numId w:val="7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динамика выручки: доход суще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ственно </w:t>
      </w: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возрос на 17,8% в 2023 году по сравнению с предыдущим годом, отражая пол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ожительную тенденцию в продажах;</w:t>
      </w:r>
    </w:p>
    <w:p w:rsidR="00B66845" w:rsidRPr="00B66845" w:rsidRDefault="00B66845" w:rsidP="00B66845">
      <w:pPr>
        <w:pStyle w:val="a9"/>
        <w:numPr>
          <w:ilvl w:val="0"/>
          <w:numId w:val="7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изменение расходов: расходы компании также увеличились на 17,5%, что может быть обусловлено различными факторами, такими как рост </w:t>
      </w:r>
      <w:r w:rsidR="00EC0AC3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инфляционных тенденций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и увеличение цены у производителей продукции;</w:t>
      </w:r>
    </w:p>
    <w:p w:rsidR="00B66845" w:rsidRPr="00B66845" w:rsidRDefault="00B66845" w:rsidP="00B66845">
      <w:pPr>
        <w:pStyle w:val="a9"/>
        <w:numPr>
          <w:ilvl w:val="0"/>
          <w:numId w:val="7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анализ прибыли от продаж: прибыль от реализации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товаров и услуг выросла на 23%;</w:t>
      </w:r>
    </w:p>
    <w:p w:rsidR="00B66845" w:rsidRPr="00B66845" w:rsidRDefault="00B66845" w:rsidP="00B66845">
      <w:pPr>
        <w:pStyle w:val="a9"/>
        <w:numPr>
          <w:ilvl w:val="0"/>
          <w:numId w:val="7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EBIT: операционная прибыль увеличилась на 30,7%, отражая рост прибыльности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основной деятельности компании;</w:t>
      </w:r>
    </w:p>
    <w:p w:rsidR="00B66845" w:rsidRPr="00B66845" w:rsidRDefault="00B66845" w:rsidP="00B66845">
      <w:pPr>
        <w:pStyle w:val="a9"/>
        <w:numPr>
          <w:ilvl w:val="0"/>
          <w:numId w:val="7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чистая прибыль: чистая прибыль возросла на 74,4%, что указывает на эффективное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управление расходами исследуемой организации;</w:t>
      </w:r>
    </w:p>
    <w:p w:rsidR="00B66845" w:rsidRPr="00B66845" w:rsidRDefault="00B66845" w:rsidP="00B66845">
      <w:pPr>
        <w:pStyle w:val="a9"/>
        <w:numPr>
          <w:ilvl w:val="0"/>
          <w:numId w:val="7"/>
        </w:numPr>
        <w:tabs>
          <w:tab w:val="right" w:leader="dot" w:pos="709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финансовый результат: общий финансовый результат также вырос на 74,4%, отражая общую успешно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сть компании в финансовом плане;</w:t>
      </w:r>
    </w:p>
    <w:p w:rsidR="00B2307A" w:rsidRPr="00B66845" w:rsidRDefault="00B66845" w:rsidP="00EC0AC3">
      <w:pPr>
        <w:pStyle w:val="a9"/>
        <w:tabs>
          <w:tab w:val="right" w:leader="dot" w:pos="709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Таким образом,</w:t>
      </w: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анализ финансовых показателей компании указывает на ее стабильный рост и эффективное управление, однако, следует продолжать мониторинг за расходами и налоговыми обязательствами для поддержания и улучшения финансового положения в долгосрочной перспективе.</w:t>
      </w:r>
    </w:p>
    <w:p w:rsidR="001B253F" w:rsidRDefault="001B253F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1B253F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2.3. Оценка текущего уровня рентабельности ООО «АГРОТОРГ»</w:t>
      </w:r>
    </w:p>
    <w:p w:rsidR="00B66845" w:rsidRDefault="00764124" w:rsidP="00764124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76412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Анализ показателей рентабельности предоставляет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важную информацию о финансовой состоятельности и операционной эффективности </w:t>
      </w:r>
      <w:r w:rsidRPr="0076412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компании.</w:t>
      </w:r>
    </w:p>
    <w:p w:rsidR="00B66845" w:rsidRDefault="00B66845" w:rsidP="00B66845">
      <w:pPr>
        <w:tabs>
          <w:tab w:val="right" w:leader="dot" w:pos="9356"/>
        </w:tabs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B6684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Для о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ценки текущего уровня рентабельности были проанализированы следующие виды рентабельности</w:t>
      </w:r>
      <w:r w:rsidR="0076412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:</w:t>
      </w:r>
    </w:p>
    <w:p w:rsidR="00764124" w:rsidRDefault="00764124" w:rsidP="00764124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рентабельность продаж;</w:t>
      </w:r>
    </w:p>
    <w:p w:rsidR="00764124" w:rsidRDefault="00764124" w:rsidP="00764124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рентабельность продаж по чистой прибыли;</w:t>
      </w:r>
    </w:p>
    <w:p w:rsidR="00764124" w:rsidRDefault="00764124" w:rsidP="00764124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рентабельность продаж по валовой прибыли;</w:t>
      </w:r>
    </w:p>
    <w:p w:rsidR="00764124" w:rsidRDefault="00764124" w:rsidP="00764124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рентабельность активов;</w:t>
      </w:r>
    </w:p>
    <w:p w:rsidR="00764124" w:rsidRDefault="00764124" w:rsidP="00764124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рентабельность собственного капитала.</w:t>
      </w:r>
    </w:p>
    <w:p w:rsidR="00B23A2D" w:rsidRDefault="00B23A2D" w:rsidP="00B23A2D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Показатель рентабельности продаж ООО «АГРОТОРГ» имеет положительную динамику (рис. 19).</w:t>
      </w:r>
    </w:p>
    <w:p w:rsidR="00764124" w:rsidRDefault="00764124" w:rsidP="00764124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2C23C1C" wp14:editId="20890592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287" name="Прямая со стрелкой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F71DEF" id="Прямая со стрелкой 287" o:spid="_x0000_s1026" type="#_x0000_t32" style="position:absolute;margin-left:61.95pt;margin-top:6.9pt;width:0;height:75pt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A76E35" wp14:editId="093BBBA0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135808" name="Надпись 135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 w:rsidP="0076412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76E35" id="Надпись 135808" o:spid="_x0000_s1038" type="#_x0000_t202" style="position:absolute;left:0;text-align:left;margin-left:381.45pt;margin-top:81.9pt;width:44.25pt;height:21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" filled="f" stroked="f" strokeweight=".5pt">
                <v:textbox>
                  <w:txbxContent>
                    <w:p w:rsidR="001D09CD" w:rsidRPr="00192E2C" w:rsidRDefault="001D09CD" w:rsidP="0076412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399B0D5" wp14:editId="4A21AEB3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135809" name="Прямая со стрелкой 135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E3340D" id="Прямая со стрелкой 135809" o:spid="_x0000_s1026" type="#_x0000_t32" style="position:absolute;margin-left:58.15pt;margin-top:81.15pt;width:363.75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37E245" wp14:editId="3FF0315B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135810" name="Надпись 135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7641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 xml:space="preserve">Значение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показателя,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7E245" id="Надпись 135810" o:spid="_x0000_s1039" type="#_x0000_t202" style="position:absolute;left:0;text-align:left;margin-left:-26.9pt;margin-top:29pt;width:103.5pt;height:33.75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" filled="f" stroked="f" strokeweight=".5pt">
                <v:textbox>
                  <w:txbxContent>
                    <w:p w:rsidR="001D09CD" w:rsidRPr="00BE0F5C" w:rsidRDefault="001D09CD" w:rsidP="0076412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 xml:space="preserve">Значение </w:t>
                      </w:r>
                      <w:r>
                        <w:rPr>
                          <w:rFonts w:ascii="Times New Roman" w:hAnsi="Times New Roman" w:cs="Times New Roman"/>
                        </w:rPr>
                        <w:t>показателя,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7CA2440D" wp14:editId="78199850">
            <wp:extent cx="4953000" cy="1295400"/>
            <wp:effectExtent l="0" t="0" r="0" b="0"/>
            <wp:docPr id="135811" name="Диаграмма 1358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B23A2D" w:rsidRDefault="00764124" w:rsidP="00764124">
      <w:pPr>
        <w:pStyle w:val="a9"/>
        <w:spacing w:after="0" w:line="360" w:lineRule="auto"/>
        <w:ind w:left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19 – Динамика показателя рентабельности продаж</w:t>
      </w:r>
      <w:r w:rsidR="00B23A2D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</w:t>
      </w:r>
    </w:p>
    <w:p w:rsidR="00B23A2D" w:rsidRDefault="00B23A2D" w:rsidP="00B23A2D">
      <w:pPr>
        <w:pStyle w:val="a9"/>
        <w:spacing w:after="0" w:line="360" w:lineRule="auto"/>
        <w:ind w:left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ООО «АГРОТОРГ»</w:t>
      </w:r>
    </w:p>
    <w:p w:rsidR="00B23A2D" w:rsidRDefault="00B23A2D" w:rsidP="00B23A2D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Нормальное значение для данного показателя составляет более 4%, следовательно, значение показателя рентабельности продаж ООО «</w:t>
      </w:r>
      <w:r w:rsidR="00E46963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А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ГРОТОРГ» находится выше нормативного значения на 2,5%.</w:t>
      </w:r>
    </w:p>
    <w:p w:rsidR="00B23A2D" w:rsidRPr="00B23A2D" w:rsidRDefault="00B23A2D" w:rsidP="00B23A2D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Также наблюдается рост показателя рентабельности по чистой прибыли (рис. 20).</w:t>
      </w:r>
    </w:p>
    <w:p w:rsidR="00764124" w:rsidRDefault="00764124" w:rsidP="00764124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B2BB3A" wp14:editId="30C56DA0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135812" name="Прямая со стрелкой 135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BA11B9" id="Прямая со стрелкой 135812" o:spid="_x0000_s1026" type="#_x0000_t32" style="position:absolute;margin-left:61.95pt;margin-top:6.9pt;width:0;height:75pt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0B5D88" wp14:editId="4C0FEC0B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135813" name="Надпись 1358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 w:rsidP="0076412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B5D88" id="Надпись 135813" o:spid="_x0000_s1040" type="#_x0000_t202" style="position:absolute;left:0;text-align:left;margin-left:381.45pt;margin-top:81.9pt;width:44.25pt;height:21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" filled="f" stroked="f" strokeweight=".5pt">
                <v:textbox>
                  <w:txbxContent>
                    <w:p w:rsidR="001D09CD" w:rsidRPr="00192E2C" w:rsidRDefault="001D09CD" w:rsidP="0076412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9DF4055" wp14:editId="24B3CAA8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135814" name="Прямая со стрелкой 1358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A63FFB" id="Прямая со стрелкой 135814" o:spid="_x0000_s1026" type="#_x0000_t32" style="position:absolute;margin-left:58.15pt;margin-top:81.15pt;width:363.75pt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725757" wp14:editId="5D8D62F2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135815" name="Надпись 1358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7641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 xml:space="preserve">Значение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показателя,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25757" id="Надпись 135815" o:spid="_x0000_s1041" type="#_x0000_t202" style="position:absolute;left:0;text-align:left;margin-left:-26.9pt;margin-top:29pt;width:103.5pt;height:33.75pt;rotation:-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" filled="f" stroked="f" strokeweight=".5pt">
                <v:textbox>
                  <w:txbxContent>
                    <w:p w:rsidR="001D09CD" w:rsidRPr="00BE0F5C" w:rsidRDefault="001D09CD" w:rsidP="0076412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 xml:space="preserve">Значение </w:t>
                      </w:r>
                      <w:r>
                        <w:rPr>
                          <w:rFonts w:ascii="Times New Roman" w:hAnsi="Times New Roman" w:cs="Times New Roman"/>
                        </w:rPr>
                        <w:t>показателя,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1419BC8D" wp14:editId="3A633082">
            <wp:extent cx="4953000" cy="1295400"/>
            <wp:effectExtent l="0" t="0" r="0" b="0"/>
            <wp:docPr id="135817" name="Диаграмма 1358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B23A2D" w:rsidRDefault="00764124" w:rsidP="00B23A2D">
      <w:pPr>
        <w:pStyle w:val="a9"/>
        <w:spacing w:after="0" w:line="360" w:lineRule="auto"/>
        <w:ind w:left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20 – Динамика показателя рентабельности продаж по чистой прибыли</w:t>
      </w:r>
      <w:r w:rsidR="00B23A2D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ООО «АГРОТОРГ»</w:t>
      </w:r>
    </w:p>
    <w:p w:rsidR="00E46963" w:rsidRDefault="00E46963" w:rsidP="00E46963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Однако нормальное значение данного пок</w:t>
      </w:r>
      <w:r w:rsidR="00826908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азателя для отрасли составляет 4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%</w:t>
      </w:r>
      <w:r w:rsidR="00826908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и более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, таким образом, для нормального значения показателя рентабельности по чистой прибыли ООО «АГРОТОРГ» не хватает 1,4%.</w:t>
      </w:r>
    </w:p>
    <w:p w:rsidR="00E46963" w:rsidRDefault="00E46963" w:rsidP="00E46963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Также следует проанализировать показателя рентабельности продаж по валовой прибыли исследуемого предприятия (рис. 21).</w:t>
      </w:r>
    </w:p>
    <w:p w:rsidR="00E46963" w:rsidRDefault="00E46963" w:rsidP="00E46963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 2023 году наблюдается рост данного показателя на 0,4% до значения в 4,2%. В процентном соотношении увеличение данного показателя произошло на 11%.</w:t>
      </w:r>
    </w:p>
    <w:p w:rsidR="00764124" w:rsidRDefault="00764124" w:rsidP="00764124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B2BB3A" wp14:editId="30C56DA0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135818" name="Прямая со стрелкой 135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FA6B65" id="Прямая со стрелкой 135818" o:spid="_x0000_s1026" type="#_x0000_t32" style="position:absolute;margin-left:61.95pt;margin-top:6.9pt;width:0;height:75pt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0B5D88" wp14:editId="4C0FEC0B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135819" name="Надпись 135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 w:rsidP="0076412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B5D88" id="Надпись 135819" o:spid="_x0000_s1042" type="#_x0000_t202" style="position:absolute;left:0;text-align:left;margin-left:381.45pt;margin-top:81.9pt;width:44.25pt;height:21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" filled="f" stroked="f" strokeweight=".5pt">
                <v:textbox>
                  <w:txbxContent>
                    <w:p w:rsidR="001D09CD" w:rsidRPr="00192E2C" w:rsidRDefault="001D09CD" w:rsidP="0076412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9DF4055" wp14:editId="24B3CAA8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135820" name="Прямая со стрелкой 135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A3263F" id="Прямая со стрелкой 135820" o:spid="_x0000_s1026" type="#_x0000_t32" style="position:absolute;margin-left:58.15pt;margin-top:81.15pt;width:363.7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0725757" wp14:editId="5D8D62F2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135821" name="Надпись 1358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7641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 xml:space="preserve">Значение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показателя,5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25757" id="Надпись 135821" o:spid="_x0000_s1043" type="#_x0000_t202" style="position:absolute;left:0;text-align:left;margin-left:-26.9pt;margin-top:29pt;width:103.5pt;height:33.75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" filled="f" stroked="f" strokeweight=".5pt">
                <v:textbox>
                  <w:txbxContent>
                    <w:p w:rsidR="001D09CD" w:rsidRPr="00BE0F5C" w:rsidRDefault="001D09CD" w:rsidP="0076412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 xml:space="preserve">Значение </w:t>
                      </w:r>
                      <w:r>
                        <w:rPr>
                          <w:rFonts w:ascii="Times New Roman" w:hAnsi="Times New Roman" w:cs="Times New Roman"/>
                        </w:rPr>
                        <w:t>показателя,5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1419BC8D" wp14:editId="3A633082">
            <wp:extent cx="4953000" cy="1295400"/>
            <wp:effectExtent l="0" t="0" r="0" b="0"/>
            <wp:docPr id="135822" name="Диаграмма 1358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B23A2D" w:rsidRDefault="00764124" w:rsidP="00B23A2D">
      <w:pPr>
        <w:pStyle w:val="a9"/>
        <w:spacing w:after="0" w:line="360" w:lineRule="auto"/>
        <w:ind w:left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21 – Динамика показателя рентабельности продаж по валовой прибыли</w:t>
      </w:r>
      <w:r w:rsidR="00B23A2D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ООО «АГРОТОРГ»</w:t>
      </w:r>
    </w:p>
    <w:p w:rsidR="00764124" w:rsidRDefault="00FF5CA7" w:rsidP="00FF5CA7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Показатель рентабельности активов</w:t>
      </w:r>
      <w:r w:rsidR="00764124" w:rsidRPr="0076412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измеряет, как эффективно компания использует свои активы для генерации прибыли.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Показатель рентабельности активов</w:t>
      </w:r>
      <w:r w:rsidRPr="0076412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ООО «АГРОТОРГ» </w:t>
      </w:r>
      <w:r w:rsidR="00764124" w:rsidRPr="0076412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составляет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 2023 году 3,</w:t>
      </w:r>
      <w:r w:rsidR="00764124" w:rsidRPr="0076412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54%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(рис. 22)</w:t>
      </w:r>
      <w:r w:rsidR="00764124" w:rsidRPr="0076412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, что означает, что каждый инвести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рованный рубль приносит около 3,</w:t>
      </w:r>
      <w:r w:rsidR="00764124" w:rsidRPr="0076412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54% прибыли. </w:t>
      </w:r>
    </w:p>
    <w:p w:rsidR="00764124" w:rsidRDefault="00764124" w:rsidP="00764124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B2BB3A" wp14:editId="30C56DA0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135823" name="Прямая со стрелкой 1358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F10581" id="Прямая со стрелкой 135823" o:spid="_x0000_s1026" type="#_x0000_t32" style="position:absolute;margin-left:61.95pt;margin-top:6.9pt;width:0;height:75pt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10B5D88" wp14:editId="4C0FEC0B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135824" name="Надпись 135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 w:rsidP="0076412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B5D88" id="Надпись 135824" o:spid="_x0000_s1044" type="#_x0000_t202" style="position:absolute;left:0;text-align:left;margin-left:381.45pt;margin-top:81.9pt;width:44.25pt;height:21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" filled="f" stroked="f" strokeweight=".5pt">
                <v:textbox>
                  <w:txbxContent>
                    <w:p w:rsidR="001D09CD" w:rsidRPr="00192E2C" w:rsidRDefault="001D09CD" w:rsidP="0076412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DF4055" wp14:editId="24B3CAA8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135825" name="Прямая со стрелкой 135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901A41" id="Прямая со стрелкой 135825" o:spid="_x0000_s1026" type="#_x0000_t32" style="position:absolute;margin-left:58.15pt;margin-top:81.15pt;width:363.75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725757" wp14:editId="5D8D62F2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135826" name="Надпись 135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7641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 xml:space="preserve">Значение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показателя,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25757" id="Надпись 135826" o:spid="_x0000_s1045" type="#_x0000_t202" style="position:absolute;left:0;text-align:left;margin-left:-26.9pt;margin-top:29pt;width:103.5pt;height:33.75pt;rotation:-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" filled="f" stroked="f" strokeweight=".5pt">
                <v:textbox>
                  <w:txbxContent>
                    <w:p w:rsidR="001D09CD" w:rsidRPr="00BE0F5C" w:rsidRDefault="001D09CD" w:rsidP="0076412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 xml:space="preserve">Значение </w:t>
                      </w:r>
                      <w:r>
                        <w:rPr>
                          <w:rFonts w:ascii="Times New Roman" w:hAnsi="Times New Roman" w:cs="Times New Roman"/>
                        </w:rPr>
                        <w:t>показателя,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1419BC8D" wp14:editId="3A633082">
            <wp:extent cx="4953000" cy="1295400"/>
            <wp:effectExtent l="0" t="0" r="0" b="0"/>
            <wp:docPr id="135827" name="Диаграмма 1358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B23A2D" w:rsidRDefault="00764124" w:rsidP="00B23A2D">
      <w:pPr>
        <w:pStyle w:val="a9"/>
        <w:spacing w:after="0" w:line="360" w:lineRule="auto"/>
        <w:ind w:left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22 – Динамика показателя рентабельности активов</w:t>
      </w:r>
      <w:r w:rsidR="00B23A2D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ООО «АГРОТОРГ»</w:t>
      </w:r>
    </w:p>
    <w:p w:rsidR="00FF5CA7" w:rsidRDefault="00FF5CA7" w:rsidP="00FF5CA7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Показатель рентабельности собственного капитала</w:t>
      </w:r>
      <w:r w:rsidRPr="00FF5CA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измеряет доходность инвестиций для акционеров компании. Значение показателя рентабельности собственного капитала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ООО «АГРОТОРГ»</w:t>
      </w:r>
      <w:r w:rsidRPr="00FF5CA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составляет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 2023 году 45,</w:t>
      </w:r>
      <w:r w:rsidRPr="00FF5CA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46%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(рис. 23)</w:t>
      </w:r>
      <w:r w:rsidRPr="00FF5CA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, что говорит о том, что компания генерирует значительную прибыль от каждого инвестированного акционера рубля. </w:t>
      </w:r>
    </w:p>
    <w:p w:rsidR="00764124" w:rsidRDefault="00764124" w:rsidP="00764124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D0C81E" wp14:editId="679A08C1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135828" name="Прямая со стрелкой 135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F5F8C6" id="Прямая со стрелкой 135828" o:spid="_x0000_s1026" type="#_x0000_t32" style="position:absolute;margin-left:61.95pt;margin-top:6.9pt;width:0;height:75pt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B4EB67F" wp14:editId="35BBEC92">
                <wp:simplePos x="0" y="0"/>
                <wp:positionH relativeFrom="column">
                  <wp:posOffset>4844415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135829" name="Надпись 135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192E2C" w:rsidRDefault="001D09CD" w:rsidP="0076412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EB67F" id="Надпись 135829" o:spid="_x0000_s1046" type="#_x0000_t202" style="position:absolute;left:0;text-align:left;margin-left:381.45pt;margin-top:81.9pt;width:44.25pt;height:21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" filled="f" stroked="f" strokeweight=".5pt">
                <v:textbox>
                  <w:txbxContent>
                    <w:p w:rsidR="001D09CD" w:rsidRPr="00192E2C" w:rsidRDefault="001D09CD" w:rsidP="0076412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56F6CFE" wp14:editId="1EB4F87C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135830" name="Прямая со стрелкой 135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6AA65B" id="Прямая со стрелкой 135830" o:spid="_x0000_s1026" type="#_x0000_t32" style="position:absolute;margin-left:58.15pt;margin-top:81.15pt;width:363.75pt;height:0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FAD66F8" wp14:editId="5A53FB3A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135831" name="Надпись 135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09CD" w:rsidRPr="00BE0F5C" w:rsidRDefault="001D09CD" w:rsidP="007641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 xml:space="preserve">Значение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показателя,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D66F8" id="Надпись 135831" o:spid="_x0000_s1047" type="#_x0000_t202" style="position:absolute;left:0;text-align:left;margin-left:-26.9pt;margin-top:29pt;width:103.5pt;height:33.75pt;rotation:-9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" filled="f" stroked="f" strokeweight=".5pt">
                <v:textbox>
                  <w:txbxContent>
                    <w:p w:rsidR="001D09CD" w:rsidRPr="00BE0F5C" w:rsidRDefault="001D09CD" w:rsidP="0076412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 xml:space="preserve">Значение </w:t>
                      </w:r>
                      <w:r>
                        <w:rPr>
                          <w:rFonts w:ascii="Times New Roman" w:hAnsi="Times New Roman" w:cs="Times New Roman"/>
                        </w:rPr>
                        <w:t>показателя,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62D9D6AE" wp14:editId="5A0DBFA7">
            <wp:extent cx="4953000" cy="1295400"/>
            <wp:effectExtent l="0" t="0" r="0" b="0"/>
            <wp:docPr id="135832" name="Диаграмма 1358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B23A2D" w:rsidRDefault="00764124" w:rsidP="00B23A2D">
      <w:pPr>
        <w:pStyle w:val="a9"/>
        <w:spacing w:after="0" w:line="360" w:lineRule="auto"/>
        <w:ind w:left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23 – Динамика показателя рентабельности собственного капитала</w:t>
      </w:r>
      <w:r w:rsidR="00B23A2D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ООО «АГРОТОРГ»</w:t>
      </w:r>
    </w:p>
    <w:p w:rsidR="00E46963" w:rsidRDefault="00E46963" w:rsidP="00E46963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FF5CA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Этот показатель является ключевым для оценки эффективности управления капиталом и привлекательности для потенциальных и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нвесторов при принятии решении об предоставлении инвестиционных средств.</w:t>
      </w:r>
    </w:p>
    <w:p w:rsidR="005E6F4B" w:rsidRDefault="005E6F4B" w:rsidP="00E46963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Полученные результаты показателей рентабельности необходимо свести в сводную таблицу (табл. 6)</w:t>
      </w:r>
    </w:p>
    <w:tbl>
      <w:tblPr>
        <w:tblStyle w:val="a7"/>
        <w:tblW w:w="9388" w:type="dxa"/>
        <w:jc w:val="center"/>
        <w:tblLook w:val="04A0" w:firstRow="1" w:lastRow="0" w:firstColumn="1" w:lastColumn="0" w:noHBand="0" w:noVBand="1"/>
      </w:tblPr>
      <w:tblGrid>
        <w:gridCol w:w="5354"/>
        <w:gridCol w:w="2017"/>
        <w:gridCol w:w="2017"/>
      </w:tblGrid>
      <w:tr w:rsidR="00B04290" w:rsidRPr="00B04290" w:rsidTr="00B04290">
        <w:trPr>
          <w:trHeight w:val="657"/>
          <w:jc w:val="center"/>
        </w:trPr>
        <w:tc>
          <w:tcPr>
            <w:tcW w:w="5354" w:type="dxa"/>
            <w:vMerge w:val="restart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Показатель рентабельности</w:t>
            </w:r>
          </w:p>
        </w:tc>
        <w:tc>
          <w:tcPr>
            <w:tcW w:w="4034" w:type="dxa"/>
            <w:gridSpan w:val="2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Значение показателя, %</w:t>
            </w:r>
          </w:p>
        </w:tc>
      </w:tr>
      <w:tr w:rsidR="00B04290" w:rsidRPr="00B04290" w:rsidTr="00B04290">
        <w:trPr>
          <w:trHeight w:val="174"/>
          <w:jc w:val="center"/>
        </w:trPr>
        <w:tc>
          <w:tcPr>
            <w:tcW w:w="5354" w:type="dxa"/>
            <w:vMerge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2022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2023</w:t>
            </w:r>
          </w:p>
        </w:tc>
      </w:tr>
      <w:tr w:rsidR="00B04290" w:rsidRPr="00B04290" w:rsidTr="00B04290">
        <w:trPr>
          <w:trHeight w:val="291"/>
          <w:jc w:val="center"/>
        </w:trPr>
        <w:tc>
          <w:tcPr>
            <w:tcW w:w="5354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Рентабельность продаж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6,5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6,8</w:t>
            </w:r>
          </w:p>
        </w:tc>
      </w:tr>
      <w:tr w:rsidR="00B04290" w:rsidRPr="00B04290" w:rsidTr="00B04290">
        <w:trPr>
          <w:trHeight w:val="281"/>
          <w:jc w:val="center"/>
        </w:trPr>
        <w:tc>
          <w:tcPr>
            <w:tcW w:w="5354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Рентабельность продаж по чистой прибыли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1,00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1,6</w:t>
            </w:r>
          </w:p>
        </w:tc>
      </w:tr>
      <w:tr w:rsidR="00B04290" w:rsidRPr="00B04290" w:rsidTr="00B04290">
        <w:trPr>
          <w:trHeight w:val="271"/>
          <w:jc w:val="center"/>
        </w:trPr>
        <w:tc>
          <w:tcPr>
            <w:tcW w:w="5354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Рентабельность продаж по валовой прибыли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3,80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4,20</w:t>
            </w:r>
          </w:p>
        </w:tc>
      </w:tr>
      <w:tr w:rsidR="00B04290" w:rsidRPr="00B04290" w:rsidTr="00B04290">
        <w:trPr>
          <w:trHeight w:val="276"/>
          <w:jc w:val="center"/>
        </w:trPr>
        <w:tc>
          <w:tcPr>
            <w:tcW w:w="5354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Рентабельность активов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2,37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3,54</w:t>
            </w:r>
          </w:p>
        </w:tc>
      </w:tr>
      <w:tr w:rsidR="00B04290" w:rsidRPr="00B04290" w:rsidTr="00B04290">
        <w:trPr>
          <w:trHeight w:val="280"/>
          <w:jc w:val="center"/>
        </w:trPr>
        <w:tc>
          <w:tcPr>
            <w:tcW w:w="5354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Рентабельность собственного капитала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27,32</w:t>
            </w:r>
          </w:p>
        </w:tc>
        <w:tc>
          <w:tcPr>
            <w:tcW w:w="2017" w:type="dxa"/>
            <w:vAlign w:val="center"/>
          </w:tcPr>
          <w:p w:rsidR="00B04290" w:rsidRPr="00B04290" w:rsidRDefault="00B04290" w:rsidP="00B04290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</w:pPr>
            <w:r w:rsidRPr="00B04290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</w:rPr>
              <w:t>45,46</w:t>
            </w:r>
          </w:p>
        </w:tc>
      </w:tr>
    </w:tbl>
    <w:p w:rsidR="00E46963" w:rsidRDefault="00E46963" w:rsidP="00B04290">
      <w:pPr>
        <w:pStyle w:val="a9"/>
        <w:spacing w:before="240"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Таким образом, можно сделать вывод о том, что хоть все показатели рентабельности имеют положительную динамику, но не все показатели находятся в оптимальном диапазоне. Следовательно, руководству ООО «АГРОТОРГ» рекомендуется сфокусироваться на росте показателя р</w:t>
      </w:r>
      <w:r w:rsidR="0005457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ентабельности по чистой прибыли.</w:t>
      </w:r>
    </w:p>
    <w:p w:rsidR="00764124" w:rsidRDefault="00764124" w:rsidP="00764124">
      <w:pPr>
        <w:pStyle w:val="a9"/>
        <w:spacing w:after="0" w:line="360" w:lineRule="auto"/>
        <w:ind w:left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764124" w:rsidRDefault="00764124" w:rsidP="00764124">
      <w:pPr>
        <w:pStyle w:val="a9"/>
        <w:spacing w:after="0" w:line="360" w:lineRule="auto"/>
        <w:ind w:left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764124" w:rsidRPr="00764124" w:rsidRDefault="00764124" w:rsidP="00764124">
      <w:pPr>
        <w:pStyle w:val="a9"/>
        <w:tabs>
          <w:tab w:val="right" w:leader="dot" w:pos="9356"/>
        </w:tabs>
        <w:spacing w:after="0" w:line="360" w:lineRule="auto"/>
        <w:ind w:left="1429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B66845" w:rsidRDefault="00B66845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B66845" w:rsidRDefault="00B66845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B66845" w:rsidRDefault="00B66845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B66845" w:rsidRDefault="00B66845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B66845" w:rsidRDefault="00B66845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B66845" w:rsidRDefault="00B66845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054577" w:rsidRDefault="00054577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054577" w:rsidRDefault="00054577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054577" w:rsidRDefault="00054577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054577" w:rsidRDefault="00054577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054577" w:rsidRDefault="00054577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B04290" w:rsidRDefault="00B04290" w:rsidP="00B04290">
      <w:pPr>
        <w:tabs>
          <w:tab w:val="right" w:leader="dot" w:pos="9356"/>
        </w:tabs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lastRenderedPageBreak/>
        <w:t>ГЛАВА 3</w:t>
      </w:r>
      <w:r w:rsidRPr="00DA7CE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.</w:t>
      </w:r>
      <w:r w:rsidRPr="00DA7CE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ПОВЫШЕНИЕ УРОВНЯ РЕНТАБЕЛЬНОСТИ</w:t>
      </w:r>
    </w:p>
    <w:p w:rsidR="00B04290" w:rsidRPr="00DA7CE6" w:rsidRDefault="00B04290" w:rsidP="00B04290">
      <w:pPr>
        <w:tabs>
          <w:tab w:val="right" w:leader="dot" w:pos="9356"/>
        </w:tabs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ДЕЯТЕЛЬНОСТИ ООО «АГРОТОРГ»</w:t>
      </w:r>
    </w:p>
    <w:p w:rsidR="00B04290" w:rsidRDefault="00B04290" w:rsidP="006822D6">
      <w:pPr>
        <w:tabs>
          <w:tab w:val="right" w:leader="dot" w:pos="9356"/>
        </w:tabs>
        <w:spacing w:after="0" w:line="36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6822D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 xml:space="preserve">3.1. Разработка мероприятий </w:t>
      </w:r>
      <w:r w:rsidR="006E17E7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 xml:space="preserve">по </w:t>
      </w:r>
      <w:r w:rsidRPr="006822D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повышению рентабельности деятельности ООО</w:t>
      </w:r>
      <w:r w:rsidR="006822D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 xml:space="preserve"> </w:t>
      </w:r>
      <w:r w:rsidRPr="006822D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«АГРОТОРГ»</w:t>
      </w:r>
    </w:p>
    <w:p w:rsidR="006E17E7" w:rsidRDefault="007D65E4" w:rsidP="006E17E7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7D65E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 последние годы мн</w:t>
      </w:r>
      <w:r w:rsidR="006E17E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огие организации сталкиваются </w:t>
      </w:r>
      <w:r w:rsidRPr="007D65E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не только с необходимостью</w:t>
      </w:r>
      <w:r w:rsidR="006E17E7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повышения чистой прибыли и финансовых показателей, но и участием в решении экологических проблем. Стремление к экономической эффективности современных отечественных организаций должно быть гармонично сопряжено с целями по охране окружающей среды. Однако введение в деятельность организации принципов экологичности и заботы об окружающей среде могут оказать благоприятный эффект не только на имидж и деловую репутацию организации, но и на такие финансовые показатели, как чистая прибыль и рентабельность. </w:t>
      </w:r>
    </w:p>
    <w:p w:rsidR="006822D6" w:rsidRDefault="006E17E7" w:rsidP="006E17E7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Для формирования конкретных мероприятий в области экологии и охраны окружающей среды, направленных на повышение рентабельности деятельности ООО «АГРОТОРГ», необходимо тщательно изучить уровень осведомленности потребителей о данной проблеме, выявить потребительские предпочтения, проанализировать лояльность и уровень интереса потребителей к данной категории товаров, выявить факторы и мотивационную составляющую, влияющих на решение о покупке, а также конкретизировать ожидания потребителей.</w:t>
      </w:r>
    </w:p>
    <w:p w:rsidR="00616360" w:rsidRDefault="006E17E7" w:rsidP="00616360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 качестве метода исследования потребителей были использованы такие методы, как опрос потребителей в точках продаж</w:t>
      </w:r>
      <w:r w:rsidR="001D01BF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в различных уголках Российской Федерации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, а также электронные формы опроса (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S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MS, email</w:t>
      </w:r>
      <w:r w:rsidR="001D01BF"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).</w:t>
      </w:r>
      <w:r w:rsidR="001D01BF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 Всего в опросе приняло участие около 1 миллиона человек (30% – оффлайн опрос, 70% – электронные формы опроса). </w:t>
      </w:r>
      <w:r w:rsidR="00616360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Потребителям задавались следующие вопросы:</w:t>
      </w:r>
    </w:p>
    <w:p w:rsidR="00616360" w:rsidRDefault="00616360" w:rsidP="00616360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1. </w:t>
      </w:r>
      <w:r w:rsidRPr="00616360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Знаете ли Вы 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об экологичной группе товаров?</w:t>
      </w:r>
    </w:p>
    <w:p w:rsidR="00616360" w:rsidRDefault="00616360" w:rsidP="00616360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2. Знаете ли Вы о преимуществах использования эко-товаров?</w:t>
      </w:r>
    </w:p>
    <w:p w:rsidR="00616360" w:rsidRDefault="00616360" w:rsidP="00616360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>3. Хотели бы Вы видеть экологичные товары на полках магазина «Пятёрочка» чаще? Если да, то какие?</w:t>
      </w:r>
    </w:p>
    <w:p w:rsidR="00616360" w:rsidRDefault="00616360" w:rsidP="00616360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4. Вы бы приобрели товар из категории «эко» взамен своего привычного товара, если бы были уверены в его экологичности?</w:t>
      </w:r>
    </w:p>
    <w:p w:rsidR="00616360" w:rsidRDefault="00616360" w:rsidP="00616360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5. Вы бы купили товар категории «эко», если бы он был немного дороже, чем обычные товары, если бы были уверены в его экологичности?</w:t>
      </w:r>
    </w:p>
    <w:p w:rsidR="00616360" w:rsidRDefault="00616360" w:rsidP="00616360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Опрос показал, что среди потребителей торговой сети «Пятёрочка» растёт уровень экологической осведомлённости (рис. 24).</w:t>
      </w:r>
    </w:p>
    <w:p w:rsidR="00616360" w:rsidRDefault="00616360" w:rsidP="001D01BF">
      <w:pPr>
        <w:tabs>
          <w:tab w:val="right" w:leader="dot" w:pos="9356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>
            <wp:extent cx="2905125" cy="1752600"/>
            <wp:effectExtent l="19050" t="0" r="9525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31329884" wp14:editId="7D11C99B">
            <wp:extent cx="2905125" cy="1752600"/>
            <wp:effectExtent l="0" t="0" r="9525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6822D6" w:rsidRDefault="001D01BF" w:rsidP="001D01BF">
      <w:pPr>
        <w:tabs>
          <w:tab w:val="right" w:leader="dot" w:pos="9356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Рисунок 24 – Результаты опроса клиентов сети магазинов «Пятёрочка» об уровне осведомлённости об экологичной группе товаров</w:t>
      </w:r>
    </w:p>
    <w:p w:rsidR="001D01BF" w:rsidRDefault="001D01BF" w:rsidP="001D01BF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Стоит отметить, что особых отличий в уровне экологической осведомленности в зависимости от региона Российской Федерации не выявлено.</w:t>
      </w:r>
    </w:p>
    <w:p w:rsidR="006822D6" w:rsidRDefault="00A8141C" w:rsidP="00701A12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Для группы людей, которые дали отрицательный ответ на вопрос №1 предлагалось рассказать об экологичной группе товаров (при оффлайн опросе) или перейти по ссылке для ознакомления с данной группой товаров на Интернет-ресурсе. При отказе потребителя от предоставления дальнейшей информации опрос завершался. После ознакомления потребителю предлагалось либо продолжить опрос. Таким образом, участие в опросе после вопроса №1 продолжило 820 тысяч человек.</w:t>
      </w:r>
    </w:p>
    <w:p w:rsidR="00701A12" w:rsidRDefault="00701A12" w:rsidP="00701A12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Из данной группы с учётом предоставленной информации об экологичной группе товаров знают об преимуществах её использования 75% респондентов, то есть 615 тыс. человек.</w:t>
      </w:r>
    </w:p>
    <w:p w:rsidR="00701A12" w:rsidRDefault="002C2B14" w:rsidP="00701A12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Мнения на вопрос №3 разделились следующим образом (рис. 25).</w:t>
      </w:r>
    </w:p>
    <w:p w:rsidR="00701A12" w:rsidRPr="00701A12" w:rsidRDefault="002C2B14" w:rsidP="002C2B14">
      <w:pPr>
        <w:tabs>
          <w:tab w:val="right" w:leader="dot" w:pos="9356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hAnsi="Times New Roman" w:cs="Times New Roman"/>
          <w:noProof/>
          <w:sz w:val="28"/>
          <w:szCs w:val="21"/>
          <w:shd w:val="clear" w:color="auto" w:fill="FFFFFF"/>
          <w:lang w:eastAsia="ja-JP"/>
        </w:rPr>
        <w:lastRenderedPageBreak/>
        <w:drawing>
          <wp:inline distT="0" distB="0" distL="0" distR="0" wp14:anchorId="723230DA" wp14:editId="0A8900E0">
            <wp:extent cx="2905125" cy="1752600"/>
            <wp:effectExtent l="19050" t="0" r="9525" b="0"/>
            <wp:docPr id="274" name="Диаграмма 2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3CF58CEC" wp14:editId="332C2183">
            <wp:extent cx="2905125" cy="1752600"/>
            <wp:effectExtent l="0" t="0" r="9525" b="0"/>
            <wp:docPr id="276" name="Диаграмма 2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6822D6" w:rsidRDefault="002C2B14" w:rsidP="006822D6">
      <w:pPr>
        <w:tabs>
          <w:tab w:val="right" w:leader="dot" w:pos="9356"/>
        </w:tabs>
        <w:spacing w:after="0" w:line="360" w:lineRule="auto"/>
        <w:ind w:right="-1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2C2B1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25 –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Результаты опроса потребителей сети магазинов «Пятёрочка» о желании появления эко-товаров на полках магазина</w:t>
      </w:r>
    </w:p>
    <w:p w:rsidR="002C2B14" w:rsidRDefault="002C2B14" w:rsidP="00113AA4">
      <w:pPr>
        <w:tabs>
          <w:tab w:val="right" w:leader="dot" w:pos="0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Из группы людей, которая ответила положительно на данный вопрос</w:t>
      </w:r>
      <w:r w:rsidR="007A047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(574 тыс. человек)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, </w:t>
      </w:r>
      <w:r w:rsidR="007A047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на вопрос о наиболее предпочитаемых товаров из данной группы потребители чаще выделяли следующие товары:</w:t>
      </w:r>
    </w:p>
    <w:p w:rsidR="007A047B" w:rsidRDefault="007A047B" w:rsidP="00113AA4">
      <w:pPr>
        <w:pStyle w:val="a9"/>
        <w:numPr>
          <w:ilvl w:val="0"/>
          <w:numId w:val="9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детское питание (23%);</w:t>
      </w:r>
    </w:p>
    <w:p w:rsidR="007A047B" w:rsidRPr="007A047B" w:rsidRDefault="007A047B" w:rsidP="00113AA4">
      <w:pPr>
        <w:pStyle w:val="a9"/>
        <w:numPr>
          <w:ilvl w:val="0"/>
          <w:numId w:val="9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мясо и мясо птицы (22%);</w:t>
      </w:r>
    </w:p>
    <w:p w:rsidR="007A047B" w:rsidRDefault="007A047B" w:rsidP="00113AA4">
      <w:pPr>
        <w:pStyle w:val="a9"/>
        <w:numPr>
          <w:ilvl w:val="0"/>
          <w:numId w:val="9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товары для животных (17%);</w:t>
      </w:r>
    </w:p>
    <w:p w:rsidR="007A047B" w:rsidRDefault="007A047B" w:rsidP="00113AA4">
      <w:pPr>
        <w:pStyle w:val="a9"/>
        <w:numPr>
          <w:ilvl w:val="0"/>
          <w:numId w:val="9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овощи и фрукты (13%);</w:t>
      </w:r>
    </w:p>
    <w:p w:rsidR="007A047B" w:rsidRDefault="007A047B" w:rsidP="00113AA4">
      <w:pPr>
        <w:pStyle w:val="a9"/>
        <w:numPr>
          <w:ilvl w:val="0"/>
          <w:numId w:val="9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молочные продукты (12%);</w:t>
      </w:r>
    </w:p>
    <w:p w:rsidR="007A047B" w:rsidRDefault="007A047B" w:rsidP="00113AA4">
      <w:pPr>
        <w:pStyle w:val="a9"/>
        <w:numPr>
          <w:ilvl w:val="0"/>
          <w:numId w:val="9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рыба и рыбные продукты (9%);</w:t>
      </w:r>
    </w:p>
    <w:p w:rsidR="007A047B" w:rsidRDefault="007A047B" w:rsidP="00113AA4">
      <w:pPr>
        <w:pStyle w:val="a9"/>
        <w:numPr>
          <w:ilvl w:val="0"/>
          <w:numId w:val="9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грибы (2%);</w:t>
      </w:r>
    </w:p>
    <w:p w:rsidR="007A047B" w:rsidRPr="007A047B" w:rsidRDefault="007A047B" w:rsidP="00113AA4">
      <w:pPr>
        <w:pStyle w:val="a9"/>
        <w:numPr>
          <w:ilvl w:val="0"/>
          <w:numId w:val="9"/>
        </w:numPr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иное (2%).</w:t>
      </w:r>
    </w:p>
    <w:p w:rsidR="002C2B14" w:rsidRDefault="00113AA4" w:rsidP="00F11DD6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На вопрос о желании приобретения товара категории «эко»</w:t>
      </w:r>
      <w:r w:rsidR="00F11DD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положительно </w:t>
      </w:r>
      <w:r w:rsidR="00F11DD6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ответило 67% респондентов. Стоит отметить, что чаще всего потребители отмечают как самую частую причину отказа от товаров категории «эко» по причине сложности поиска такого товара из-за сложной системы маркировки таких товаров, требующих изучения и долгого поиска на упаковке.</w:t>
      </w:r>
    </w:p>
    <w:p w:rsidR="00F11DD6" w:rsidRDefault="00F11DD6" w:rsidP="00F11DD6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Из данного процента людей практически все (66%) готовы приобрести товар категории «эко» даже при учёте небольшой разницы в стоимости в большую сторону у экологичного товара.</w:t>
      </w:r>
    </w:p>
    <w:p w:rsidR="00287BA7" w:rsidRDefault="00287BA7" w:rsidP="00287BA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Таким образом, можно сделать вывод о том, что потребители торговой сети «Пятёрочка» заинтересованы в экологичной группе товаров и в целом проявляют высокий уровень осознанности относительно окружающей среды.</w:t>
      </w:r>
    </w:p>
    <w:p w:rsidR="00287BA7" w:rsidRDefault="00287BA7" w:rsidP="00287BA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Таким образом, с целью повышения рентабельности по чистой прибыли деятельности ООО «АГРОТОРГ» предлагаются следующие мероприятия:</w:t>
      </w:r>
    </w:p>
    <w:p w:rsidR="00287BA7" w:rsidRDefault="00287BA7" w:rsidP="00287BA7">
      <w:pPr>
        <w:pStyle w:val="a9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ввод принципов экологичного потребления в привычную деятельность организации;</w:t>
      </w:r>
    </w:p>
    <w:p w:rsidR="00287BA7" w:rsidRDefault="00287BA7" w:rsidP="00287BA7">
      <w:pPr>
        <w:pStyle w:val="a9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создание полок с товарами категории «эко» в магазинах сети «Пятёрочка»;</w:t>
      </w:r>
    </w:p>
    <w:p w:rsidR="00287BA7" w:rsidRDefault="00287BA7" w:rsidP="00287BA7">
      <w:pPr>
        <w:pStyle w:val="a9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внедрение программ утилизации и переработки отходов;</w:t>
      </w:r>
    </w:p>
    <w:p w:rsidR="006822D6" w:rsidRDefault="00633A56" w:rsidP="00633A56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Ввод принципов экологичного потребления в привычную деятельность организации – сложный и трудоёмкий процесс, поэтому для ООО «АГРОТОРГ» предлагается постепенный переход к такому типу ведения деятельности. </w:t>
      </w:r>
      <w:r w:rsidR="00286B5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На первичном этапе внедрения экологичного подхода в деятельности организации предлагается формировать принципы разумного потребления ресурсов у сотрудников данной сети. Мероприятие данного направление подразумевает установку датчиков движения как на площадях служебных помещений, так и на торговых площадях (кроме входной группы). Так, в моменты низкой загрузки или отсутствия посетителей, свет на торговых площадях будет приглушаться, значительно сокращая потребление электроэнергии. Сокращение расходов по данной статье поможет в значительной степени повысить рентабельность по чистой прибыли ООО «АГРОТОРГ».</w:t>
      </w:r>
    </w:p>
    <w:p w:rsidR="001D09CD" w:rsidRDefault="001D09CD" w:rsidP="00633A56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Эко-полки будут представлять собой отдельные полки (а в будущем даже отделы), организованные с учётом экологических принципов и ценностей. К отличительным чертам таких полок </w:t>
      </w:r>
      <w:r w:rsidR="0095460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относится:</w:t>
      </w:r>
    </w:p>
    <w:p w:rsidR="00954604" w:rsidRDefault="00954604" w:rsidP="00633A56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1. Отбор продуктов: далеко не все товары могут попасть на такие полки. Эко-полки предлагают только те товары, в которых потребитель может быть уверен, то есть, задача ООО «АГРОТОРГ» отобрать такие товары, которые были произведены и/или упакованы с учётом экологических стандартов и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 xml:space="preserve">имеют соответствующую маркировку: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I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SO 14024 (ГОСТ Р ИСО 14024-2000),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I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SO 14021: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2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016 (ГОСТ Р ИСО 14021-2000),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I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SO 14025: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2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006 (ГОСТ Р ИСО 14025-2012).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Такими продуктами могут быть органические продукты, товары без ГМО, товары в перерабатываемой упаковке;</w:t>
      </w:r>
    </w:p>
    <w:p w:rsidR="00954604" w:rsidRDefault="00954604" w:rsidP="00633A56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2. Отбор упаковки. Наиболее оптимально, если на данную полку будут попадать товары в упаковке, пригодной для переработки и повторного использования;</w:t>
      </w:r>
    </w:p>
    <w:p w:rsidR="00954604" w:rsidRDefault="00954604" w:rsidP="00633A56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3. Оформление. Полки такого рода должны значительно отличаться от остальных полок. К отличительным чертам таких полок относится природные и экологичные элементы: натуральные материалы, растительные мотивы для подчеркивания связи с экологической направленностью, минимализм и простота</w:t>
      </w:r>
      <w:r w:rsidR="004E2B3B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, а также главный элемент – экологическая информация.</w:t>
      </w:r>
    </w:p>
    <w:p w:rsidR="004E2B3B" w:rsidRDefault="004E2B3B" w:rsidP="00633A56">
      <w:pPr>
        <w:tabs>
          <w:tab w:val="right" w:leader="dot" w:pos="9356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Пример оформления эко-полки в сети магазинов «Пятёрочка» представлен на рис. 26.</w:t>
      </w:r>
    </w:p>
    <w:p w:rsidR="00286B54" w:rsidRDefault="00286B54" w:rsidP="004E2B3B">
      <w:pPr>
        <w:pStyle w:val="ad"/>
        <w:spacing w:before="0" w:beforeAutospacing="0" w:after="0" w:afterAutospacing="0" w:line="360" w:lineRule="auto"/>
        <w:jc w:val="center"/>
      </w:pPr>
      <w:r>
        <w:rPr>
          <w:noProof/>
        </w:rPr>
        <w:drawing>
          <wp:inline distT="0" distB="0" distL="0" distR="0">
            <wp:extent cx="3295650" cy="3295650"/>
            <wp:effectExtent l="0" t="0" r="0" b="0"/>
            <wp:docPr id="278" name="Рисунок 278" descr="C:\Users\yuuux\Downloads\ueB_oJHT7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uux\Downloads\ueB_oJHT7_M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3B" w:rsidRDefault="004E2B3B" w:rsidP="004E2B3B">
      <w:pPr>
        <w:pStyle w:val="ad"/>
        <w:spacing w:before="0" w:beforeAutospacing="0" w:after="0" w:afterAutospacing="0" w:line="360" w:lineRule="auto"/>
        <w:jc w:val="both"/>
        <w:rPr>
          <w:sz w:val="28"/>
        </w:rPr>
      </w:pPr>
      <w:r w:rsidRPr="004E2B3B">
        <w:rPr>
          <w:sz w:val="28"/>
        </w:rPr>
        <w:t>Рисунок 26 – Примерное оформление эко-полок в сети магазинов «Пятёрочка»</w:t>
      </w:r>
    </w:p>
    <w:p w:rsidR="004E2B3B" w:rsidRDefault="000D4C43" w:rsidP="000D4C43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Ввод таких полок позволит не только увеличить оборот ООО «АГРОТОРГ» за счёт привлечения новой аудитории, но и значительно повысить прибыль данного торгового предприятия за счёт приобретения </w:t>
      </w:r>
      <w:r>
        <w:rPr>
          <w:sz w:val="28"/>
        </w:rPr>
        <w:lastRenderedPageBreak/>
        <w:t>товаров с эко-полок, которые несколько дороже привычных для покупателей товаров.</w:t>
      </w:r>
    </w:p>
    <w:p w:rsidR="00755FDC" w:rsidRDefault="00A63D89" w:rsidP="000D4C43">
      <w:pPr>
        <w:pStyle w:val="ad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1"/>
          <w:shd w:val="clear" w:color="auto" w:fill="FFFFFF"/>
        </w:rPr>
      </w:pPr>
      <w:r>
        <w:rPr>
          <w:sz w:val="28"/>
        </w:rPr>
        <w:t xml:space="preserve">В качестве третьего мероприятия, направленного на повышение рентабельности по чистой прибыли деятельности ООО «АГРОТОРГ» предлагается внедрение </w:t>
      </w:r>
      <w:r>
        <w:rPr>
          <w:rFonts w:eastAsia="Calibri"/>
          <w:sz w:val="28"/>
          <w:szCs w:val="21"/>
          <w:shd w:val="clear" w:color="auto" w:fill="FFFFFF"/>
        </w:rPr>
        <w:t>п</w:t>
      </w:r>
      <w:r w:rsidR="0016530C">
        <w:rPr>
          <w:rFonts w:eastAsia="Calibri"/>
          <w:sz w:val="28"/>
          <w:szCs w:val="21"/>
          <w:shd w:val="clear" w:color="auto" w:fill="FFFFFF"/>
        </w:rPr>
        <w:t>рограмм утилизации и переработке</w:t>
      </w:r>
      <w:r>
        <w:rPr>
          <w:rFonts w:eastAsia="Calibri"/>
          <w:sz w:val="28"/>
          <w:szCs w:val="21"/>
          <w:shd w:val="clear" w:color="auto" w:fill="FFFFFF"/>
        </w:rPr>
        <w:t xml:space="preserve"> отходов. Для того, чтобы выбрать основные группы сортировки мусора (в </w:t>
      </w:r>
      <w:r w:rsidR="0086545D">
        <w:rPr>
          <w:rFonts w:eastAsia="Calibri"/>
          <w:sz w:val="28"/>
          <w:szCs w:val="21"/>
          <w:shd w:val="clear" w:color="auto" w:fill="FFFFFF"/>
        </w:rPr>
        <w:t>зависимости от типа предприятия они могут меняться), необходимо провести анализ отходов (рис. 27).</w:t>
      </w:r>
    </w:p>
    <w:p w:rsidR="0086545D" w:rsidRDefault="0086545D" w:rsidP="0016530C">
      <w:pPr>
        <w:pStyle w:val="ad"/>
        <w:spacing w:before="0" w:beforeAutospacing="0" w:after="0" w:afterAutospacing="0" w:line="360" w:lineRule="auto"/>
        <w:ind w:firstLine="709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486400" cy="2171700"/>
            <wp:effectExtent l="3810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86545D" w:rsidRDefault="0016530C" w:rsidP="0016530C">
      <w:pPr>
        <w:pStyle w:val="ad"/>
        <w:spacing w:before="0" w:beforeAutospacing="0" w:after="0" w:afterAutospacing="0" w:line="360" w:lineRule="auto"/>
        <w:ind w:firstLine="709"/>
        <w:jc w:val="center"/>
        <w:rPr>
          <w:sz w:val="28"/>
        </w:rPr>
      </w:pPr>
      <w:r>
        <w:rPr>
          <w:sz w:val="28"/>
        </w:rPr>
        <w:t>Рисунок 27 – Анализ объёма отходов ООО «АГРОТОРГ» по группам для переработки</w:t>
      </w:r>
    </w:p>
    <w:p w:rsidR="0016530C" w:rsidRDefault="0016530C" w:rsidP="0016530C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Из рис. 27 видно, что основную группу отходов занимают такие группы, как бумага, пластик и органические отходы. В рамках внедрения мероприятия по утилизации и переработке отходов для ООО «АГРОТОРГ» предлагается установка у входов/выходов в ма</w:t>
      </w:r>
      <w:r w:rsidR="003A6597">
        <w:rPr>
          <w:sz w:val="28"/>
        </w:rPr>
        <w:t>газины сети «Пятёрочка» мусорных</w:t>
      </w:r>
      <w:r>
        <w:rPr>
          <w:sz w:val="28"/>
        </w:rPr>
        <w:t xml:space="preserve"> контейнеров для сортировки отходов по данным группам. На данных контейнерах будет отображена текстовая информация, какая группа отходов находится в каждом из контейнеров, а также содержать на себе логотип торговой сети «Пятёрочка» с целью информирования покупателей об авторах данной экологической инициативы (рис.28).</w:t>
      </w:r>
    </w:p>
    <w:p w:rsidR="0016530C" w:rsidRPr="004E2B3B" w:rsidRDefault="0016530C" w:rsidP="0016530C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Также предлагается установка контейнеров для раздельного сбора отходов в служебных помещениях данной сети. Залогом успеха данного </w:t>
      </w:r>
      <w:r>
        <w:rPr>
          <w:sz w:val="28"/>
        </w:rPr>
        <w:lastRenderedPageBreak/>
        <w:t>мероприятия является проведение информационных кампаний как среди потребителей, так и сотрудников ООО «АГРОТОРГ».</w:t>
      </w:r>
    </w:p>
    <w:p w:rsidR="00F258CA" w:rsidRDefault="00F258CA" w:rsidP="0016530C">
      <w:pPr>
        <w:tabs>
          <w:tab w:val="left" w:pos="2325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F258CA">
        <w:rPr>
          <w:rFonts w:ascii="Times New Roman" w:eastAsia="Calibri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214C446C" wp14:editId="6E86A76E">
            <wp:extent cx="2533650" cy="3596878"/>
            <wp:effectExtent l="0" t="0" r="0" b="381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40556" cy="360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30C" w:rsidRDefault="0016530C" w:rsidP="0016530C">
      <w:pPr>
        <w:tabs>
          <w:tab w:val="left" w:pos="2325"/>
        </w:tabs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27 – Пример оформления контейнеров для раздельного сбора отходов у входной группы магазинов сети «Пятёрочка»</w:t>
      </w:r>
    </w:p>
    <w:p w:rsidR="0016530C" w:rsidRPr="00633A56" w:rsidRDefault="0016530C" w:rsidP="0016530C">
      <w:pPr>
        <w:tabs>
          <w:tab w:val="left" w:pos="2325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Сотрудничество с операторами по вывозу мусора позволит в значительной степени оптимизировать затраты по данной статье расходов, что благоприятно скажется на чистой прибыли ООО «АГРОТОРГ», и, следовательно, на рентабельности по чистой прибыли данного торгового предприятия.</w:t>
      </w:r>
    </w:p>
    <w:p w:rsidR="00B04290" w:rsidRPr="006822D6" w:rsidRDefault="00B04290" w:rsidP="0016530C">
      <w:pPr>
        <w:tabs>
          <w:tab w:val="right" w:leader="dot" w:pos="9356"/>
        </w:tabs>
        <w:spacing w:before="240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6822D6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t>3.2. Оценка экономического эффекта от предложенных мероприятий</w:t>
      </w:r>
    </w:p>
    <w:p w:rsidR="00054577" w:rsidRDefault="00544D0A" w:rsidP="00544D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544D0A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Для оценки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экономического эффекта от предложенных мероприятий необходимо сравнить, какой объём денежных средств ООО «АГРОТОРГ» тратила при обычном ведении своей деятельности с потенциальными результатами после реализации предложенных мероприятий с учётом затрат на приобретение и эксплуатацию необходимого оборудования.</w:t>
      </w:r>
    </w:p>
    <w:p w:rsidR="00544D0A" w:rsidRDefault="00F76516" w:rsidP="00544D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На приобретение систем датчиков движения с последующим монтажом данной системы на один магазин требуется 300 тыс. рублей. В настоящий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>момент на территории Российской Федерации находится около 20000 магазинов сети «Пятёрочка». Таким образом, затраты на данное мероприятие составят 6 млрд рублей. Источник финансирования – собственные средства (нераспределённая прибыль 2023 года).</w:t>
      </w:r>
    </w:p>
    <w:p w:rsidR="00F76516" w:rsidRDefault="00F76516" w:rsidP="00544D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В 2023 году себестоимость продаж ООО «АГРОТОРГ» составила 1772933132 тыс. рублей, 13% из которых – электроэнергия, 5% – затраты на утилизацию мусора. </w:t>
      </w:r>
    </w:p>
    <w:p w:rsidR="00F76516" w:rsidRDefault="00F76516" w:rsidP="00544D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Планируется, что сокращение потребления электроэнергии с использованием данной системы датчиков составит 30%. Таким образом, в 2024 году в период с июля по декабрь </w:t>
      </w:r>
      <w:r w:rsidR="00D01444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экономия составит более 34 млрд рублей, то есть покроет затраты на приобретение практически в первый месяц реализации данного мероприятия (рис.28).</w:t>
      </w:r>
    </w:p>
    <w:p w:rsidR="00D01444" w:rsidRPr="00544D0A" w:rsidRDefault="00A218FD" w:rsidP="00544D0A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209550</wp:posOffset>
                </wp:positionV>
                <wp:extent cx="2152650" cy="295275"/>
                <wp:effectExtent l="0" t="0" r="0" b="0"/>
                <wp:wrapNone/>
                <wp:docPr id="135834" name="Надпись 135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1444" w:rsidRPr="00D01444" w:rsidRDefault="00D01444" w:rsidP="00D014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218FD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Эконом</w:t>
                            </w:r>
                            <w:r w:rsidRPr="00D01444">
                              <w:rPr>
                                <w:rFonts w:ascii="Times New Roman" w:hAnsi="Times New Roman" w:cs="Times New Roman"/>
                              </w:rPr>
                              <w:t>ия более 34 млрд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35834" o:spid="_x0000_s1048" type="#_x0000_t202" style="position:absolute;left:0;text-align:left;margin-left:97.95pt;margin-top:16.5pt;width:169.5pt;height:23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" filled="f" stroked="f" strokeweight=".5pt">
                <v:textbox>
                  <w:txbxContent>
                    <w:p w:rsidR="00D01444" w:rsidRPr="00D01444" w:rsidRDefault="00D01444" w:rsidP="00D0144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218FD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Эконом</w:t>
                      </w:r>
                      <w:r w:rsidRPr="00D01444">
                        <w:rPr>
                          <w:rFonts w:ascii="Times New Roman" w:hAnsi="Times New Roman" w:cs="Times New Roman"/>
                        </w:rPr>
                        <w:t>ия более 34 млрд руб.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A660DBD" wp14:editId="6829FBC0">
                <wp:simplePos x="0" y="0"/>
                <wp:positionH relativeFrom="column">
                  <wp:posOffset>3529965</wp:posOffset>
                </wp:positionH>
                <wp:positionV relativeFrom="paragraph">
                  <wp:posOffset>247650</wp:posOffset>
                </wp:positionV>
                <wp:extent cx="1543050" cy="619125"/>
                <wp:effectExtent l="0" t="0" r="0" b="0"/>
                <wp:wrapNone/>
                <wp:docPr id="135837" name="Надпись 135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18FD" w:rsidRPr="00D01444" w:rsidRDefault="00A218FD" w:rsidP="00A218FD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Экономия более 69</w:t>
                            </w:r>
                            <w:r w:rsidRPr="00D01444">
                              <w:rPr>
                                <w:rFonts w:ascii="Times New Roman" w:hAnsi="Times New Roman" w:cs="Times New Roman"/>
                              </w:rPr>
                              <w:t xml:space="preserve"> млрд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60DBD" id="Надпись 135837" o:spid="_x0000_s1049" type="#_x0000_t202" style="position:absolute;left:0;text-align:left;margin-left:277.95pt;margin-top:19.5pt;width:121.5pt;height:48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" filled="f" stroked="f" strokeweight=".5pt">
                <v:textbox>
                  <w:txbxContent>
                    <w:p w:rsidR="00A218FD" w:rsidRPr="00D01444" w:rsidRDefault="00A218FD" w:rsidP="00A218FD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Экономия более 69</w:t>
                      </w:r>
                      <w:r w:rsidRPr="00D01444">
                        <w:rPr>
                          <w:rFonts w:ascii="Times New Roman" w:hAnsi="Times New Roman" w:cs="Times New Roman"/>
                        </w:rPr>
                        <w:t xml:space="preserve"> млрд руб.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815275F" wp14:editId="4E942075">
                <wp:simplePos x="0" y="0"/>
                <wp:positionH relativeFrom="column">
                  <wp:posOffset>5025390</wp:posOffset>
                </wp:positionH>
                <wp:positionV relativeFrom="paragraph">
                  <wp:posOffset>247649</wp:posOffset>
                </wp:positionV>
                <wp:extent cx="142875" cy="390525"/>
                <wp:effectExtent l="19050" t="19050" r="28575" b="47625"/>
                <wp:wrapNone/>
                <wp:docPr id="135838" name="Двойная стрелка вверх/вниз 135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90525"/>
                        </a:xfrm>
                        <a:prstGeom prst="upDownArrow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07750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Двойная стрелка вверх/вниз 135838" o:spid="_x0000_s1026" type="#_x0000_t70" style="position:absolute;margin-left:395.7pt;margin-top:19.5pt;width:11.25pt;height:30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" adj=",3951" fillcolor="white [3201]" strokecolor="black [3213]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C8DBB9C" wp14:editId="44633354">
                <wp:simplePos x="0" y="0"/>
                <wp:positionH relativeFrom="column">
                  <wp:posOffset>1377315</wp:posOffset>
                </wp:positionH>
                <wp:positionV relativeFrom="paragraph">
                  <wp:posOffset>247649</wp:posOffset>
                </wp:positionV>
                <wp:extent cx="3848100" cy="390525"/>
                <wp:effectExtent l="0" t="0" r="19050" b="28575"/>
                <wp:wrapNone/>
                <wp:docPr id="135836" name="Прямоугольник 135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0" cy="3905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7006D" id="Прямоугольник 135836" o:spid="_x0000_s1026" style="position:absolute;margin-left:108.45pt;margin-top:19.5pt;width:303pt;height:30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" filled="f" strokecolor="black [3213]" strokeweight="1.5pt">
                <v:stroke dashstyle="longDash"/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1377315</wp:posOffset>
                </wp:positionH>
                <wp:positionV relativeFrom="paragraph">
                  <wp:posOffset>247650</wp:posOffset>
                </wp:positionV>
                <wp:extent cx="2190750" cy="190500"/>
                <wp:effectExtent l="0" t="0" r="19050" b="19050"/>
                <wp:wrapNone/>
                <wp:docPr id="135835" name="Прямоугольник 135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1905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6F65CF" id="Прямоугольник 135835" o:spid="_x0000_s1026" style="position:absolute;margin-left:108.45pt;margin-top:19.5pt;width:172.5pt;height:1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" filled="f" strokecolor="black [3213]" strokeweight="1.5pt">
                <v:stroke dashstyle="dash"/>
              </v:rect>
            </w:pict>
          </mc:Fallback>
        </mc:AlternateContent>
      </w:r>
      <w:r w:rsidR="00D01444">
        <w:rPr>
          <w:rFonts w:ascii="Times New Roman" w:eastAsia="Calibri" w:hAnsi="Times New Roman" w:cs="Times New Roman"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3129915</wp:posOffset>
                </wp:positionH>
                <wp:positionV relativeFrom="paragraph">
                  <wp:posOffset>247650</wp:posOffset>
                </wp:positionV>
                <wp:extent cx="104775" cy="190500"/>
                <wp:effectExtent l="19050" t="19050" r="28575" b="38100"/>
                <wp:wrapNone/>
                <wp:docPr id="135833" name="Двойная стрелка вверх/вниз 1358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90500"/>
                        </a:xfrm>
                        <a:prstGeom prst="upDownArrow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889F6" id="Двойная стрелка вверх/вниз 135833" o:spid="_x0000_s1026" type="#_x0000_t70" style="position:absolute;margin-left:246.45pt;margin-top:19.5pt;width:8.25pt;height: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" adj=",5940" fillcolor="white [3201]" strokecolor="black [3213]" strokeweight="1pt"/>
            </w:pict>
          </mc:Fallback>
        </mc:AlternateContent>
      </w:r>
      <w:r w:rsidR="00D01444">
        <w:rPr>
          <w:rFonts w:ascii="Times New Roman" w:eastAsia="Calibri" w:hAnsi="Times New Roman" w:cs="Times New Roman"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-332422</wp:posOffset>
                </wp:positionH>
                <wp:positionV relativeFrom="paragraph">
                  <wp:posOffset>251778</wp:posOffset>
                </wp:positionV>
                <wp:extent cx="1343025" cy="647700"/>
                <wp:effectExtent l="4763" t="0" r="0" b="0"/>
                <wp:wrapNone/>
                <wp:docPr id="283" name="Надпись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4302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1444" w:rsidRPr="00D01444" w:rsidRDefault="00D01444" w:rsidP="00D014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01444">
                              <w:rPr>
                                <w:rFonts w:ascii="Times New Roman" w:hAnsi="Times New Roman" w:cs="Times New Roman"/>
                              </w:rPr>
                              <w:t>Затрачиваемый объем денежных средств, млрд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283" o:spid="_x0000_s1050" type="#_x0000_t202" style="position:absolute;left:0;text-align:left;margin-left:-26.15pt;margin-top:19.85pt;width:105.75pt;height:51pt;rotation:-90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" filled="f" stroked="f" strokeweight=".5pt">
                <v:textbox>
                  <w:txbxContent>
                    <w:p w:rsidR="00D01444" w:rsidRPr="00D01444" w:rsidRDefault="00D01444" w:rsidP="00D0144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01444">
                        <w:rPr>
                          <w:rFonts w:ascii="Times New Roman" w:hAnsi="Times New Roman" w:cs="Times New Roman"/>
                        </w:rPr>
                        <w:t>Затрачиваемый объем денежных средств, млрд</w:t>
                      </w:r>
                    </w:p>
                  </w:txbxContent>
                </v:textbox>
              </v:shape>
            </w:pict>
          </mc:Fallback>
        </mc:AlternateContent>
      </w:r>
      <w:r w:rsidR="00D01444">
        <w:rPr>
          <w:rFonts w:ascii="Times New Roman" w:eastAsia="Calibri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>
            <wp:extent cx="5486400" cy="1847850"/>
            <wp:effectExtent l="0" t="0" r="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054577" w:rsidRPr="00A218FD" w:rsidRDefault="00A218FD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A218FD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 28 – Ожидаемая экономия от реализации мероприятия по сокращению потребления электроэнергии</w:t>
      </w:r>
    </w:p>
    <w:p w:rsidR="00054577" w:rsidRDefault="00A218FD" w:rsidP="00A218FD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Таким образом, данное мероприятие позволит в 2025 году сократить затраты на электроэнергию на 30%, то есть на более, чем 69 млрд рублей.</w:t>
      </w:r>
    </w:p>
    <w:p w:rsidR="00C9376F" w:rsidRDefault="009E347F" w:rsidP="00A218FD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Также необходимо оценить сокращение расходов в данной строке на утилизацию мусорных отходов. В качестве операторов по обращению с отходами для ООО «АГРОТОРГ» предлагаются только те операторы, которые организуют качественную сортировку отходов (единого оператора на момент 01.04.2024 на территории Российской Федерации нет), а также предоставляют скидку заказчику услуг, если он сам сортирует отходы. Примером таких операторов на территории Московской области могут служить ООО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lastRenderedPageBreak/>
        <w:t xml:space="preserve">«Каширский региональный оператор», ООО «ЭКОПРОМСЕРВИС», ООО «Эко-Лайн-Воскресенкс» и т.д. </w:t>
      </w:r>
    </w:p>
    <w:p w:rsidR="009E347F" w:rsidRDefault="009E347F" w:rsidP="00A218FD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Таким образом, экономия по данной статье </w:t>
      </w:r>
      <w:r w:rsidR="00EA0425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расходов в 2024 году составит почти 9 млрд рублей, в 2025 – более 17 млрд рублей.</w:t>
      </w:r>
    </w:p>
    <w:p w:rsidR="00EA0425" w:rsidRDefault="00EA0425" w:rsidP="00A218FD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Также благоприятным фактором, оказывающим положительное влияние на изменение рентабельности по чистой прибыли деятельности ООО «АГРОТОРГ» является увеличение объёма получаемой выручки при снижении уровня затрат. Предполагается, что внедрение экополок и сопутствующих эко-мероприятий позволит ООО «АГРОТОРГ» увеличить выручку в 2024 голу на 4,5% по сравнению с 2023 годом и на 9% в 2025 году. Таким образом, в 2024 году ожидаемая выручка составит 2469818640 тыс. рублей, в 2025 – 2576174467 тыс. рублей (рис. 29).</w:t>
      </w:r>
    </w:p>
    <w:p w:rsidR="00EA0425" w:rsidRDefault="00F02C49" w:rsidP="00A218FD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-366078</wp:posOffset>
                </wp:positionH>
                <wp:positionV relativeFrom="paragraph">
                  <wp:posOffset>590868</wp:posOffset>
                </wp:positionV>
                <wp:extent cx="1514475" cy="495300"/>
                <wp:effectExtent l="0" t="0" r="4762" b="0"/>
                <wp:wrapNone/>
                <wp:docPr id="135840" name="Надпись 135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144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0425" w:rsidRPr="00F02C49" w:rsidRDefault="00EA0425" w:rsidP="00F02C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2C49">
                              <w:rPr>
                                <w:rFonts w:ascii="Times New Roman" w:hAnsi="Times New Roman" w:cs="Times New Roman"/>
                              </w:rPr>
                              <w:t>Объём полу</w:t>
                            </w:r>
                            <w:r w:rsidR="00F02C49" w:rsidRPr="00F02C49">
                              <w:rPr>
                                <w:rFonts w:ascii="Times New Roman" w:hAnsi="Times New Roman" w:cs="Times New Roman"/>
                              </w:rPr>
                              <w:t>чаемой выручки, млрд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35840" o:spid="_x0000_s1051" type="#_x0000_t202" style="position:absolute;left:0;text-align:left;margin-left:-28.85pt;margin-top:46.55pt;width:119.25pt;height:39pt;rotation:-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" filled="f" stroked="f" strokeweight=".5pt">
                <v:textbox>
                  <w:txbxContent>
                    <w:p w:rsidR="00EA0425" w:rsidRPr="00F02C49" w:rsidRDefault="00EA0425" w:rsidP="00F02C4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2C49">
                        <w:rPr>
                          <w:rFonts w:ascii="Times New Roman" w:hAnsi="Times New Roman" w:cs="Times New Roman"/>
                        </w:rPr>
                        <w:t>Объём полу</w:t>
                      </w:r>
                      <w:r w:rsidR="00F02C49" w:rsidRPr="00F02C49">
                        <w:rPr>
                          <w:rFonts w:ascii="Times New Roman" w:hAnsi="Times New Roman" w:cs="Times New Roman"/>
                        </w:rPr>
                        <w:t>чаемой выручки, млрд руб.</w:t>
                      </w:r>
                    </w:p>
                  </w:txbxContent>
                </v:textbox>
              </v:shape>
            </w:pict>
          </mc:Fallback>
        </mc:AlternateContent>
      </w:r>
      <w:r w:rsidR="00EA0425">
        <w:rPr>
          <w:rFonts w:ascii="Times New Roman" w:eastAsia="Calibri" w:hAnsi="Times New Roman" w:cs="Times New Roman"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>
            <wp:extent cx="5486400" cy="1924050"/>
            <wp:effectExtent l="0" t="0" r="0" b="0"/>
            <wp:docPr id="135839" name="Диаграмма 1358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9E347F" w:rsidRDefault="00304031" w:rsidP="00304031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29 – Динамика выручки ООО «АГРОТОРГ» после внедрения экополок в сети магазинов «Пятёрочка»</w:t>
      </w:r>
    </w:p>
    <w:p w:rsidR="00304031" w:rsidRDefault="00304031" w:rsidP="00304031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Следовательно, прогнозируемые данные отчёта о финансовых результатах в 2024-2025 годах будут выглядеть следующим образом (табл. 7).</w:t>
      </w:r>
    </w:p>
    <w:p w:rsidR="00304031" w:rsidRDefault="00304031" w:rsidP="00304031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Таблица 7 – Прогнозируемые данные отчёта о финансовых результатах за 2024-2025 годы ООО «АГРОТОРГ», тыс. руб.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484"/>
        <w:gridCol w:w="913"/>
        <w:gridCol w:w="2474"/>
        <w:gridCol w:w="2474"/>
      </w:tblGrid>
      <w:tr w:rsidR="008C0CC3" w:rsidRPr="0094764A" w:rsidTr="0094764A">
        <w:trPr>
          <w:jc w:val="center"/>
        </w:trPr>
        <w:tc>
          <w:tcPr>
            <w:tcW w:w="348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Показатель</w:t>
            </w:r>
          </w:p>
        </w:tc>
        <w:tc>
          <w:tcPr>
            <w:tcW w:w="913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Код строки</w:t>
            </w:r>
          </w:p>
        </w:tc>
        <w:tc>
          <w:tcPr>
            <w:tcW w:w="247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2024</w:t>
            </w:r>
          </w:p>
        </w:tc>
        <w:tc>
          <w:tcPr>
            <w:tcW w:w="247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2025</w:t>
            </w:r>
          </w:p>
        </w:tc>
      </w:tr>
      <w:tr w:rsidR="008C0CC3" w:rsidRPr="0094764A" w:rsidTr="0094764A">
        <w:trPr>
          <w:jc w:val="center"/>
        </w:trPr>
        <w:tc>
          <w:tcPr>
            <w:tcW w:w="348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Выручка</w:t>
            </w:r>
          </w:p>
        </w:tc>
        <w:tc>
          <w:tcPr>
            <w:tcW w:w="913" w:type="dxa"/>
            <w:vAlign w:val="center"/>
          </w:tcPr>
          <w:p w:rsidR="008C0CC3" w:rsidRPr="0094764A" w:rsidRDefault="008C0CC3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2110</w:t>
            </w:r>
          </w:p>
        </w:tc>
        <w:tc>
          <w:tcPr>
            <w:tcW w:w="247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2469818640</w:t>
            </w:r>
          </w:p>
        </w:tc>
        <w:tc>
          <w:tcPr>
            <w:tcW w:w="247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2576174467</w:t>
            </w:r>
          </w:p>
        </w:tc>
      </w:tr>
      <w:tr w:rsidR="008C0CC3" w:rsidRPr="0094764A" w:rsidTr="0094764A">
        <w:trPr>
          <w:jc w:val="center"/>
        </w:trPr>
        <w:tc>
          <w:tcPr>
            <w:tcW w:w="348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Себестоимость продаж</w:t>
            </w:r>
          </w:p>
        </w:tc>
        <w:tc>
          <w:tcPr>
            <w:tcW w:w="913" w:type="dxa"/>
            <w:vAlign w:val="center"/>
          </w:tcPr>
          <w:p w:rsidR="008C0CC3" w:rsidRPr="0094764A" w:rsidRDefault="008C0CC3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2120</w:t>
            </w:r>
          </w:p>
        </w:tc>
        <w:tc>
          <w:tcPr>
            <w:tcW w:w="247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(1729933132)</w:t>
            </w:r>
          </w:p>
        </w:tc>
        <w:tc>
          <w:tcPr>
            <w:tcW w:w="247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(1686057409)</w:t>
            </w:r>
          </w:p>
        </w:tc>
      </w:tr>
      <w:tr w:rsidR="008C0CC3" w:rsidRPr="0094764A" w:rsidTr="0094764A">
        <w:trPr>
          <w:jc w:val="center"/>
        </w:trPr>
        <w:tc>
          <w:tcPr>
            <w:tcW w:w="348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Валовая прибыль</w:t>
            </w:r>
          </w:p>
        </w:tc>
        <w:tc>
          <w:tcPr>
            <w:tcW w:w="913" w:type="dxa"/>
            <w:vAlign w:val="center"/>
          </w:tcPr>
          <w:p w:rsidR="008C0CC3" w:rsidRPr="0094764A" w:rsidRDefault="008C0CC3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2100</w:t>
            </w:r>
          </w:p>
        </w:tc>
        <w:tc>
          <w:tcPr>
            <w:tcW w:w="247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739885508</w:t>
            </w:r>
          </w:p>
        </w:tc>
        <w:tc>
          <w:tcPr>
            <w:tcW w:w="2474" w:type="dxa"/>
            <w:vAlign w:val="center"/>
          </w:tcPr>
          <w:p w:rsidR="008C0CC3" w:rsidRPr="0094764A" w:rsidRDefault="0094764A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890117058</w:t>
            </w:r>
          </w:p>
        </w:tc>
      </w:tr>
      <w:tr w:rsidR="0094764A" w:rsidRPr="0094764A" w:rsidTr="0094764A">
        <w:trPr>
          <w:jc w:val="center"/>
        </w:trPr>
        <w:tc>
          <w:tcPr>
            <w:tcW w:w="3484" w:type="dxa"/>
            <w:vAlign w:val="center"/>
          </w:tcPr>
          <w:p w:rsidR="0094764A" w:rsidRPr="0094764A" w:rsidRDefault="0094764A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Коммерческие расходы</w:t>
            </w:r>
          </w:p>
        </w:tc>
        <w:tc>
          <w:tcPr>
            <w:tcW w:w="913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2210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(396 610 282)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(396 610 282)</w:t>
            </w:r>
          </w:p>
        </w:tc>
      </w:tr>
      <w:tr w:rsidR="0094764A" w:rsidRPr="0094764A" w:rsidTr="0094764A">
        <w:trPr>
          <w:jc w:val="center"/>
        </w:trPr>
        <w:tc>
          <w:tcPr>
            <w:tcW w:w="348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lastRenderedPageBreak/>
              <w:t>Управленческие расходы</w:t>
            </w:r>
          </w:p>
        </w:tc>
        <w:tc>
          <w:tcPr>
            <w:tcW w:w="913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2220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(32 773 369)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(32 773 369)</w:t>
            </w:r>
          </w:p>
        </w:tc>
      </w:tr>
      <w:tr w:rsidR="0094764A" w:rsidRPr="0094764A" w:rsidTr="0094764A">
        <w:trPr>
          <w:jc w:val="center"/>
        </w:trPr>
        <w:tc>
          <w:tcPr>
            <w:tcW w:w="348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Прибыль (убыток) от продаж</w:t>
            </w:r>
          </w:p>
        </w:tc>
        <w:tc>
          <w:tcPr>
            <w:tcW w:w="913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2200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310501857</w:t>
            </w:r>
          </w:p>
        </w:tc>
        <w:tc>
          <w:tcPr>
            <w:tcW w:w="2474" w:type="dxa"/>
            <w:vAlign w:val="center"/>
          </w:tcPr>
          <w:p w:rsidR="0094764A" w:rsidRPr="0094764A" w:rsidRDefault="005E6D42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460733407</w:t>
            </w:r>
          </w:p>
        </w:tc>
      </w:tr>
      <w:tr w:rsidR="0094764A" w:rsidRPr="0094764A" w:rsidTr="0094764A">
        <w:trPr>
          <w:jc w:val="center"/>
        </w:trPr>
        <w:tc>
          <w:tcPr>
            <w:tcW w:w="348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Доходы от участия в других организациях</w:t>
            </w:r>
          </w:p>
        </w:tc>
        <w:tc>
          <w:tcPr>
            <w:tcW w:w="913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2310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6 654 560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6 654 560</w:t>
            </w:r>
          </w:p>
        </w:tc>
      </w:tr>
      <w:tr w:rsidR="0094764A" w:rsidRPr="0094764A" w:rsidTr="0094764A">
        <w:trPr>
          <w:jc w:val="center"/>
        </w:trPr>
        <w:tc>
          <w:tcPr>
            <w:tcW w:w="348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Проценты к получению</w:t>
            </w:r>
          </w:p>
        </w:tc>
        <w:tc>
          <w:tcPr>
            <w:tcW w:w="913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2320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6 859 190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6 859 190</w:t>
            </w:r>
          </w:p>
        </w:tc>
      </w:tr>
      <w:tr w:rsidR="0094764A" w:rsidRPr="0094764A" w:rsidTr="0094764A">
        <w:trPr>
          <w:jc w:val="center"/>
        </w:trPr>
        <w:tc>
          <w:tcPr>
            <w:tcW w:w="348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Проценты к уплате</w:t>
            </w:r>
          </w:p>
        </w:tc>
        <w:tc>
          <w:tcPr>
            <w:tcW w:w="913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2330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(55 233 879)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(55 233 879)</w:t>
            </w:r>
          </w:p>
        </w:tc>
      </w:tr>
      <w:tr w:rsidR="0094764A" w:rsidRPr="0094764A" w:rsidTr="0094764A">
        <w:trPr>
          <w:jc w:val="center"/>
        </w:trPr>
        <w:tc>
          <w:tcPr>
            <w:tcW w:w="348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Прочие доходы</w:t>
            </w:r>
          </w:p>
        </w:tc>
        <w:tc>
          <w:tcPr>
            <w:tcW w:w="913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2340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23 408 632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23 408 632</w:t>
            </w:r>
          </w:p>
        </w:tc>
      </w:tr>
      <w:tr w:rsidR="0094764A" w:rsidRPr="0094764A" w:rsidTr="0094764A">
        <w:trPr>
          <w:jc w:val="center"/>
        </w:trPr>
        <w:tc>
          <w:tcPr>
            <w:tcW w:w="348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Прочие расходы</w:t>
            </w:r>
          </w:p>
        </w:tc>
        <w:tc>
          <w:tcPr>
            <w:tcW w:w="913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2350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(97 884 645)</w:t>
            </w:r>
          </w:p>
        </w:tc>
        <w:tc>
          <w:tcPr>
            <w:tcW w:w="2474" w:type="dxa"/>
            <w:vAlign w:val="center"/>
          </w:tcPr>
          <w:p w:rsidR="0094764A" w:rsidRPr="0094764A" w:rsidRDefault="0094764A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(97 884 645)</w:t>
            </w:r>
          </w:p>
        </w:tc>
      </w:tr>
      <w:tr w:rsidR="008C0CC3" w:rsidRPr="0094764A" w:rsidTr="0094764A">
        <w:trPr>
          <w:jc w:val="center"/>
        </w:trPr>
        <w:tc>
          <w:tcPr>
            <w:tcW w:w="3484" w:type="dxa"/>
            <w:vAlign w:val="center"/>
          </w:tcPr>
          <w:p w:rsidR="008C0CC3" w:rsidRPr="0094764A" w:rsidRDefault="008C0CC3" w:rsidP="0094764A">
            <w:pPr>
              <w:pStyle w:val="Boldtablefinres"/>
              <w:spacing w:before="60"/>
              <w:ind w:left="60" w:right="60"/>
              <w:jc w:val="center"/>
              <w:rPr>
                <w:b w:val="0"/>
                <w:szCs w:val="24"/>
              </w:rPr>
            </w:pPr>
            <w:r w:rsidRPr="0094764A">
              <w:rPr>
                <w:b w:val="0"/>
                <w:szCs w:val="24"/>
              </w:rPr>
              <w:t>Прибыль (убыток) до налогообложения</w:t>
            </w:r>
          </w:p>
        </w:tc>
        <w:tc>
          <w:tcPr>
            <w:tcW w:w="913" w:type="dxa"/>
            <w:vAlign w:val="center"/>
          </w:tcPr>
          <w:p w:rsidR="008C0CC3" w:rsidRPr="0094764A" w:rsidRDefault="008C0CC3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2300</w:t>
            </w:r>
          </w:p>
        </w:tc>
        <w:tc>
          <w:tcPr>
            <w:tcW w:w="2474" w:type="dxa"/>
            <w:vAlign w:val="center"/>
          </w:tcPr>
          <w:p w:rsidR="008C0CC3" w:rsidRPr="0094764A" w:rsidRDefault="008C0CC3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194305715</w:t>
            </w:r>
          </w:p>
        </w:tc>
        <w:tc>
          <w:tcPr>
            <w:tcW w:w="2474" w:type="dxa"/>
            <w:vAlign w:val="center"/>
          </w:tcPr>
          <w:p w:rsidR="008C0CC3" w:rsidRPr="0094764A" w:rsidRDefault="005E6D42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344537265</w:t>
            </w:r>
          </w:p>
        </w:tc>
      </w:tr>
      <w:tr w:rsidR="008C0CC3" w:rsidRPr="0094764A" w:rsidTr="0094764A">
        <w:trPr>
          <w:jc w:val="center"/>
        </w:trPr>
        <w:tc>
          <w:tcPr>
            <w:tcW w:w="3484" w:type="dxa"/>
            <w:vAlign w:val="center"/>
          </w:tcPr>
          <w:p w:rsidR="008C0CC3" w:rsidRPr="0094764A" w:rsidRDefault="008C0CC3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Налог на прибыль</w:t>
            </w:r>
            <w:r w:rsidR="0094764A" w:rsidRPr="0094764A">
              <w:rPr>
                <w:szCs w:val="24"/>
                <w:vertAlign w:val="superscript"/>
              </w:rPr>
              <w:t xml:space="preserve"> </w:t>
            </w:r>
            <w:r w:rsidR="0094764A" w:rsidRPr="0094764A">
              <w:rPr>
                <w:szCs w:val="24"/>
              </w:rPr>
              <w:t>(20%)</w:t>
            </w:r>
          </w:p>
        </w:tc>
        <w:tc>
          <w:tcPr>
            <w:tcW w:w="913" w:type="dxa"/>
            <w:vAlign w:val="center"/>
          </w:tcPr>
          <w:p w:rsidR="008C0CC3" w:rsidRPr="0094764A" w:rsidRDefault="008C0CC3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2410</w:t>
            </w:r>
          </w:p>
        </w:tc>
        <w:tc>
          <w:tcPr>
            <w:tcW w:w="2474" w:type="dxa"/>
            <w:vAlign w:val="center"/>
          </w:tcPr>
          <w:p w:rsidR="008C0CC3" w:rsidRPr="0094764A" w:rsidRDefault="0094764A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38861143</w:t>
            </w:r>
          </w:p>
        </w:tc>
        <w:tc>
          <w:tcPr>
            <w:tcW w:w="2474" w:type="dxa"/>
            <w:vAlign w:val="center"/>
          </w:tcPr>
          <w:p w:rsidR="005E6D42" w:rsidRPr="0094764A" w:rsidRDefault="005E6D42" w:rsidP="005E6D42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68907453</w:t>
            </w:r>
          </w:p>
        </w:tc>
      </w:tr>
      <w:tr w:rsidR="008C0CC3" w:rsidRPr="0094764A" w:rsidTr="0094764A">
        <w:trPr>
          <w:jc w:val="center"/>
        </w:trPr>
        <w:tc>
          <w:tcPr>
            <w:tcW w:w="3484" w:type="dxa"/>
            <w:vAlign w:val="center"/>
          </w:tcPr>
          <w:p w:rsidR="008C0CC3" w:rsidRPr="0094764A" w:rsidRDefault="008C0CC3" w:rsidP="0094764A">
            <w:pPr>
              <w:pStyle w:val="Boldtablefinres"/>
              <w:spacing w:before="60"/>
              <w:ind w:left="60" w:right="60"/>
              <w:jc w:val="center"/>
              <w:rPr>
                <w:b w:val="0"/>
                <w:szCs w:val="24"/>
              </w:rPr>
            </w:pPr>
            <w:r w:rsidRPr="0094764A">
              <w:rPr>
                <w:b w:val="0"/>
                <w:szCs w:val="24"/>
              </w:rPr>
              <w:t>Чистая прибыль (убыток)</w:t>
            </w:r>
          </w:p>
        </w:tc>
        <w:tc>
          <w:tcPr>
            <w:tcW w:w="913" w:type="dxa"/>
            <w:vAlign w:val="center"/>
          </w:tcPr>
          <w:p w:rsidR="008C0CC3" w:rsidRPr="0094764A" w:rsidRDefault="008C0CC3" w:rsidP="0094764A">
            <w:pPr>
              <w:pStyle w:val="Standarttablefinres"/>
              <w:spacing w:before="60"/>
              <w:ind w:left="60" w:right="60"/>
              <w:jc w:val="center"/>
              <w:rPr>
                <w:szCs w:val="24"/>
              </w:rPr>
            </w:pPr>
            <w:r w:rsidRPr="0094764A">
              <w:rPr>
                <w:szCs w:val="24"/>
              </w:rPr>
              <w:t>2400</w:t>
            </w:r>
          </w:p>
        </w:tc>
        <w:tc>
          <w:tcPr>
            <w:tcW w:w="2474" w:type="dxa"/>
            <w:vAlign w:val="center"/>
          </w:tcPr>
          <w:p w:rsidR="008C0CC3" w:rsidRPr="0094764A" w:rsidRDefault="0094764A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4764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155444572</w:t>
            </w:r>
          </w:p>
        </w:tc>
        <w:tc>
          <w:tcPr>
            <w:tcW w:w="2474" w:type="dxa"/>
            <w:vAlign w:val="center"/>
          </w:tcPr>
          <w:p w:rsidR="008C0CC3" w:rsidRPr="0094764A" w:rsidRDefault="005E6D42" w:rsidP="0094764A">
            <w:pPr>
              <w:tabs>
                <w:tab w:val="right" w:leader="dot" w:pos="9356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275629812</w:t>
            </w:r>
          </w:p>
        </w:tc>
      </w:tr>
    </w:tbl>
    <w:p w:rsidR="00304031" w:rsidRDefault="005E6D42" w:rsidP="00592311">
      <w:pPr>
        <w:tabs>
          <w:tab w:val="right" w:leader="dot" w:pos="9356"/>
        </w:tabs>
        <w:spacing w:before="240"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На рис. 30 представлена </w:t>
      </w:r>
      <w:r w:rsidR="00592311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обновленная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динамика </w:t>
      </w:r>
      <w:r w:rsidR="00592311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показателя рентабельности </w:t>
      </w:r>
      <w:r w:rsidR="00826908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по чистой прибыли деятельности ООО «АГРОТОРГ» </w:t>
      </w:r>
      <w:r w:rsidR="00592311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после внедрения предлагаемых мероприятий.</w:t>
      </w:r>
    </w:p>
    <w:p w:rsidR="00826908" w:rsidRDefault="00826908" w:rsidP="00826908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F2F099B" wp14:editId="1A9045D2">
                <wp:simplePos x="0" y="0"/>
                <wp:positionH relativeFrom="column">
                  <wp:posOffset>5053965</wp:posOffset>
                </wp:positionH>
                <wp:positionV relativeFrom="paragraph">
                  <wp:posOffset>1040130</wp:posOffset>
                </wp:positionV>
                <wp:extent cx="561975" cy="266700"/>
                <wp:effectExtent l="0" t="0" r="0" b="0"/>
                <wp:wrapNone/>
                <wp:docPr id="135842" name="Надпись 135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6908" w:rsidRPr="00192E2C" w:rsidRDefault="00826908" w:rsidP="0082690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92E2C">
                              <w:rPr>
                                <w:rFonts w:ascii="Times New Roman" w:hAnsi="Times New Roman" w:cs="Times New Roman"/>
                              </w:rPr>
                              <w:t>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F099B" id="Надпись 135842" o:spid="_x0000_s1052" type="#_x0000_t202" style="position:absolute;left:0;text-align:left;margin-left:397.95pt;margin-top:81.9pt;width:44.25pt;height:21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" filled="f" stroked="f" strokeweight=".5pt">
                <v:textbox>
                  <w:txbxContent>
                    <w:p w:rsidR="00826908" w:rsidRPr="00192E2C" w:rsidRDefault="00826908" w:rsidP="0082690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92E2C">
                        <w:rPr>
                          <w:rFonts w:ascii="Times New Roman" w:hAnsi="Times New Roman" w:cs="Times New Roman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EB16DD1" wp14:editId="37CEAF7C">
                <wp:simplePos x="0" y="0"/>
                <wp:positionH relativeFrom="column">
                  <wp:posOffset>786765</wp:posOffset>
                </wp:positionH>
                <wp:positionV relativeFrom="paragraph">
                  <wp:posOffset>87630</wp:posOffset>
                </wp:positionV>
                <wp:extent cx="0" cy="952500"/>
                <wp:effectExtent l="76200" t="38100" r="57150" b="19050"/>
                <wp:wrapNone/>
                <wp:docPr id="135841" name="Прямая со стрелкой 135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13F49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5841" o:spid="_x0000_s1026" type="#_x0000_t32" style="position:absolute;margin-left:61.95pt;margin-top:6.9pt;width:0;height:75pt;flip:y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BD339D8" wp14:editId="615EE1EB">
                <wp:simplePos x="0" y="0"/>
                <wp:positionH relativeFrom="column">
                  <wp:posOffset>738505</wp:posOffset>
                </wp:positionH>
                <wp:positionV relativeFrom="paragraph">
                  <wp:posOffset>1030605</wp:posOffset>
                </wp:positionV>
                <wp:extent cx="4619625" cy="0"/>
                <wp:effectExtent l="0" t="76200" r="9525" b="95250"/>
                <wp:wrapNone/>
                <wp:docPr id="135843" name="Прямая со стрелкой 135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BBC552" id="Прямая со стрелкой 135843" o:spid="_x0000_s1026" type="#_x0000_t32" style="position:absolute;margin-left:58.15pt;margin-top:81.15pt;width:363.75pt;height:0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00DD508" wp14:editId="7DB25384">
                <wp:simplePos x="0" y="0"/>
                <wp:positionH relativeFrom="column">
                  <wp:posOffset>-341946</wp:posOffset>
                </wp:positionH>
                <wp:positionV relativeFrom="paragraph">
                  <wp:posOffset>368617</wp:posOffset>
                </wp:positionV>
                <wp:extent cx="1314450" cy="428625"/>
                <wp:effectExtent l="4762" t="0" r="4763" b="0"/>
                <wp:wrapNone/>
                <wp:docPr id="135844" name="Надпись 135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14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6908" w:rsidRPr="00BE0F5C" w:rsidRDefault="00826908" w:rsidP="008269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0F5C">
                              <w:rPr>
                                <w:rFonts w:ascii="Times New Roman" w:hAnsi="Times New Roman" w:cs="Times New Roman"/>
                              </w:rPr>
                              <w:t xml:space="preserve">Значение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показателя,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DD508" id="Надпись 135844" o:spid="_x0000_s1053" type="#_x0000_t202" style="position:absolute;left:0;text-align:left;margin-left:-26.9pt;margin-top:29pt;width:103.5pt;height:33.75pt;rotation:-9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" filled="f" stroked="f" strokeweight=".5pt">
                <v:textbox>
                  <w:txbxContent>
                    <w:p w:rsidR="00826908" w:rsidRPr="00BE0F5C" w:rsidRDefault="00826908" w:rsidP="0082690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0F5C">
                        <w:rPr>
                          <w:rFonts w:ascii="Times New Roman" w:hAnsi="Times New Roman" w:cs="Times New Roman"/>
                        </w:rPr>
                        <w:t xml:space="preserve">Значение </w:t>
                      </w:r>
                      <w:r>
                        <w:rPr>
                          <w:rFonts w:ascii="Times New Roman" w:hAnsi="Times New Roman" w:cs="Times New Roman"/>
                        </w:rPr>
                        <w:t>показателя,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noProof/>
          <w:sz w:val="28"/>
          <w:szCs w:val="21"/>
          <w:shd w:val="clear" w:color="auto" w:fill="FFFFFF"/>
          <w:lang w:eastAsia="ja-JP"/>
        </w:rPr>
        <w:drawing>
          <wp:inline distT="0" distB="0" distL="0" distR="0" wp14:anchorId="3D3AF753" wp14:editId="1A2EF51C">
            <wp:extent cx="4953000" cy="1295400"/>
            <wp:effectExtent l="0" t="0" r="0" b="0"/>
            <wp:docPr id="135845" name="Диаграмма 1358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826908" w:rsidRDefault="00E71421" w:rsidP="00826908">
      <w:pPr>
        <w:pStyle w:val="a9"/>
        <w:spacing w:after="0" w:line="360" w:lineRule="auto"/>
        <w:ind w:left="709"/>
        <w:jc w:val="center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Рисунок 3</w:t>
      </w:r>
      <w:r w:rsidR="00826908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0 – Динамика показателя рентабельности продаж по чистой прибыли ООО «АГРОТОРГ»</w:t>
      </w:r>
    </w:p>
    <w:p w:rsidR="00826908" w:rsidRDefault="00826908" w:rsidP="00826908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Таким образом, уже в первый год реализации предложенных мероприятий показатель рентабельности по чистой прибыли деятельности ООО «АГРОТОРГ» превысит минимальную рекомендованную оценку в 4% на 2,3%, а в 2025 – на 6,7%, что свидетельствует о высокой эффективности предложенных мероприятий.</w:t>
      </w:r>
    </w:p>
    <w:p w:rsidR="00A07A09" w:rsidRDefault="00A07A09" w:rsidP="00826908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A07A09" w:rsidRDefault="00A07A09" w:rsidP="00826908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A07A09" w:rsidRDefault="00A07A09" w:rsidP="00826908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A07A09" w:rsidRDefault="00A07A09" w:rsidP="00826908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A07A09" w:rsidRDefault="00A07A09" w:rsidP="00826908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A07A09" w:rsidRDefault="00A07A09" w:rsidP="00826908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A07A09" w:rsidRDefault="00A07A09" w:rsidP="00A07A09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  <w:r w:rsidRPr="00A07A09"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  <w:lastRenderedPageBreak/>
        <w:t>ЗАКЛЮЧЕНИЕ</w:t>
      </w:r>
    </w:p>
    <w:p w:rsidR="00A07A09" w:rsidRPr="00A07A09" w:rsidRDefault="00A07A09" w:rsidP="00A07A09">
      <w:pPr>
        <w:tabs>
          <w:tab w:val="right" w:leader="dot" w:pos="9356"/>
        </w:tabs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 w:rsidRPr="00A07A09"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По итогам проведенного исследования можно сделать следующие выводы:</w:t>
      </w:r>
    </w:p>
    <w:p w:rsidR="000309E5" w:rsidRDefault="00A07A09" w:rsidP="000309E5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 w:rsidRPr="000309E5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1. </w:t>
      </w:r>
      <w:r w:rsidR="000309E5" w:rsidRPr="000309E5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Рентабельность </w:t>
      </w:r>
      <w:r w:rsidR="000309E5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– это относительный показатель эффективности хозяйственной деятельности, отражающий степень доходности предприятия. Следовательно, высокий уровень рентабельности свидетельствует о грамотной политике в области управления ресурсами. Рассчитывается в общем виде данный показатель как отношение прибыли (до налога или чистая) к интересующему показателю. Рентабельность играет огромное значение для любого торгового предприятия, так как именно данный показатель отражает </w:t>
      </w:r>
      <w:r w:rsidR="000309E5" w:rsidRPr="007A36CF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уровень прибыльности и эффективности использование ресурсов предприятием</w:t>
      </w:r>
      <w:r w:rsidR="000309E5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, </w:t>
      </w:r>
      <w:r w:rsidR="000309E5" w:rsidRPr="007A36CF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позволяет дать оценку финансовой устойчивость предприятия</w:t>
      </w:r>
      <w:r w:rsidR="000309E5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, </w:t>
      </w:r>
      <w:r w:rsidR="000309E5" w:rsidRPr="007A36CF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>позволяет производить сравнение с предприятиями-конкурентами</w:t>
      </w:r>
      <w:r w:rsidR="000309E5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, а также служит фундаментом при разработке стратегий по повышению прибыли предприятия. Существуют следующие группы показателей рентабельности: рентабельность активов, показатели рентабельности капитала, показатели рентабельности продаж, а также показатели рентабельности затрат. Методы анализа рентабельности включают в себя такие методы, как вертикальный анализ, горизонтальный анализ, анализ чувствительности, индексный анализ, сравнительный анализ, факторный анализ, а также анализ коэффициентов рентабельности. Факторы, оказывающие влияние на показатель рентабельности, делятся на внешние и внутренние факторы. К внутренним факторам относятся такие критерии, как эффективность управления торговым предприятием, производственная эффективность, ценовая политика, инновации и технологии, используемые предприятием, а также организационная культура и ценности предприятия. К внешним факторам относятся факторы, на которые предприятие повлиять не в силах, то есть экономические факторы, рыночные факторы, технологические факторы, а также политические факторы. Торговое предприятие может управлять своим уровнем рентабельности за счёт увеличения объёмов реализации товаров, </w:t>
      </w:r>
      <w:r w:rsidR="000309E5"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>снижения себестоимости продаж, сокращения управленческих и коммерческих расходов, повышением цен с учётом сохранения спроса и т.д.</w:t>
      </w:r>
    </w:p>
    <w:p w:rsidR="000309E5" w:rsidRDefault="000309E5" w:rsidP="000309E5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2. ООО «АГРОТОРГ» представляет собой торговое предприятие, в ведении которого находится управление торговой сетью магазинов «Пятёрочка». Данная организация за весь период своей деятельности зарегистрировала более 3836 видов лицензий в различных областях розничной продажи. Организационная структура данного торгового предприятия имеет линейный вид. Во главе организационной структуры ООО «АГРОТОРГ» стоит </w:t>
      </w:r>
      <w:r>
        <w:rPr>
          <w:rFonts w:ascii="Times New Roman" w:hAnsi="Times New Roman" w:cs="Times New Roman" w:hint="eastAsia"/>
          <w:sz w:val="28"/>
          <w:szCs w:val="21"/>
          <w:shd w:val="clear" w:color="auto" w:fill="FFFFFF"/>
          <w:lang w:eastAsia="ja-JP"/>
        </w:rPr>
        <w:t>X5 GROUP</w:t>
      </w: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t xml:space="preserve">. В его подчинении находится генеральный директор ООО «АГРОТОРГ», который в свою очередь управляет деятельностью таки департаментов, как финансовый департамент, департамент качества и контроля, департамент продаж и маркетинга, административный департамент, а также департамент логистики и хранения. В соответствии с политикой X5 GROUP ООО «АГРОТОРГ» проводит акции в области экологии, благотворительности и здорового образа жизни по программе «Выбор в пользу будущего». Направления, входящие в данную программу, включают в себя проекты, направленные на поддержание экологии на планете (сбор крышек, экоцентры, ответственное потребление), здоровье людей (чек-листы с правилами здорового питания и маршрутами полезных привычек, ЗОЖ-полки), а также проекты, направленные на развития сообщества – островки безопасности «ЛизаАлерт», помощь фондам за счёт перечисления части выручки с определенных товаров, доступная среда и корзинки продуктовой помощи. Финансовое состояние ООО «АГРОТОРГ» в целом можно оценить хорошее. Практически все показатели рентабельности ООО «АГРОТОРГ» находятся в диапазоне оптимального значения, однако, показатель рентабельности по чистой прибыли деятельности ООО «АГРОТОРГ» находится несколько ниже рекомендуемого уровня. Таким образом,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руководству ООО «АГРОТОРГ» рекомендуется сфокусироваться на росте показателя рентабельности по чистой прибыли.</w:t>
      </w:r>
    </w:p>
    <w:p w:rsidR="000309E5" w:rsidRDefault="000309E5" w:rsidP="000309E5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  <w:lastRenderedPageBreak/>
        <w:t xml:space="preserve">3. Для поиска оптимального решения для повышения рентабельности по чистой прибыли деятельности ООО «АГРОТОРГ» было проведено исследование потребителей. Результаты опроса около 1 млн человек показали высокий уровень осведомлённости и заинтересованности в области эколочных покупок. </w:t>
      </w: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>С целью повышения рентабельности по чистой прибыли деятельности ООО «АГРОТОРГ» предлагаются следующие мероприятия: ввод принципов экологичного потребления в привычную деятельность организации: внедрение систем умных датчиков, реагирующих на движение; их задачей будет регулировка уровня освещенности в часы низкой загрузки магазинов сети «Пятёрочка», что позволит сократить объём затрат на электроэнергию за счёт сокращения потребления; создание полок с товарами категории «эко» в магазинах сети «Пятёрочка» позволят в значительной степени повысить выручку ООО «АГРОТОРГ»; внедрение программ утилизации и переработки отходов позволит не только грамотно сортировать мусор, но и сэкономить некоторую долю денежных средств на утилизацию и переработку.</w:t>
      </w:r>
    </w:p>
    <w:p w:rsidR="000309E5" w:rsidRDefault="000309E5" w:rsidP="000309E5">
      <w:pPr>
        <w:pStyle w:val="a9"/>
        <w:tabs>
          <w:tab w:val="right" w:leader="do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  <w:lang w:eastAsia="ja-JP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  <w:t xml:space="preserve">4. Реализация предложенных мероприятий позволит в значительной степени сократить затраты ООО «АГРОТОРГ» в строке «Себестоимость продаж»: на 30% сократятся затраты на электроэнергию (более 69 млрд рублей в 2025 году) и на 20% сократятся затраты на утилизацию и переработку отходов (более 17 млрд рублей в 2025 году). Такие экологические инициативы оказывают благоприятный эффект не только на финансовые показатели, но и на такой показатель рентабельности, как рентабельность по чистой прибыли. Значение данного показателя при реализации данных мероприятий уже в 2024 году превысит минимальный уровень оптимального значения и составит 6,3%, а в 2025 –10,70%, что также свидетельствует о высокой степени эффективности предложенных мероприятий. </w:t>
      </w:r>
    </w:p>
    <w:p w:rsidR="00592311" w:rsidRDefault="00592311" w:rsidP="00592311">
      <w:pPr>
        <w:tabs>
          <w:tab w:val="right" w:leader="dot" w:pos="93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304031" w:rsidRPr="00A218FD" w:rsidRDefault="00304031" w:rsidP="00304031">
      <w:pPr>
        <w:tabs>
          <w:tab w:val="right" w:leader="dot" w:pos="9356"/>
        </w:tabs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1"/>
          <w:shd w:val="clear" w:color="auto" w:fill="FFFFFF"/>
        </w:rPr>
      </w:pPr>
    </w:p>
    <w:p w:rsidR="00054577" w:rsidRPr="001B253F" w:rsidRDefault="00054577" w:rsidP="001B253F">
      <w:pPr>
        <w:tabs>
          <w:tab w:val="right" w:leader="dot" w:pos="93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:rsidR="00B83E2E" w:rsidRDefault="00B83E2E" w:rsidP="00B83E2E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DA7CE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lastRenderedPageBreak/>
        <w:t>СПИСОК</w:t>
      </w:r>
      <w:r w:rsidRPr="00DA7CE6">
        <w:rPr>
          <w:rFonts w:ascii="Times New Roman" w:eastAsia="Calibri" w:hAnsi="Times New Roman" w:cs="Times New Roman"/>
          <w:b/>
          <w:sz w:val="32"/>
          <w:szCs w:val="28"/>
          <w:shd w:val="clear" w:color="auto" w:fill="FFFFFF"/>
        </w:rPr>
        <w:t xml:space="preserve"> </w:t>
      </w:r>
      <w:r w:rsidRPr="00DA7CE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ИСПОЛЬЗОВАННЫХ</w:t>
      </w:r>
      <w:r w:rsidRPr="00DA7CE6">
        <w:rPr>
          <w:rFonts w:ascii="Times New Roman" w:eastAsia="Calibri" w:hAnsi="Times New Roman" w:cs="Times New Roman"/>
          <w:b/>
          <w:sz w:val="32"/>
          <w:szCs w:val="28"/>
          <w:shd w:val="clear" w:color="auto" w:fill="FFFFFF"/>
        </w:rPr>
        <w:t xml:space="preserve"> </w:t>
      </w:r>
      <w:r w:rsidRPr="00DA7CE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ИСТОЧНИКОВ И ЛИТЕРАТУРЫ</w:t>
      </w:r>
    </w:p>
    <w:p w:rsidR="00B83E2E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>Экономический анализ. В 2 ч. Часть 2 : учебник для бакалавриата и специалитета / под редакцией Н. В. Войтоловского, А. П. Калининой, И. И. Мазуровой. —</w:t>
      </w:r>
      <w:r w:rsidRPr="000A4538">
        <w:rPr>
          <w:rFonts w:ascii="Times New Roman" w:hAnsi="Times New Roman" w:cs="Times New Roman"/>
          <w:sz w:val="28"/>
          <w:szCs w:val="28"/>
        </w:rPr>
        <w:t xml:space="preserve">7-е изд., перераб. и доп. — Москва : Издательство Юрайт, 2019. — 302 с. — (Бакалавр и </w:t>
      </w:r>
      <w:r>
        <w:rPr>
          <w:rFonts w:ascii="Times New Roman" w:hAnsi="Times New Roman" w:cs="Times New Roman"/>
          <w:sz w:val="28"/>
          <w:szCs w:val="28"/>
        </w:rPr>
        <w:t>специалист)</w:t>
      </w:r>
      <w:r w:rsidRPr="000A4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>Степанова С.М., Широкова Н.П. Анализ рентабельности продаж торговых организаций // Современные наукоемкие технологии. Региональное приложение . 2019. №2 (58). URL: https://cyberleninka.ru/article/n/analiz-rentabelnosti-prodazh-torgovyh-organizatsiy (дата обращения: 02.04.2024).</w:t>
      </w:r>
    </w:p>
    <w:p w:rsidR="00B83E2E" w:rsidRPr="00EA407A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727">
        <w:rPr>
          <w:rFonts w:ascii="Times New Roman" w:hAnsi="Times New Roman" w:cs="Times New Roman"/>
          <w:sz w:val="28"/>
          <w:szCs w:val="28"/>
        </w:rPr>
        <w:t>Шеремет, А. Д. Анализ и диагностика финансово-хозяйственной деятельности предприятия : учебник / А.Д. Шеремет. — 2-е изд., доп. — Москва : ИНФРА-М, 2020. — 374 с. — (Среднее профессиональное образование).</w:t>
      </w:r>
    </w:p>
    <w:p w:rsidR="00B83E2E" w:rsidRPr="00EA407A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727">
        <w:rPr>
          <w:rFonts w:ascii="Times New Roman" w:hAnsi="Times New Roman" w:cs="Times New Roman"/>
          <w:sz w:val="28"/>
          <w:szCs w:val="28"/>
        </w:rPr>
        <w:t>Савицкая, Г. В. Анализ хозяйственной деятельности предприятия : учебник / Г.В. Савицкая. — 6-е изд., испр. и доп. — Москва : ИНФРА-М, 2024. — 378 с. — (Среднее профессиональное образование)</w:t>
      </w:r>
    </w:p>
    <w:p w:rsidR="00B83E2E" w:rsidRPr="00EA407A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727">
        <w:rPr>
          <w:rFonts w:ascii="Times New Roman" w:hAnsi="Times New Roman" w:cs="Times New Roman"/>
          <w:sz w:val="28"/>
          <w:szCs w:val="28"/>
        </w:rPr>
        <w:t>Баканов М.И., Шеремет А.Д., "Теория экономического анализа", 13-е изд., перераб. и доп., М.: Финансы и статистика, 2021</w:t>
      </w:r>
    </w:p>
    <w:p w:rsidR="00B83E2E" w:rsidRPr="009E7407" w:rsidRDefault="00B04290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Источник: Иванов В.В., «</w:t>
      </w:r>
      <w:r w:rsidR="00B83E2E" w:rsidRPr="00004727">
        <w:rPr>
          <w:rFonts w:ascii="Times New Roman" w:hAnsi="Times New Roman" w:cs="Times New Roman"/>
          <w:sz w:val="28"/>
          <w:szCs w:val="28"/>
        </w:rPr>
        <w:t>Анализ финансово-экономи</w:t>
      </w:r>
      <w:r>
        <w:rPr>
          <w:rFonts w:ascii="Times New Roman" w:hAnsi="Times New Roman" w:cs="Times New Roman"/>
          <w:sz w:val="28"/>
          <w:szCs w:val="28"/>
        </w:rPr>
        <w:t>ческой деятельности предприятия»</w:t>
      </w:r>
      <w:r w:rsidR="00B83E2E" w:rsidRPr="00004727">
        <w:rPr>
          <w:rFonts w:ascii="Times New Roman" w:hAnsi="Times New Roman" w:cs="Times New Roman"/>
          <w:sz w:val="28"/>
          <w:szCs w:val="28"/>
        </w:rPr>
        <w:t>, Учебное пособие, М.: ИНФРА-М, 2022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>Баненкова Ольга Михайловна Система показателей рентабельности предприятия // Наука и образование сегодня. 2020. №3 (50). URL: https://cyberleninka.ru/article/n/sistema-pokazateley-rentabelnosti-predpriyatiya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 xml:space="preserve">Прожерин П.В. </w:t>
      </w:r>
      <w:r>
        <w:rPr>
          <w:rFonts w:ascii="Times New Roman" w:hAnsi="Times New Roman" w:cs="Times New Roman"/>
          <w:sz w:val="28"/>
          <w:szCs w:val="28"/>
        </w:rPr>
        <w:t>/ Р</w:t>
      </w:r>
      <w:r w:rsidRPr="000B0D07">
        <w:rPr>
          <w:rFonts w:ascii="Times New Roman" w:hAnsi="Times New Roman" w:cs="Times New Roman"/>
          <w:sz w:val="28"/>
          <w:szCs w:val="28"/>
        </w:rPr>
        <w:t>ентабельность предприятия: понятие, сущность и основные коэффициенты // Форум молодых ученых. 2018. №6-2 (22). URL: https://cyberleninka.ru/article/n/rentabelnost-predpriyatiya-ponyatie-suschnost-i-osnovnye-koeffitsienty (дата обращения: 02.04.2024).</w:t>
      </w:r>
    </w:p>
    <w:p w:rsidR="00B83E2E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Руднёва Елена / Внеоборотные активы активы предприятия: понятие а анализ ренатбельности // Финансовый словарь портала «Банки.ру» </w:t>
      </w:r>
      <w:r>
        <w:rPr>
          <w:rFonts w:ascii="Times New Roman" w:hAnsi="Times New Roman" w:cs="Times New Roman" w:hint="eastAsia"/>
          <w:sz w:val="28"/>
          <w:szCs w:val="28"/>
        </w:rPr>
        <w:lastRenderedPageBreak/>
        <w:t>[</w:t>
      </w:r>
      <w:r>
        <w:rPr>
          <w:rFonts w:ascii="Times New Roman" w:hAnsi="Times New Roman" w:cs="Times New Roman"/>
          <w:sz w:val="28"/>
          <w:szCs w:val="28"/>
        </w:rPr>
        <w:t xml:space="preserve">Электронный ресурс] </w:t>
      </w:r>
      <w:r w:rsidRPr="000B0D07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0" w:history="1">
        <w:r w:rsidRPr="00136A0E">
          <w:rPr>
            <w:rStyle w:val="aa"/>
            <w:rFonts w:ascii="Times New Roman" w:hAnsi="Times New Roman" w:cs="Times New Roman"/>
            <w:sz w:val="28"/>
            <w:szCs w:val="28"/>
          </w:rPr>
          <w:t>https://www.banki.ru/wikibank/vneoborotnye_aktivy/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 02.04.2024).</w:t>
      </w:r>
    </w:p>
    <w:p w:rsidR="00B83E2E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8F8">
        <w:rPr>
          <w:rFonts w:ascii="Times New Roman" w:hAnsi="Times New Roman" w:cs="Times New Roman"/>
          <w:sz w:val="28"/>
          <w:szCs w:val="28"/>
        </w:rPr>
        <w:t>Кузьмина, Е. Е.  Комплексный анализ хозяйственной деятельности : учебник и практикум для вузов / Е. Е. Кузьмина, Л. П. Кузьмина. — 2-е изд., перераб. и доп. — Москва : Издательство Юрайт, 2024. — 514 с. — (Высшее образование). — ISBN 978-5-534-17352-9. — Текст : электронный // Образовательная платформа Юрайт [сайт]. — URL: </w:t>
      </w:r>
      <w:hyperlink r:id="rId51" w:tgtFrame="_blank" w:history="1">
        <w:r w:rsidRPr="009F28F8">
          <w:rPr>
            <w:rFonts w:ascii="Times New Roman" w:hAnsi="Times New Roman" w:cs="Times New Roman"/>
            <w:sz w:val="28"/>
            <w:szCs w:val="28"/>
          </w:rPr>
          <w:t>https://urait.ru/bcode/545022</w:t>
        </w:r>
      </w:hyperlink>
      <w:r w:rsidRPr="009F28F8">
        <w:rPr>
          <w:rFonts w:ascii="Times New Roman" w:hAnsi="Times New Roman" w:cs="Times New Roman"/>
          <w:sz w:val="28"/>
          <w:szCs w:val="28"/>
        </w:rPr>
        <w:t> (дата обращения: 02.04.2024).</w:t>
      </w:r>
    </w:p>
    <w:p w:rsidR="00B83E2E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8F8">
        <w:rPr>
          <w:rFonts w:ascii="Times New Roman" w:hAnsi="Times New Roman" w:cs="Times New Roman"/>
          <w:sz w:val="28"/>
          <w:szCs w:val="28"/>
        </w:rPr>
        <w:t>Шадрина, Г. В.  Экономический анализ : учебник для вузов / Г. В. Шадрина, К. В. Голубничий. — 4-е изд., перераб. и доп. — Москва : Издательство Юрайт, 2024. — 463 с. — (Высшее образование). — ISBN 978-5-534-16899-0. — Текст : электронный // Образовательная платформа Юрайт [сайт]. — URL: https://urait.ru/bcode/535973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 xml:space="preserve">Алиханова Д.Х., Рабаданова Ж.Б. </w:t>
      </w:r>
      <w:r w:rsidR="00105CC9">
        <w:rPr>
          <w:rFonts w:ascii="Times New Roman" w:hAnsi="Times New Roman" w:cs="Times New Roman"/>
          <w:sz w:val="28"/>
          <w:szCs w:val="28"/>
        </w:rPr>
        <w:t>/ А</w:t>
      </w:r>
      <w:r w:rsidR="00105CC9" w:rsidRPr="000B0D07">
        <w:rPr>
          <w:rFonts w:ascii="Times New Roman" w:hAnsi="Times New Roman" w:cs="Times New Roman"/>
          <w:sz w:val="28"/>
          <w:szCs w:val="28"/>
        </w:rPr>
        <w:t>нализ показателей рентабельности</w:t>
      </w:r>
      <w:r w:rsidRPr="000B0D07">
        <w:rPr>
          <w:rFonts w:ascii="Times New Roman" w:hAnsi="Times New Roman" w:cs="Times New Roman"/>
          <w:sz w:val="28"/>
          <w:szCs w:val="28"/>
        </w:rPr>
        <w:t xml:space="preserve"> // Мировая наука. 2020. №12 (45). URL: https://cyberleninka.ru/article/n/analiz-pokazateley-rentabelnosti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 xml:space="preserve">Новак Максим Андреевич, Митрофанова Ксения Николаевна, Тонких Вероника Вадимовна </w:t>
      </w:r>
      <w:r w:rsidR="00105CC9">
        <w:rPr>
          <w:rFonts w:ascii="Times New Roman" w:hAnsi="Times New Roman" w:cs="Times New Roman"/>
          <w:sz w:val="28"/>
          <w:szCs w:val="28"/>
        </w:rPr>
        <w:t>/ П</w:t>
      </w:r>
      <w:r w:rsidR="00105CC9" w:rsidRPr="000B0D07">
        <w:rPr>
          <w:rFonts w:ascii="Times New Roman" w:hAnsi="Times New Roman" w:cs="Times New Roman"/>
          <w:sz w:val="28"/>
          <w:szCs w:val="28"/>
        </w:rPr>
        <w:t>оказатели рентабельности деятельности предприятия</w:t>
      </w:r>
      <w:r w:rsidRPr="000B0D07">
        <w:rPr>
          <w:rFonts w:ascii="Times New Roman" w:hAnsi="Times New Roman" w:cs="Times New Roman"/>
          <w:sz w:val="28"/>
          <w:szCs w:val="28"/>
        </w:rPr>
        <w:t xml:space="preserve"> // Инновационная экономика: перспективы развития и совершенствования. 2020. №8 (50). URL: https://cyberleninka.ru/article/n/pokazateli-rentabelnosti-deyatelnosti-predpriyatiya (дата обращения: 02.04.2024).</w:t>
      </w:r>
    </w:p>
    <w:p w:rsidR="00B83E2E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 xml:space="preserve">Гоник Г. Г., Даренский Р. Н. </w:t>
      </w:r>
      <w:r w:rsidR="00105CC9">
        <w:rPr>
          <w:rFonts w:ascii="Times New Roman" w:hAnsi="Times New Roman" w:cs="Times New Roman"/>
          <w:sz w:val="28"/>
          <w:szCs w:val="28"/>
        </w:rPr>
        <w:t xml:space="preserve">/ </w:t>
      </w:r>
      <w:r w:rsidRPr="000B0D07">
        <w:rPr>
          <w:rFonts w:ascii="Times New Roman" w:hAnsi="Times New Roman" w:cs="Times New Roman"/>
          <w:sz w:val="28"/>
          <w:szCs w:val="28"/>
        </w:rPr>
        <w:t>Рентабельность и пути ее повышения // Colloquium-journal. 2020. №13 (65). URL: https://cyberleninka.ru/article/n/rentabelnost-i-puti-ee-povysheniya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 xml:space="preserve">Скорев Михаил Михайлович, Графова Татьяна Олеговна, Бурмакина Ксения Николаевна, Кравченко Дарья Павловна </w:t>
      </w:r>
      <w:r w:rsidR="00105CC9">
        <w:rPr>
          <w:rFonts w:ascii="Times New Roman" w:hAnsi="Times New Roman" w:cs="Times New Roman"/>
          <w:sz w:val="28"/>
          <w:szCs w:val="28"/>
        </w:rPr>
        <w:t>/ П</w:t>
      </w:r>
      <w:r w:rsidR="00105CC9" w:rsidRPr="000B0D07">
        <w:rPr>
          <w:rFonts w:ascii="Times New Roman" w:hAnsi="Times New Roman" w:cs="Times New Roman"/>
          <w:sz w:val="28"/>
          <w:szCs w:val="28"/>
        </w:rPr>
        <w:t xml:space="preserve">рибыль и </w:t>
      </w:r>
      <w:r w:rsidR="00105CC9" w:rsidRPr="000B0D07">
        <w:rPr>
          <w:rFonts w:ascii="Times New Roman" w:hAnsi="Times New Roman" w:cs="Times New Roman"/>
          <w:sz w:val="28"/>
          <w:szCs w:val="28"/>
        </w:rPr>
        <w:lastRenderedPageBreak/>
        <w:t xml:space="preserve">рентабельность в современной экономике организации </w:t>
      </w:r>
      <w:r w:rsidRPr="000B0D07">
        <w:rPr>
          <w:rFonts w:ascii="Times New Roman" w:hAnsi="Times New Roman" w:cs="Times New Roman"/>
          <w:sz w:val="28"/>
          <w:szCs w:val="28"/>
        </w:rPr>
        <w:t>// Государственное и муниципальное управление. Ученые записки . 2020. №4. URL: https://cyberleninka.ru/article/n/pribyl-i-rentabelnost-v-sovremennoy-ekonomike-organizatsii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 xml:space="preserve">Алиханова Д.Х., Рабаданова Ж.Б. </w:t>
      </w:r>
      <w:r w:rsidR="00105CC9">
        <w:rPr>
          <w:rFonts w:ascii="Times New Roman" w:hAnsi="Times New Roman" w:cs="Times New Roman"/>
          <w:sz w:val="28"/>
          <w:szCs w:val="28"/>
        </w:rPr>
        <w:t>/ А</w:t>
      </w:r>
      <w:r w:rsidR="00105CC9" w:rsidRPr="000B0D07">
        <w:rPr>
          <w:rFonts w:ascii="Times New Roman" w:hAnsi="Times New Roman" w:cs="Times New Roman"/>
          <w:sz w:val="28"/>
          <w:szCs w:val="28"/>
        </w:rPr>
        <w:t>нализ показателей рентабельности</w:t>
      </w:r>
      <w:r w:rsidRPr="000B0D07">
        <w:rPr>
          <w:rFonts w:ascii="Times New Roman" w:hAnsi="Times New Roman" w:cs="Times New Roman"/>
          <w:sz w:val="28"/>
          <w:szCs w:val="28"/>
        </w:rPr>
        <w:t xml:space="preserve"> // Мировая наука. 2020. №12 (45). URL: https://cyberleninka.ru/article/n/analiz-pokazateley-rentabelnosti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 xml:space="preserve">Новак Максим Андреевич, Митрофанова Ксения Николаевна, Тонких Вероника Вадимовна </w:t>
      </w:r>
      <w:r w:rsidR="00105CC9">
        <w:rPr>
          <w:rFonts w:ascii="Times New Roman" w:hAnsi="Times New Roman" w:cs="Times New Roman"/>
          <w:sz w:val="28"/>
          <w:szCs w:val="28"/>
        </w:rPr>
        <w:t>/ П</w:t>
      </w:r>
      <w:r w:rsidR="00105CC9" w:rsidRPr="000B0D07">
        <w:rPr>
          <w:rFonts w:ascii="Times New Roman" w:hAnsi="Times New Roman" w:cs="Times New Roman"/>
          <w:sz w:val="28"/>
          <w:szCs w:val="28"/>
        </w:rPr>
        <w:t>оказатели рентабельности деятельности предприятия</w:t>
      </w:r>
      <w:r w:rsidRPr="000B0D07">
        <w:rPr>
          <w:rFonts w:ascii="Times New Roman" w:hAnsi="Times New Roman" w:cs="Times New Roman"/>
          <w:sz w:val="28"/>
          <w:szCs w:val="28"/>
        </w:rPr>
        <w:t xml:space="preserve"> // Инновационная экономика: перспективы развития и совершенствования. 2020. №8 (50). URL: https://cyberleninka.ru/article/n/pokazateli-rentabelnosti-deyatelnosti-predpriyatiya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 xml:space="preserve">Бакиева Милана Висирпашаевна </w:t>
      </w:r>
      <w:r w:rsidR="00105CC9">
        <w:rPr>
          <w:rFonts w:ascii="Times New Roman" w:hAnsi="Times New Roman" w:cs="Times New Roman"/>
          <w:sz w:val="28"/>
          <w:szCs w:val="28"/>
        </w:rPr>
        <w:t>/ М</w:t>
      </w:r>
      <w:r w:rsidR="00105CC9" w:rsidRPr="000B0D07">
        <w:rPr>
          <w:rFonts w:ascii="Times New Roman" w:hAnsi="Times New Roman" w:cs="Times New Roman"/>
          <w:sz w:val="28"/>
          <w:szCs w:val="28"/>
        </w:rPr>
        <w:t>етоды анализа прибыли и рентабельности</w:t>
      </w:r>
      <w:r w:rsidRPr="000B0D07">
        <w:rPr>
          <w:rFonts w:ascii="Times New Roman" w:hAnsi="Times New Roman" w:cs="Times New Roman"/>
          <w:sz w:val="28"/>
          <w:szCs w:val="28"/>
        </w:rPr>
        <w:t xml:space="preserve"> // Политика, экономика и инновации. 2020. №4 (33). URL: https://cyberleninka.ru/article/n/metody-analiza-pribyli-i-rentabelnosti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>Баненкова Ольга Михайловна Система показателей рентабельности предприятия // Наука и образование сегодня. 2020. №3 (50). URL: https://cyberleninka.ru/article/n/sistema-pokazateley-rentabelnosti-predpriyatiya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>Михайлова Галина Витальевна, Соломатин Александр Николаевич Оценка рентабельности торговой деятельности: подходы и альтернативы // Инновационная экономика: перспективы ра</w:t>
      </w:r>
      <w:r>
        <w:rPr>
          <w:rFonts w:ascii="Times New Roman" w:hAnsi="Times New Roman" w:cs="Times New Roman"/>
          <w:sz w:val="28"/>
          <w:szCs w:val="28"/>
        </w:rPr>
        <w:t>звития и совершенствования. 2019</w:t>
      </w:r>
      <w:r w:rsidRPr="000B0D07">
        <w:rPr>
          <w:rFonts w:ascii="Times New Roman" w:hAnsi="Times New Roman" w:cs="Times New Roman"/>
          <w:sz w:val="28"/>
          <w:szCs w:val="28"/>
        </w:rPr>
        <w:t>. №3 (21). URL: https://cyberleninka.ru/article/n/otsenka-rentabelnosti-torgovoy-deyatelnosti-podhody-i-alternativy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 xml:space="preserve">Степанова С.М., Широкова Н.П. Анализ рентабельности продаж торговых организаций // Современные наукоемкие технологии. Региональное </w:t>
      </w:r>
      <w:r w:rsidRPr="000B0D07">
        <w:rPr>
          <w:rFonts w:ascii="Times New Roman" w:hAnsi="Times New Roman" w:cs="Times New Roman"/>
          <w:sz w:val="28"/>
          <w:szCs w:val="28"/>
        </w:rPr>
        <w:lastRenderedPageBreak/>
        <w:t>приложение . 2019. №2 (58). URL: https://cyberleninka.ru/article/n/analiz-rentabelnosti-prodazh-torgovyh-organizatsiy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>Боброва, О. С.  Организация коммерческой деятельности : учебник и практикум для среднего профессионального образования / О. С. Боброва, С. И. Цыбуков, И. А. Бобров. — 2-е изд. — Москва : Издательство Юрайт, 2024. — 382 с. — (Профессиональное образование). — ISBN 978-5-534-15346-0. — Текст : электронный // Образовательная платформа Юрайт [сайт]. — URL: https://urait.ru/bcode/537441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>Боброва, О. С.  Основы бизнеса : учебник и практикум для вузов / О. С. Боброва, С. И. Цыбуков, И. А. Бобров. — 2-е изд. — Москва : Издательство Юрайт, 2024. — 382 с. — (Высшее образование). — ISBN 978-5-534-13842-9. — Текст : электронный // Образовательная платформа Юрайт [сайт]. — URL: https://urait.ru/bcode/536463 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>Экономический анализ : учебник для вузов / Н. В. Войтоловский [и др.] ; под редакцией Н. В. Войтоловского, А. П. Калининой, И. И. Мазуровой. — 8-е изд., перераб. и доп. — Москва : Издательство Юрайт, 2024. — 631 с. — (Высшее образование). — ISBN 978-5-534-15670-6. — Текст : электронный // Образовательная платформа Юрайт [сайт]. — URL: </w:t>
      </w:r>
      <w:hyperlink r:id="rId52" w:tgtFrame="_blank" w:history="1">
        <w:r w:rsidRPr="000B0D07">
          <w:rPr>
            <w:rStyle w:val="aa"/>
            <w:rFonts w:ascii="Times New Roman" w:hAnsi="Times New Roman" w:cs="Times New Roman"/>
            <w:sz w:val="28"/>
            <w:szCs w:val="28"/>
          </w:rPr>
          <w:t>https://urait.ru/bcode/544760</w:t>
        </w:r>
      </w:hyperlink>
      <w:r w:rsidRPr="000B0D07">
        <w:rPr>
          <w:rFonts w:ascii="Times New Roman" w:hAnsi="Times New Roman" w:cs="Times New Roman"/>
          <w:sz w:val="28"/>
          <w:szCs w:val="28"/>
        </w:rPr>
        <w:t> (дата обращения: 02.04.2024).</w:t>
      </w:r>
    </w:p>
    <w:p w:rsidR="00B83E2E" w:rsidRPr="000B0D07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 xml:space="preserve">Прожерин П.В. </w:t>
      </w:r>
      <w:r w:rsidR="00105CC9">
        <w:rPr>
          <w:rFonts w:ascii="Times New Roman" w:hAnsi="Times New Roman" w:cs="Times New Roman"/>
          <w:sz w:val="28"/>
          <w:szCs w:val="28"/>
        </w:rPr>
        <w:t>/ Р</w:t>
      </w:r>
      <w:r w:rsidR="00105CC9" w:rsidRPr="000B0D07">
        <w:rPr>
          <w:rFonts w:ascii="Times New Roman" w:hAnsi="Times New Roman" w:cs="Times New Roman"/>
          <w:sz w:val="28"/>
          <w:szCs w:val="28"/>
        </w:rPr>
        <w:t xml:space="preserve">ентабельность предприятия: понятие, сущность и основные коэффициенты </w:t>
      </w:r>
      <w:r w:rsidRPr="000B0D07">
        <w:rPr>
          <w:rFonts w:ascii="Times New Roman" w:hAnsi="Times New Roman" w:cs="Times New Roman"/>
          <w:sz w:val="28"/>
          <w:szCs w:val="28"/>
        </w:rPr>
        <w:t>// Форум молодых ученых. 2018. №6-2 (22). URL: https://cyberleninka.ru/article/n/rentabelnost-predpriyatiya-ponyatie-suschnost-i-osnovnye-koeffitsienty (дата обращения: 02.04.2024).</w:t>
      </w:r>
    </w:p>
    <w:p w:rsidR="00B83E2E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D07">
        <w:rPr>
          <w:rFonts w:ascii="Times New Roman" w:hAnsi="Times New Roman" w:cs="Times New Roman"/>
          <w:sz w:val="28"/>
          <w:szCs w:val="28"/>
        </w:rPr>
        <w:t>Кожушко, Е. А. Методики расчета и анализа рентабельности как одного из основных показателей эффективности деятельности предприятия / Е. А. Кожушко. — Текст : непосредственный // Молодой ученый. — 2022. — № 48 (443). — С. 124-126. — URL: https://moluch.ru/archive/443/96902/ (дата обращения: 02.04.2024).</w:t>
      </w:r>
    </w:p>
    <w:p w:rsidR="00B83E2E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8F8">
        <w:rPr>
          <w:rFonts w:ascii="Times New Roman" w:hAnsi="Times New Roman" w:cs="Times New Roman"/>
          <w:sz w:val="28"/>
          <w:szCs w:val="28"/>
        </w:rPr>
        <w:t xml:space="preserve">Шадрина, Г. В.  Экономический анализ : учебник для вузов / Г. В. Шадрина, К. В. Голубничий. — 4-е изд., перераб. и доп. — Москва : </w:t>
      </w:r>
      <w:r w:rsidRPr="009F28F8">
        <w:rPr>
          <w:rFonts w:ascii="Times New Roman" w:hAnsi="Times New Roman" w:cs="Times New Roman"/>
          <w:sz w:val="28"/>
          <w:szCs w:val="28"/>
        </w:rPr>
        <w:lastRenderedPageBreak/>
        <w:t>Издательство Юрайт, 2024. — 463 с. — (Высшее образование). — ISBN 978-5-534-16899-0. — Текст : электронный // Образовательная платформа Юрайт [сайт]. — URL: https://urait.ru/bcode/535973 (дата обращения: 02.04.2024).</w:t>
      </w:r>
    </w:p>
    <w:p w:rsidR="00F12CBC" w:rsidRDefault="00B83E2E" w:rsidP="00B83E2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8F8">
        <w:rPr>
          <w:rFonts w:ascii="Times New Roman" w:hAnsi="Times New Roman" w:cs="Times New Roman"/>
          <w:sz w:val="28"/>
          <w:szCs w:val="28"/>
        </w:rPr>
        <w:t>Кузьмина, Е. Е.  Комплексный анализ хозяйственной деятельности : учебник и практикум для вузов / Е. Е. Кузьмина, Л. П. Кузьмина. — 2-е изд., перераб. и доп. — Москва : Издательство Юрайт, 2024. — 514 с. — (Высшее образование). — ISBN 978-5-534-17352-9. — Текст : электронный // Образовательная платформа Юрайт [сайт]. — URL: </w:t>
      </w:r>
      <w:hyperlink r:id="rId53" w:tgtFrame="_blank" w:history="1">
        <w:r w:rsidRPr="009F28F8">
          <w:rPr>
            <w:rFonts w:ascii="Times New Roman" w:hAnsi="Times New Roman" w:cs="Times New Roman"/>
            <w:sz w:val="28"/>
            <w:szCs w:val="28"/>
          </w:rPr>
          <w:t>https://urait.ru/bcode/545022</w:t>
        </w:r>
      </w:hyperlink>
      <w:r w:rsidRPr="009F28F8">
        <w:rPr>
          <w:rFonts w:ascii="Times New Roman" w:hAnsi="Times New Roman" w:cs="Times New Roman"/>
          <w:sz w:val="28"/>
          <w:szCs w:val="28"/>
        </w:rPr>
        <w:t> (дата обращения: 02.04.2024).</w:t>
      </w:r>
    </w:p>
    <w:p w:rsidR="00F12CBC" w:rsidRDefault="00F12CBC" w:rsidP="001F4DE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CBC">
        <w:rPr>
          <w:rFonts w:ascii="Times New Roman" w:hAnsi="Times New Roman" w:cs="Times New Roman"/>
          <w:sz w:val="28"/>
          <w:szCs w:val="28"/>
        </w:rPr>
        <w:t xml:space="preserve">Григорьева, Т. И.  Анализ финансового состояния предприятия : учебник для среднего профессионального образования / Т. И. Григорьева. — 3-е изд., перераб. и доп. — Москва : Издательство Юрайт, 2024. — 486 с. — (Профессиональное образование). — ISBN 978-5-9692-0995-4. — Текст : электронный // Образовательная платформа Юрайт [сайт]. — URL: https://urait.ru/bcode/545011 (дата обращения: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F12CBC">
        <w:rPr>
          <w:rFonts w:ascii="Times New Roman" w:hAnsi="Times New Roman" w:cs="Times New Roman"/>
          <w:sz w:val="28"/>
          <w:szCs w:val="28"/>
        </w:rPr>
        <w:t>.04.2024).</w:t>
      </w:r>
    </w:p>
    <w:p w:rsidR="00B83E2E" w:rsidRDefault="001F4DEE" w:rsidP="001F4DE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2CBC" w:rsidRPr="00F12CBC">
        <w:rPr>
          <w:rFonts w:ascii="Times New Roman" w:hAnsi="Times New Roman" w:cs="Times New Roman"/>
          <w:sz w:val="28"/>
          <w:szCs w:val="28"/>
        </w:rPr>
        <w:t xml:space="preserve">Жилкина, А. Н.  Финансовый анализ : учебник и практикум для вузов / А. Н. Жилкина. — Москва : Издательство Юрайт, 2024. — 285 с. — (Высшее образование). — ISBN 978-5-534-02401-2. — Текст : электронный // Образовательная платформа Юрайт [сайт]. — URL: https://urait.ru/bcode/535886 (дата обращения: </w:t>
      </w:r>
      <w:r w:rsidR="00F12CBC">
        <w:rPr>
          <w:rFonts w:ascii="Times New Roman" w:hAnsi="Times New Roman" w:cs="Times New Roman"/>
          <w:sz w:val="28"/>
          <w:szCs w:val="28"/>
        </w:rPr>
        <w:t>02</w:t>
      </w:r>
      <w:r w:rsidR="00F12CBC" w:rsidRPr="00F12CBC">
        <w:rPr>
          <w:rFonts w:ascii="Times New Roman" w:hAnsi="Times New Roman" w:cs="Times New Roman"/>
          <w:sz w:val="28"/>
          <w:szCs w:val="28"/>
        </w:rPr>
        <w:t>.04.2024).</w:t>
      </w:r>
    </w:p>
    <w:p w:rsidR="00F12CBC" w:rsidRDefault="001F4DEE" w:rsidP="001F4DEE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CBC">
        <w:rPr>
          <w:rFonts w:ascii="Times New Roman" w:hAnsi="Times New Roman" w:cs="Times New Roman"/>
          <w:sz w:val="28"/>
          <w:szCs w:val="28"/>
        </w:rPr>
        <w:t xml:space="preserve">И. Ю. Евстафьева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2CBC" w:rsidRPr="00F12CBC">
        <w:rPr>
          <w:rFonts w:ascii="Times New Roman" w:hAnsi="Times New Roman" w:cs="Times New Roman"/>
          <w:sz w:val="28"/>
          <w:szCs w:val="28"/>
        </w:rPr>
        <w:t>Финансовый анализ : учебник и практикум для вузов / под общей редакцией И. Ю. Евстафьевой, В. А. Черненко. — Москва : Издательство Юрайт, 2024. — 337 с. — (Высшее образование). — ISBN 978-5-534-00627-8. — Текст : электронный // Образовательная платформа Юрайт [сайт]. — URL: https://urait.ru/</w:t>
      </w:r>
      <w:r>
        <w:rPr>
          <w:rFonts w:ascii="Times New Roman" w:hAnsi="Times New Roman" w:cs="Times New Roman"/>
          <w:sz w:val="28"/>
          <w:szCs w:val="28"/>
        </w:rPr>
        <w:t>bcode/536461 (дата обращения: 02</w:t>
      </w:r>
      <w:r w:rsidR="00F12CBC" w:rsidRPr="00F12CBC">
        <w:rPr>
          <w:rFonts w:ascii="Times New Roman" w:hAnsi="Times New Roman" w:cs="Times New Roman"/>
          <w:sz w:val="28"/>
          <w:szCs w:val="28"/>
        </w:rPr>
        <w:t>.04.2024).</w:t>
      </w:r>
    </w:p>
    <w:p w:rsidR="00B83E2E" w:rsidRDefault="001711B2" w:rsidP="001711B2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1B2">
        <w:rPr>
          <w:rFonts w:ascii="Times New Roman" w:hAnsi="Times New Roman" w:cs="Times New Roman"/>
          <w:sz w:val="28"/>
          <w:szCs w:val="28"/>
        </w:rPr>
        <w:t>Кудрявцева, Т. Ю.  Финансовый анализ : учебник для вузов / Т. Ю. Кудрявцева, Ю. А. Дуболазова ; под редакцией Т. Ю. Кудрявцевой. — Москва : Издательство Юрайт, 2024. — 167 с. — (Высшее образование). — ISBN 978-5-534-14820-6. — Текст : электронный // Образовательная платформа Юрайт [сайт]. — URL: https://urait.ru/</w:t>
      </w:r>
      <w:r>
        <w:rPr>
          <w:rFonts w:ascii="Times New Roman" w:hAnsi="Times New Roman" w:cs="Times New Roman"/>
          <w:sz w:val="28"/>
          <w:szCs w:val="28"/>
        </w:rPr>
        <w:t>bcode/544501 (дата обращения: 02</w:t>
      </w:r>
      <w:r w:rsidRPr="001711B2">
        <w:rPr>
          <w:rFonts w:ascii="Times New Roman" w:hAnsi="Times New Roman" w:cs="Times New Roman"/>
          <w:sz w:val="28"/>
          <w:szCs w:val="28"/>
        </w:rPr>
        <w:t>.04.2024).</w:t>
      </w:r>
    </w:p>
    <w:p w:rsidR="009B2E0D" w:rsidRDefault="009B2E0D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B2E0D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9B2E0D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50732">
        <w:rPr>
          <w:rFonts w:ascii="Times New Roman" w:hAnsi="Times New Roman" w:cs="Times New Roman"/>
          <w:b/>
          <w:noProof/>
          <w:sz w:val="28"/>
          <w:szCs w:val="28"/>
          <w:lang w:eastAsia="ja-JP"/>
        </w:rPr>
        <w:drawing>
          <wp:inline distT="0" distB="0" distL="0" distR="0" wp14:anchorId="083A4EC9" wp14:editId="1B090CAA">
            <wp:extent cx="5940425" cy="6911975"/>
            <wp:effectExtent l="0" t="0" r="3175" b="3175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1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50732">
        <w:rPr>
          <w:rFonts w:ascii="Times New Roman" w:hAnsi="Times New Roman" w:cs="Times New Roman"/>
          <w:b/>
          <w:noProof/>
          <w:sz w:val="28"/>
          <w:szCs w:val="28"/>
          <w:lang w:eastAsia="ja-JP"/>
        </w:rPr>
        <w:lastRenderedPageBreak/>
        <w:drawing>
          <wp:inline distT="0" distB="0" distL="0" distR="0" wp14:anchorId="50F5F65D" wp14:editId="3902A89F">
            <wp:extent cx="5940425" cy="6179185"/>
            <wp:effectExtent l="0" t="0" r="3175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7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0732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A50732" w:rsidRPr="009B2E0D" w:rsidRDefault="00A50732" w:rsidP="009B2E0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50732">
        <w:rPr>
          <w:rFonts w:ascii="Times New Roman" w:hAnsi="Times New Roman" w:cs="Times New Roman"/>
          <w:b/>
          <w:noProof/>
          <w:sz w:val="28"/>
          <w:szCs w:val="28"/>
          <w:lang w:eastAsia="ja-JP"/>
        </w:rPr>
        <w:drawing>
          <wp:inline distT="0" distB="0" distL="0" distR="0" wp14:anchorId="37AFC4FE" wp14:editId="16457181">
            <wp:extent cx="5940425" cy="7226300"/>
            <wp:effectExtent l="0" t="0" r="3175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2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0732" w:rsidRPr="009B2E0D" w:rsidSect="003A0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DAF" w:rsidRDefault="004F2DAF">
      <w:pPr>
        <w:spacing w:after="0" w:line="240" w:lineRule="auto"/>
      </w:pPr>
      <w:r>
        <w:separator/>
      </w:r>
    </w:p>
  </w:endnote>
  <w:endnote w:type="continuationSeparator" w:id="0">
    <w:p w:rsidR="004F2DAF" w:rsidRDefault="004F2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1012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D09CD" w:rsidRPr="00C37184" w:rsidRDefault="001D09CD">
        <w:pPr>
          <w:pStyle w:val="a5"/>
          <w:jc w:val="center"/>
          <w:rPr>
            <w:rFonts w:ascii="Times New Roman" w:hAnsi="Times New Roman" w:cs="Times New Roman"/>
          </w:rPr>
        </w:pPr>
        <w:r w:rsidRPr="00C37184">
          <w:rPr>
            <w:rFonts w:ascii="Times New Roman" w:hAnsi="Times New Roman" w:cs="Times New Roman"/>
          </w:rPr>
          <w:fldChar w:fldCharType="begin"/>
        </w:r>
        <w:r w:rsidRPr="00C37184">
          <w:rPr>
            <w:rFonts w:ascii="Times New Roman" w:hAnsi="Times New Roman" w:cs="Times New Roman"/>
          </w:rPr>
          <w:instrText>PAGE   \* MERGEFORMAT</w:instrText>
        </w:r>
        <w:r w:rsidRPr="00C37184">
          <w:rPr>
            <w:rFonts w:ascii="Times New Roman" w:hAnsi="Times New Roman" w:cs="Times New Roman"/>
          </w:rPr>
          <w:fldChar w:fldCharType="separate"/>
        </w:r>
        <w:r w:rsidR="00EB0120">
          <w:rPr>
            <w:rFonts w:ascii="Times New Roman" w:hAnsi="Times New Roman" w:cs="Times New Roman"/>
            <w:noProof/>
          </w:rPr>
          <w:t>22</w:t>
        </w:r>
        <w:r w:rsidRPr="00C37184">
          <w:rPr>
            <w:rFonts w:ascii="Times New Roman" w:hAnsi="Times New Roman" w:cs="Times New Roman"/>
          </w:rPr>
          <w:fldChar w:fldCharType="end"/>
        </w:r>
      </w:p>
    </w:sdtContent>
  </w:sdt>
  <w:p w:rsidR="001D09CD" w:rsidRPr="00845BFE" w:rsidRDefault="001D09CD" w:rsidP="00872DB7">
    <w:pPr>
      <w:pStyle w:val="a5"/>
      <w:jc w:val="cen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9CD" w:rsidRPr="00845BFE" w:rsidRDefault="001D09CD">
    <w:pPr>
      <w:pStyle w:val="a5"/>
      <w:jc w:val="center"/>
      <w:rPr>
        <w:rFonts w:ascii="Times New Roman" w:hAnsi="Times New Roman" w:cs="Times New Roman"/>
      </w:rPr>
    </w:pPr>
  </w:p>
  <w:p w:rsidR="001D09CD" w:rsidRDefault="001D09CD" w:rsidP="00872DB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DAF" w:rsidRDefault="004F2DAF">
      <w:pPr>
        <w:spacing w:after="0" w:line="240" w:lineRule="auto"/>
      </w:pPr>
      <w:r>
        <w:separator/>
      </w:r>
    </w:p>
  </w:footnote>
  <w:footnote w:type="continuationSeparator" w:id="0">
    <w:p w:rsidR="004F2DAF" w:rsidRDefault="004F2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9CD" w:rsidRDefault="001D09CD" w:rsidP="00872DB7">
    <w:pPr>
      <w:pStyle w:val="a3"/>
      <w:tabs>
        <w:tab w:val="clear" w:pos="4677"/>
        <w:tab w:val="clear" w:pos="9355"/>
        <w:tab w:val="left" w:pos="592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9CD" w:rsidRDefault="001D09CD">
    <w:pPr>
      <w:pStyle w:val="a3"/>
    </w:pPr>
  </w:p>
  <w:p w:rsidR="001D09CD" w:rsidRDefault="001D09C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60C82"/>
    <w:multiLevelType w:val="hybridMultilevel"/>
    <w:tmpl w:val="565A4540"/>
    <w:lvl w:ilvl="0" w:tplc="46B04E0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864BC9"/>
    <w:multiLevelType w:val="hybridMultilevel"/>
    <w:tmpl w:val="A072A49A"/>
    <w:lvl w:ilvl="0" w:tplc="46B04E0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8BE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4AB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6007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2E10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8C29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E8CA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128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1296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6AD1349"/>
    <w:multiLevelType w:val="hybridMultilevel"/>
    <w:tmpl w:val="65BC791E"/>
    <w:lvl w:ilvl="0" w:tplc="46B04E0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36679C"/>
    <w:multiLevelType w:val="hybridMultilevel"/>
    <w:tmpl w:val="1C204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222A0"/>
    <w:multiLevelType w:val="hybridMultilevel"/>
    <w:tmpl w:val="33300B3E"/>
    <w:lvl w:ilvl="0" w:tplc="CD06FA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58BE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4AB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6007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2E10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8C29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E8CA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128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1296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58B6CA8"/>
    <w:multiLevelType w:val="hybridMultilevel"/>
    <w:tmpl w:val="7332E9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BFF1405"/>
    <w:multiLevelType w:val="hybridMultilevel"/>
    <w:tmpl w:val="81CE40BA"/>
    <w:lvl w:ilvl="0" w:tplc="46B04E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07A9B"/>
    <w:multiLevelType w:val="hybridMultilevel"/>
    <w:tmpl w:val="596AB466"/>
    <w:lvl w:ilvl="0" w:tplc="46B04E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0C30BB"/>
    <w:multiLevelType w:val="hybridMultilevel"/>
    <w:tmpl w:val="51A0BE18"/>
    <w:lvl w:ilvl="0" w:tplc="46B04E0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8"/>
  </w:num>
  <w:num w:numId="6">
    <w:abstractNumId w:val="3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C7"/>
    <w:rsid w:val="00003DD7"/>
    <w:rsid w:val="000309E5"/>
    <w:rsid w:val="00054577"/>
    <w:rsid w:val="00067BB5"/>
    <w:rsid w:val="000D4C43"/>
    <w:rsid w:val="000E29CF"/>
    <w:rsid w:val="000F7BFB"/>
    <w:rsid w:val="00105CC9"/>
    <w:rsid w:val="00113AA4"/>
    <w:rsid w:val="00123D28"/>
    <w:rsid w:val="00142EEE"/>
    <w:rsid w:val="0016530C"/>
    <w:rsid w:val="001711B2"/>
    <w:rsid w:val="00181B20"/>
    <w:rsid w:val="00192E2C"/>
    <w:rsid w:val="001A51D7"/>
    <w:rsid w:val="001B253F"/>
    <w:rsid w:val="001D01BF"/>
    <w:rsid w:val="001D09CD"/>
    <w:rsid w:val="001F4DEE"/>
    <w:rsid w:val="001F4FF0"/>
    <w:rsid w:val="00200982"/>
    <w:rsid w:val="00215EAE"/>
    <w:rsid w:val="00237D9B"/>
    <w:rsid w:val="002852AE"/>
    <w:rsid w:val="00286B54"/>
    <w:rsid w:val="00286DCE"/>
    <w:rsid w:val="00287BA7"/>
    <w:rsid w:val="002B7F39"/>
    <w:rsid w:val="002C2B14"/>
    <w:rsid w:val="003008AC"/>
    <w:rsid w:val="00304031"/>
    <w:rsid w:val="00320EF0"/>
    <w:rsid w:val="003400DC"/>
    <w:rsid w:val="0037588A"/>
    <w:rsid w:val="00393904"/>
    <w:rsid w:val="003A0AFC"/>
    <w:rsid w:val="003A6597"/>
    <w:rsid w:val="003B243B"/>
    <w:rsid w:val="003B3F2A"/>
    <w:rsid w:val="003C017A"/>
    <w:rsid w:val="003D264E"/>
    <w:rsid w:val="003D7B40"/>
    <w:rsid w:val="003E487C"/>
    <w:rsid w:val="00407E88"/>
    <w:rsid w:val="0047268C"/>
    <w:rsid w:val="004830B0"/>
    <w:rsid w:val="00494E2E"/>
    <w:rsid w:val="00495287"/>
    <w:rsid w:val="004E2B3B"/>
    <w:rsid w:val="004E7F9D"/>
    <w:rsid w:val="004F2DAF"/>
    <w:rsid w:val="0051765E"/>
    <w:rsid w:val="00526979"/>
    <w:rsid w:val="00530FF3"/>
    <w:rsid w:val="00544D0A"/>
    <w:rsid w:val="00554D57"/>
    <w:rsid w:val="00562288"/>
    <w:rsid w:val="00563F8B"/>
    <w:rsid w:val="005858D0"/>
    <w:rsid w:val="00592311"/>
    <w:rsid w:val="005C75DF"/>
    <w:rsid w:val="005E6D42"/>
    <w:rsid w:val="005E6F4B"/>
    <w:rsid w:val="00616360"/>
    <w:rsid w:val="00624036"/>
    <w:rsid w:val="00633026"/>
    <w:rsid w:val="0063316A"/>
    <w:rsid w:val="00633A56"/>
    <w:rsid w:val="00644370"/>
    <w:rsid w:val="00652A86"/>
    <w:rsid w:val="0067701F"/>
    <w:rsid w:val="006822D6"/>
    <w:rsid w:val="0068651C"/>
    <w:rsid w:val="006872D5"/>
    <w:rsid w:val="006A0F71"/>
    <w:rsid w:val="006B5A7E"/>
    <w:rsid w:val="006C3664"/>
    <w:rsid w:val="006E15F3"/>
    <w:rsid w:val="006E17E7"/>
    <w:rsid w:val="00701A12"/>
    <w:rsid w:val="007130A3"/>
    <w:rsid w:val="007500A0"/>
    <w:rsid w:val="00755FDC"/>
    <w:rsid w:val="007561D2"/>
    <w:rsid w:val="00764124"/>
    <w:rsid w:val="00781C9B"/>
    <w:rsid w:val="007846DE"/>
    <w:rsid w:val="007A047B"/>
    <w:rsid w:val="007D65E4"/>
    <w:rsid w:val="007F558E"/>
    <w:rsid w:val="00824EDE"/>
    <w:rsid w:val="00824F87"/>
    <w:rsid w:val="00826908"/>
    <w:rsid w:val="00852722"/>
    <w:rsid w:val="00854C34"/>
    <w:rsid w:val="0086545D"/>
    <w:rsid w:val="00872DB7"/>
    <w:rsid w:val="008848B7"/>
    <w:rsid w:val="008860A9"/>
    <w:rsid w:val="008965DC"/>
    <w:rsid w:val="008A0DD8"/>
    <w:rsid w:val="008B200B"/>
    <w:rsid w:val="008B7F4E"/>
    <w:rsid w:val="008C08AA"/>
    <w:rsid w:val="008C0CC3"/>
    <w:rsid w:val="008C30C7"/>
    <w:rsid w:val="008C7B9B"/>
    <w:rsid w:val="008D1409"/>
    <w:rsid w:val="00902FC7"/>
    <w:rsid w:val="009232C6"/>
    <w:rsid w:val="0094764A"/>
    <w:rsid w:val="00951FC7"/>
    <w:rsid w:val="00954604"/>
    <w:rsid w:val="00962B71"/>
    <w:rsid w:val="00967AA4"/>
    <w:rsid w:val="00970420"/>
    <w:rsid w:val="00974C01"/>
    <w:rsid w:val="00977330"/>
    <w:rsid w:val="00980854"/>
    <w:rsid w:val="00984400"/>
    <w:rsid w:val="00985A75"/>
    <w:rsid w:val="00996620"/>
    <w:rsid w:val="009A2A0A"/>
    <w:rsid w:val="009B2E0D"/>
    <w:rsid w:val="009E347F"/>
    <w:rsid w:val="00A07A09"/>
    <w:rsid w:val="00A150B8"/>
    <w:rsid w:val="00A218FD"/>
    <w:rsid w:val="00A34753"/>
    <w:rsid w:val="00A50732"/>
    <w:rsid w:val="00A63D89"/>
    <w:rsid w:val="00A727DE"/>
    <w:rsid w:val="00A76F87"/>
    <w:rsid w:val="00A8141C"/>
    <w:rsid w:val="00AC4BE9"/>
    <w:rsid w:val="00AC651F"/>
    <w:rsid w:val="00B04290"/>
    <w:rsid w:val="00B116F5"/>
    <w:rsid w:val="00B2307A"/>
    <w:rsid w:val="00B23A2D"/>
    <w:rsid w:val="00B42000"/>
    <w:rsid w:val="00B43341"/>
    <w:rsid w:val="00B631DB"/>
    <w:rsid w:val="00B66845"/>
    <w:rsid w:val="00B70236"/>
    <w:rsid w:val="00B83E2E"/>
    <w:rsid w:val="00B90903"/>
    <w:rsid w:val="00B9499B"/>
    <w:rsid w:val="00B967D0"/>
    <w:rsid w:val="00BB5C7F"/>
    <w:rsid w:val="00BD17DB"/>
    <w:rsid w:val="00BE0F5C"/>
    <w:rsid w:val="00C07D8B"/>
    <w:rsid w:val="00C3195F"/>
    <w:rsid w:val="00C43309"/>
    <w:rsid w:val="00C80134"/>
    <w:rsid w:val="00C9376F"/>
    <w:rsid w:val="00CC1D08"/>
    <w:rsid w:val="00CC1FA3"/>
    <w:rsid w:val="00CD43C3"/>
    <w:rsid w:val="00CE207D"/>
    <w:rsid w:val="00CE3AB9"/>
    <w:rsid w:val="00CF4C39"/>
    <w:rsid w:val="00D01444"/>
    <w:rsid w:val="00D054F4"/>
    <w:rsid w:val="00D07028"/>
    <w:rsid w:val="00D41F8A"/>
    <w:rsid w:val="00D65FB9"/>
    <w:rsid w:val="00D949AE"/>
    <w:rsid w:val="00DD7B91"/>
    <w:rsid w:val="00DF127D"/>
    <w:rsid w:val="00E173EA"/>
    <w:rsid w:val="00E2702B"/>
    <w:rsid w:val="00E437D5"/>
    <w:rsid w:val="00E46963"/>
    <w:rsid w:val="00E71421"/>
    <w:rsid w:val="00E71883"/>
    <w:rsid w:val="00E804F7"/>
    <w:rsid w:val="00E81EE7"/>
    <w:rsid w:val="00E92EB8"/>
    <w:rsid w:val="00E94BAF"/>
    <w:rsid w:val="00EA0425"/>
    <w:rsid w:val="00EB0120"/>
    <w:rsid w:val="00EC0AC3"/>
    <w:rsid w:val="00EC0EBA"/>
    <w:rsid w:val="00ED3186"/>
    <w:rsid w:val="00ED3377"/>
    <w:rsid w:val="00EE51CE"/>
    <w:rsid w:val="00F02C49"/>
    <w:rsid w:val="00F11DD6"/>
    <w:rsid w:val="00F12CBC"/>
    <w:rsid w:val="00F23697"/>
    <w:rsid w:val="00F258CA"/>
    <w:rsid w:val="00F26F0E"/>
    <w:rsid w:val="00F334D1"/>
    <w:rsid w:val="00F63811"/>
    <w:rsid w:val="00F76516"/>
    <w:rsid w:val="00F77059"/>
    <w:rsid w:val="00F8362F"/>
    <w:rsid w:val="00FC753C"/>
    <w:rsid w:val="00FD1BA6"/>
    <w:rsid w:val="00FE5317"/>
    <w:rsid w:val="00FF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4981F-76D0-44F4-A5CC-3517A178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908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1FC7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95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1FC7"/>
    <w:rPr>
      <w:lang w:eastAsia="en-US"/>
    </w:rPr>
  </w:style>
  <w:style w:type="table" w:styleId="a7">
    <w:name w:val="Table Grid"/>
    <w:basedOn w:val="a1"/>
    <w:uiPriority w:val="39"/>
    <w:rsid w:val="00713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7130A3"/>
    <w:rPr>
      <w:color w:val="808080"/>
    </w:rPr>
  </w:style>
  <w:style w:type="paragraph" w:styleId="a9">
    <w:name w:val="List Paragraph"/>
    <w:basedOn w:val="a"/>
    <w:uiPriority w:val="34"/>
    <w:qFormat/>
    <w:rsid w:val="00CE3AB9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B83E2E"/>
    <w:rPr>
      <w:color w:val="0563C1" w:themeColor="hyperlink"/>
      <w:u w:val="single"/>
    </w:rPr>
  </w:style>
  <w:style w:type="character" w:styleId="ab">
    <w:name w:val="Strong"/>
    <w:basedOn w:val="a0"/>
    <w:uiPriority w:val="22"/>
    <w:qFormat/>
    <w:rsid w:val="008B200B"/>
    <w:rPr>
      <w:b/>
      <w:bCs/>
    </w:rPr>
  </w:style>
  <w:style w:type="character" w:styleId="ac">
    <w:name w:val="Emphasis"/>
    <w:basedOn w:val="a0"/>
    <w:uiPriority w:val="20"/>
    <w:qFormat/>
    <w:rsid w:val="00B2307A"/>
    <w:rPr>
      <w:i/>
      <w:iCs/>
    </w:rPr>
  </w:style>
  <w:style w:type="paragraph" w:styleId="ad">
    <w:name w:val="Normal (Web)"/>
    <w:basedOn w:val="a"/>
    <w:uiPriority w:val="99"/>
    <w:semiHidden/>
    <w:unhideWhenUsed/>
    <w:rsid w:val="00286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Standarttablefinres">
    <w:name w:val="Standart_table_fin_res"/>
    <w:qFormat/>
    <w:rsid w:val="0030403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oldtablefinres">
    <w:name w:val="Bold_table_fin_res"/>
    <w:qFormat/>
    <w:rsid w:val="00304031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00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chart" Target="charts/chart11.xml"/><Relationship Id="rId21" Type="http://schemas.openxmlformats.org/officeDocument/2006/relationships/image" Target="media/image10.png"/><Relationship Id="rId34" Type="http://schemas.openxmlformats.org/officeDocument/2006/relationships/image" Target="media/image17.png"/><Relationship Id="rId42" Type="http://schemas.openxmlformats.org/officeDocument/2006/relationships/chart" Target="charts/chart14.xml"/><Relationship Id="rId47" Type="http://schemas.openxmlformats.org/officeDocument/2006/relationships/chart" Target="charts/chart17.xml"/><Relationship Id="rId50" Type="http://schemas.openxmlformats.org/officeDocument/2006/relationships/hyperlink" Target="https://www.banki.ru/wikibank/vneoborotnye_aktivy/" TargetMode="External"/><Relationship Id="rId55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16.png"/><Relationship Id="rId38" Type="http://schemas.openxmlformats.org/officeDocument/2006/relationships/chart" Target="charts/chart10.xml"/><Relationship Id="rId46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chart" Target="charts/chart3.xml"/><Relationship Id="rId41" Type="http://schemas.openxmlformats.org/officeDocument/2006/relationships/chart" Target="charts/chart13.xml"/><Relationship Id="rId54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3.png"/><Relationship Id="rId32" Type="http://schemas.openxmlformats.org/officeDocument/2006/relationships/chart" Target="charts/chart6.xml"/><Relationship Id="rId37" Type="http://schemas.openxmlformats.org/officeDocument/2006/relationships/chart" Target="charts/chart9.xml"/><Relationship Id="rId40" Type="http://schemas.openxmlformats.org/officeDocument/2006/relationships/chart" Target="charts/chart12.xml"/><Relationship Id="rId45" Type="http://schemas.openxmlformats.org/officeDocument/2006/relationships/chart" Target="charts/chart16.xml"/><Relationship Id="rId53" Type="http://schemas.openxmlformats.org/officeDocument/2006/relationships/hyperlink" Target="https://urait.ru/bcode/545022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chart" Target="charts/chart2.xml"/><Relationship Id="rId36" Type="http://schemas.openxmlformats.org/officeDocument/2006/relationships/chart" Target="charts/chart8.xml"/><Relationship Id="rId49" Type="http://schemas.openxmlformats.org/officeDocument/2006/relationships/chart" Target="charts/chart19.xml"/><Relationship Id="rId57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31" Type="http://schemas.openxmlformats.org/officeDocument/2006/relationships/chart" Target="charts/chart5.xml"/><Relationship Id="rId44" Type="http://schemas.openxmlformats.org/officeDocument/2006/relationships/image" Target="media/image18.jpeg"/><Relationship Id="rId52" Type="http://schemas.openxmlformats.org/officeDocument/2006/relationships/hyperlink" Target="https://urait.ru/bcode/54476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chart" Target="charts/chart1.xml"/><Relationship Id="rId30" Type="http://schemas.openxmlformats.org/officeDocument/2006/relationships/chart" Target="charts/chart4.xml"/><Relationship Id="rId35" Type="http://schemas.openxmlformats.org/officeDocument/2006/relationships/chart" Target="charts/chart7.xml"/><Relationship Id="rId43" Type="http://schemas.openxmlformats.org/officeDocument/2006/relationships/chart" Target="charts/chart15.xml"/><Relationship Id="rId48" Type="http://schemas.openxmlformats.org/officeDocument/2006/relationships/chart" Target="charts/chart18.xml"/><Relationship Id="rId56" Type="http://schemas.openxmlformats.org/officeDocument/2006/relationships/image" Target="media/image22.png"/><Relationship Id="rId8" Type="http://schemas.openxmlformats.org/officeDocument/2006/relationships/image" Target="media/image1.png"/><Relationship Id="rId51" Type="http://schemas.openxmlformats.org/officeDocument/2006/relationships/hyperlink" Target="https://urait.ru/bcode/545022" TargetMode="Externa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3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4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5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6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7.xlsx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chartUserShapes" Target="../drawings/drawing1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8.xlsx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chartUserShapes" Target="../drawings/drawing2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9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0.13</c:v>
                </c:pt>
                <c:pt idx="1">
                  <c:v>8.6999999999999994E-2</c:v>
                </c:pt>
                <c:pt idx="2">
                  <c:v>7.8E-2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0036880"/>
        <c:axId val="520037664"/>
      </c:lineChart>
      <c:catAx>
        <c:axId val="520036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7664"/>
        <c:crosses val="autoZero"/>
        <c:auto val="1"/>
        <c:lblAlgn val="ctr"/>
        <c:lblOffset val="100"/>
        <c:noMultiLvlLbl val="0"/>
      </c:catAx>
      <c:valAx>
        <c:axId val="520037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6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Лист1!$B$2:$B$4</c:f>
              <c:numCache>
                <c:formatCode>0.00</c:formatCode>
                <c:ptCount val="3"/>
                <c:pt idx="0" formatCode="General">
                  <c:v>0.48</c:v>
                </c:pt>
                <c:pt idx="1">
                  <c:v>0.6</c:v>
                </c:pt>
                <c:pt idx="2" formatCode="General">
                  <c:v>0.53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0033352"/>
        <c:axId val="520037272"/>
      </c:lineChart>
      <c:catAx>
        <c:axId val="520033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7272"/>
        <c:crosses val="autoZero"/>
        <c:auto val="1"/>
        <c:lblAlgn val="ctr"/>
        <c:lblOffset val="100"/>
        <c:noMultiLvlLbl val="0"/>
      </c:catAx>
      <c:valAx>
        <c:axId val="520037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3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Лист1!$B$2:$B$4</c:f>
              <c:numCache>
                <c:formatCode>0.00</c:formatCode>
                <c:ptCount val="3"/>
                <c:pt idx="0" formatCode="General">
                  <c:v>0.86</c:v>
                </c:pt>
                <c:pt idx="1">
                  <c:v>0.52</c:v>
                </c:pt>
                <c:pt idx="2" formatCode="General">
                  <c:v>0.54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0033744"/>
        <c:axId val="520034136"/>
      </c:lineChart>
      <c:catAx>
        <c:axId val="520033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4136"/>
        <c:crosses val="autoZero"/>
        <c:auto val="1"/>
        <c:lblAlgn val="ctr"/>
        <c:lblOffset val="100"/>
        <c:noMultiLvlLbl val="0"/>
      </c:catAx>
      <c:valAx>
        <c:axId val="520034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3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Лист1!$B$2:$B$4</c:f>
              <c:numCache>
                <c:formatCode>0.00</c:formatCode>
                <c:ptCount val="3"/>
                <c:pt idx="0" formatCode="General">
                  <c:v>0.78</c:v>
                </c:pt>
                <c:pt idx="1">
                  <c:v>0.64</c:v>
                </c:pt>
                <c:pt idx="2" formatCode="General">
                  <c:v>0.56000000000000005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0038056"/>
        <c:axId val="520038448"/>
      </c:lineChart>
      <c:catAx>
        <c:axId val="520038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8448"/>
        <c:crosses val="autoZero"/>
        <c:auto val="1"/>
        <c:lblAlgn val="ctr"/>
        <c:lblOffset val="100"/>
        <c:noMultiLvlLbl val="0"/>
      </c:catAx>
      <c:valAx>
        <c:axId val="520038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8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Лист1!$B$2:$B$4</c:f>
              <c:numCache>
                <c:formatCode>0.00</c:formatCode>
                <c:ptCount val="3"/>
                <c:pt idx="0" formatCode="General">
                  <c:v>0.23</c:v>
                </c:pt>
                <c:pt idx="1">
                  <c:v>0.3</c:v>
                </c:pt>
                <c:pt idx="2">
                  <c:v>0.3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0038840"/>
        <c:axId val="520031784"/>
      </c:lineChart>
      <c:catAx>
        <c:axId val="520038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1784"/>
        <c:crosses val="autoZero"/>
        <c:auto val="1"/>
        <c:lblAlgn val="ctr"/>
        <c:lblOffset val="100"/>
        <c:noMultiLvlLbl val="0"/>
      </c:catAx>
      <c:valAx>
        <c:axId val="520031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8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Лист1!$B$2:$B$4</c:f>
              <c:numCache>
                <c:formatCode>0.00</c:formatCode>
                <c:ptCount val="3"/>
                <c:pt idx="0" formatCode="General">
                  <c:v>8.5999999999999993E-2</c:v>
                </c:pt>
                <c:pt idx="1">
                  <c:v>0.16500000000000001</c:v>
                </c:pt>
                <c:pt idx="2" formatCode="General">
                  <c:v>0.17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0032568"/>
        <c:axId val="520035704"/>
      </c:lineChart>
      <c:catAx>
        <c:axId val="520032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5704"/>
        <c:crosses val="autoZero"/>
        <c:auto val="1"/>
        <c:lblAlgn val="ctr"/>
        <c:lblOffset val="100"/>
        <c:noMultiLvlLbl val="0"/>
      </c:catAx>
      <c:valAx>
        <c:axId val="520035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2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Лист1!$A$3:$A$4</c:f>
              <c:numCache>
                <c:formatCode>General</c:formatCode>
                <c:ptCount val="2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Лист1!$B$3:$B$4</c:f>
              <c:numCache>
                <c:formatCode>0.00</c:formatCode>
                <c:ptCount val="2"/>
                <c:pt idx="0">
                  <c:v>6.5</c:v>
                </c:pt>
                <c:pt idx="1">
                  <c:v>6.8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0036488"/>
        <c:axId val="525529800"/>
      </c:lineChart>
      <c:catAx>
        <c:axId val="520036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5529800"/>
        <c:crosses val="autoZero"/>
        <c:auto val="1"/>
        <c:lblAlgn val="ctr"/>
        <c:lblOffset val="100"/>
        <c:noMultiLvlLbl val="0"/>
      </c:catAx>
      <c:valAx>
        <c:axId val="525529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0036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Лист1!$A$3:$A$4</c:f>
              <c:numCache>
                <c:formatCode>General</c:formatCode>
                <c:ptCount val="2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Лист1!$B$3:$B$4</c:f>
              <c:numCache>
                <c:formatCode>0.00</c:formatCode>
                <c:ptCount val="2"/>
                <c:pt idx="0">
                  <c:v>1</c:v>
                </c:pt>
                <c:pt idx="1">
                  <c:v>1.6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5528232"/>
        <c:axId val="525527448"/>
      </c:lineChart>
      <c:catAx>
        <c:axId val="525528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5527448"/>
        <c:crosses val="autoZero"/>
        <c:auto val="1"/>
        <c:lblAlgn val="ctr"/>
        <c:lblOffset val="100"/>
        <c:noMultiLvlLbl val="0"/>
      </c:catAx>
      <c:valAx>
        <c:axId val="525527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5528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Лист1!$A$3:$A$4</c:f>
              <c:numCache>
                <c:formatCode>General</c:formatCode>
                <c:ptCount val="2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Лист1!$B$3:$B$4</c:f>
              <c:numCache>
                <c:formatCode>0.00</c:formatCode>
                <c:ptCount val="2"/>
                <c:pt idx="0">
                  <c:v>3.8</c:v>
                </c:pt>
                <c:pt idx="1">
                  <c:v>4.2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5533720"/>
        <c:axId val="525530976"/>
      </c:lineChart>
      <c:catAx>
        <c:axId val="525533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5530976"/>
        <c:crosses val="autoZero"/>
        <c:auto val="1"/>
        <c:lblAlgn val="ctr"/>
        <c:lblOffset val="100"/>
        <c:noMultiLvlLbl val="0"/>
      </c:catAx>
      <c:valAx>
        <c:axId val="525530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5533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Лист1!$A$3:$A$4</c:f>
              <c:numCache>
                <c:formatCode>General</c:formatCode>
                <c:ptCount val="2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Лист1!$B$3:$B$4</c:f>
              <c:numCache>
                <c:formatCode>General</c:formatCode>
                <c:ptCount val="2"/>
                <c:pt idx="0" formatCode="0.00">
                  <c:v>2.37</c:v>
                </c:pt>
                <c:pt idx="1">
                  <c:v>3.54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5534504"/>
        <c:axId val="525531760"/>
      </c:lineChart>
      <c:catAx>
        <c:axId val="525534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5531760"/>
        <c:crosses val="autoZero"/>
        <c:auto val="1"/>
        <c:lblAlgn val="ctr"/>
        <c:lblOffset val="100"/>
        <c:noMultiLvlLbl val="0"/>
      </c:catAx>
      <c:valAx>
        <c:axId val="5255317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5534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Лист1!$A$3:$A$4</c:f>
              <c:numCache>
                <c:formatCode>General</c:formatCode>
                <c:ptCount val="2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Лист1!$B$3:$B$4</c:f>
              <c:numCache>
                <c:formatCode>General</c:formatCode>
                <c:ptCount val="2"/>
                <c:pt idx="0" formatCode="0.00">
                  <c:v>27.32</c:v>
                </c:pt>
                <c:pt idx="1">
                  <c:v>45.46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5530192"/>
        <c:axId val="525530584"/>
      </c:lineChart>
      <c:catAx>
        <c:axId val="525530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5530584"/>
        <c:crosses val="autoZero"/>
        <c:auto val="1"/>
        <c:lblAlgn val="ctr"/>
        <c:lblOffset val="100"/>
        <c:noMultiLvlLbl val="0"/>
      </c:catAx>
      <c:valAx>
        <c:axId val="525530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55301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rgbClr val="058633"/>
            </a:solidFill>
          </c:spPr>
          <c:dPt>
            <c:idx val="0"/>
            <c:bubble3D val="0"/>
            <c:spPr>
              <a:solidFill>
                <a:srgbClr val="05863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rgbClr val="CE1E2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cat>
            <c:strRef>
              <c:f>Лист1!$A$2:$A$3</c:f>
              <c:strCache>
                <c:ptCount val="2"/>
                <c:pt idx="0">
                  <c:v>«Да», 52%</c:v>
                </c:pt>
                <c:pt idx="1">
                  <c:v>«Нет», 48%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0.52</c:v>
                </c:pt>
                <c:pt idx="1">
                  <c:v>0.48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dPt>
            <c:idx val="0"/>
            <c:bubble3D val="0"/>
            <c:spPr>
              <a:solidFill>
                <a:srgbClr val="05863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rgbClr val="CE1E2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cat>
            <c:strRef>
              <c:f>Лист1!$A$2:$A$3</c:f>
              <c:strCache>
                <c:ptCount val="2"/>
                <c:pt idx="0">
                  <c:v>«Да», 64%</c:v>
                </c:pt>
                <c:pt idx="1">
                  <c:v>«Нет», 36%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0.64</c:v>
                </c:pt>
                <c:pt idx="1">
                  <c:v>0.36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rgbClr val="058633"/>
            </a:solidFill>
          </c:spPr>
          <c:dPt>
            <c:idx val="0"/>
            <c:bubble3D val="0"/>
            <c:spPr>
              <a:solidFill>
                <a:srgbClr val="05863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rgbClr val="CE1E2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cat>
            <c:strRef>
              <c:f>Лист1!$A$2:$A$4</c:f>
              <c:strCache>
                <c:ptCount val="3"/>
                <c:pt idx="0">
                  <c:v>«Да», 52%</c:v>
                </c:pt>
                <c:pt idx="1">
                  <c:v>«Всё равно»,25%</c:v>
                </c:pt>
                <c:pt idx="2">
                  <c:v>«Нет», 48%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0.54</c:v>
                </c:pt>
                <c:pt idx="1">
                  <c:v>0.25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dPt>
            <c:idx val="0"/>
            <c:bubble3D val="0"/>
            <c:spPr>
              <a:solidFill>
                <a:srgbClr val="05863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rgbClr val="CE1E2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cat>
            <c:strRef>
              <c:f>Лист1!$A$2:$A$4</c:f>
              <c:strCache>
                <c:ptCount val="3"/>
                <c:pt idx="0">
                  <c:v>«Да», 70%</c:v>
                </c:pt>
                <c:pt idx="1">
                  <c:v>«Всё равно», 18%</c:v>
                </c:pt>
                <c:pt idx="2">
                  <c:v>«Нет», 12%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</c:v>
                </c:pt>
                <c:pt idx="1">
                  <c:v>0.18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EB2316"/>
            </a:solidFill>
          </c:spPr>
          <c:dPt>
            <c:idx val="0"/>
            <c:bubble3D val="0"/>
            <c:spPr>
              <a:solidFill>
                <a:srgbClr val="008F3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rgbClr val="EBAD2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rgbClr val="98C21F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rgbClr val="EB231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4"/>
            <c:bubble3D val="0"/>
            <c:spPr>
              <a:solidFill>
                <a:srgbClr val="1D1D1B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5"/>
            <c:bubble3D val="0"/>
            <c:spPr>
              <a:solidFill>
                <a:srgbClr val="878787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cat>
            <c:strRef>
              <c:f>Лист1!$A$2:$A$7</c:f>
              <c:strCache>
                <c:ptCount val="6"/>
                <c:pt idx="0">
                  <c:v>Бумага, 39%</c:v>
                </c:pt>
                <c:pt idx="1">
                  <c:v>Пластик, 36%</c:v>
                </c:pt>
                <c:pt idx="2">
                  <c:v>Органические отходы, 15%</c:v>
                </c:pt>
                <c:pt idx="3">
                  <c:v>Опасные отходы, 8,30%</c:v>
                </c:pt>
                <c:pt idx="4">
                  <c:v>Металлические отходы, 1%</c:v>
                </c:pt>
                <c:pt idx="5">
                  <c:v>Стекло, 0,70%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0.39</c:v>
                </c:pt>
                <c:pt idx="1">
                  <c:v>0.36</c:v>
                </c:pt>
                <c:pt idx="2">
                  <c:v>0.15</c:v>
                </c:pt>
                <c:pt idx="3" formatCode="0.00%">
                  <c:v>8.3000000000000004E-2</c:v>
                </c:pt>
                <c:pt idx="4">
                  <c:v>0.01</c:v>
                </c:pt>
                <c:pt idx="5" formatCode="0.00%">
                  <c:v>7.0000000000000001E-3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5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2023</c:v>
                </c:pt>
                <c:pt idx="1">
                  <c:v>2024 (прогноз)</c:v>
                </c:pt>
                <c:pt idx="2">
                  <c:v>2025 (прогноз)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230.5</c:v>
                </c:pt>
                <c:pt idx="1">
                  <c:v>195.9</c:v>
                </c:pt>
                <c:pt idx="2">
                  <c:v>161.30000000000001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30510664"/>
        <c:axId val="530516936"/>
      </c:barChart>
      <c:catAx>
        <c:axId val="530510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0516936"/>
        <c:crosses val="autoZero"/>
        <c:auto val="1"/>
        <c:lblAlgn val="ctr"/>
        <c:lblOffset val="100"/>
        <c:noMultiLvlLbl val="0"/>
      </c:catAx>
      <c:valAx>
        <c:axId val="530516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0510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2023</c:v>
                </c:pt>
                <c:pt idx="1">
                  <c:v>2024 (прогноз)</c:v>
                </c:pt>
                <c:pt idx="2">
                  <c:v>2025 (прогноз)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2.363</c:v>
                </c:pt>
                <c:pt idx="1">
                  <c:v>2.4689999999999999</c:v>
                </c:pt>
                <c:pt idx="2">
                  <c:v>2.5760000000000001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30518504"/>
        <c:axId val="530511056"/>
      </c:barChart>
      <c:catAx>
        <c:axId val="530518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0511056"/>
        <c:crosses val="autoZero"/>
        <c:auto val="1"/>
        <c:lblAlgn val="ctr"/>
        <c:lblOffset val="100"/>
        <c:noMultiLvlLbl val="0"/>
      </c:catAx>
      <c:valAx>
        <c:axId val="530511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0518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4925" cap="rnd">
              <a:solidFill>
                <a:schemeClr val="dk1">
                  <a:tint val="885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7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Pt>
            <c:idx val="0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  <a:headEnd w="lg" len="lg"/>
                <a:tailEnd w="lg" len="lg"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1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 cap="rnd">
                  <a:solidFill>
                    <a:schemeClr val="dk1">
                      <a:tint val="88500"/>
                    </a:schemeClr>
                  </a:solidFill>
                  <a:round/>
                  <a:tailEnd type="oval"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  <c:spPr>
              <a:ln w="34925" cap="sq">
                <a:solidFill>
                  <a:schemeClr val="dk1">
                    <a:tint val="88500"/>
                  </a:schemeClr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marker>
              <c:symbol val="circle"/>
              <c:size val="7"/>
              <c:spPr>
                <a:gradFill rotWithShape="1">
                  <a:gsLst>
                    <a:gs pos="0">
                      <a:schemeClr val="dk1">
                        <a:tint val="88500"/>
                        <a:satMod val="103000"/>
                        <a:lumMod val="102000"/>
                        <a:tint val="94000"/>
                      </a:schemeClr>
                    </a:gs>
                    <a:gs pos="50000">
                      <a:schemeClr val="dk1">
                        <a:tint val="88500"/>
                        <a:satMod val="110000"/>
                        <a:lumMod val="100000"/>
                        <a:shade val="100000"/>
                      </a:schemeClr>
                    </a:gs>
                    <a:gs pos="100000">
                      <a:schemeClr val="dk1">
                        <a:tint val="88500"/>
                        <a:lumMod val="99000"/>
                        <a:satMod val="120000"/>
                        <a:shade val="78000"/>
                      </a:schemeClr>
                    </a:gs>
                  </a:gsLst>
                  <a:lin ang="5400000" scaled="0"/>
                </a:gradFill>
                <a:ln w="9525">
                  <a:solidFill>
                    <a:schemeClr val="dk1">
                      <a:tint val="88500"/>
                    </a:schemeClr>
                  </a:solidFill>
                  <a:round/>
                </a:ln>
                <a:effectLst>
                  <a:outerShdw blurRad="57150" dist="19050" dir="5400000" algn="ctr" rotWithShape="0">
                    <a:srgbClr val="000000">
                      <a:alpha val="63000"/>
                    </a:srgbClr>
                  </a:outerShdw>
                </a:effectLst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Лист1!$A$3:$A$6</c:f>
              <c:strCache>
                <c:ptCount val="4"/>
                <c:pt idx="0">
                  <c:v>2022</c:v>
                </c:pt>
                <c:pt idx="1">
                  <c:v>2023</c:v>
                </c:pt>
                <c:pt idx="2">
                  <c:v>2024 (прогноз)</c:v>
                </c:pt>
                <c:pt idx="3">
                  <c:v>2025 (прогноз)</c:v>
                </c:pt>
              </c:strCache>
            </c:strRef>
          </c:cat>
          <c:val>
            <c:numRef>
              <c:f>Лист1!$B$3:$B$6</c:f>
              <c:numCache>
                <c:formatCode>0.00</c:formatCode>
                <c:ptCount val="4"/>
                <c:pt idx="0">
                  <c:v>1</c:v>
                </c:pt>
                <c:pt idx="1">
                  <c:v>1.6</c:v>
                </c:pt>
                <c:pt idx="2">
                  <c:v>6.3</c:v>
                </c:pt>
                <c:pt idx="3">
                  <c:v>10.7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30519288"/>
        <c:axId val="530520464"/>
      </c:lineChart>
      <c:catAx>
        <c:axId val="530519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0520464"/>
        <c:crosses val="autoZero"/>
        <c:auto val="1"/>
        <c:lblAlgn val="ctr"/>
        <c:lblOffset val="100"/>
        <c:noMultiLvlLbl val="0"/>
      </c:catAx>
      <c:valAx>
        <c:axId val="530520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0519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0.05729</cdr:x>
      <cdr:y>0.0567</cdr:y>
    </cdr:from>
    <cdr:to>
      <cdr:x>0.05903</cdr:x>
      <cdr:y>0.83839</cdr:y>
    </cdr:to>
    <cdr:cxnSp macro="">
      <cdr:nvCxnSpPr>
        <cdr:cNvPr id="3" name="Прямая со стрелкой 2"/>
        <cdr:cNvCxnSpPr/>
      </cdr:nvCxnSpPr>
      <cdr:spPr>
        <a:xfrm xmlns:a="http://schemas.openxmlformats.org/drawingml/2006/main" flipH="1" flipV="1">
          <a:off x="314325" y="104775"/>
          <a:ext cx="9525" cy="1444446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0.05729</cdr:x>
      <cdr:y>0.84028</cdr:y>
    </cdr:from>
    <cdr:to>
      <cdr:x>0.98785</cdr:x>
      <cdr:y>0.84028</cdr:y>
    </cdr:to>
    <cdr:cxnSp macro="">
      <cdr:nvCxnSpPr>
        <cdr:cNvPr id="5" name="Прямая со стрелкой 4"/>
        <cdr:cNvCxnSpPr/>
      </cdr:nvCxnSpPr>
      <cdr:spPr>
        <a:xfrm xmlns:a="http://schemas.openxmlformats.org/drawingml/2006/main">
          <a:off x="314325" y="1552709"/>
          <a:ext cx="5105400" cy="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0.06944</cdr:x>
      <cdr:y>0.02475</cdr:y>
    </cdr:from>
    <cdr:to>
      <cdr:x>0.06944</cdr:x>
      <cdr:y>0.85644</cdr:y>
    </cdr:to>
    <cdr:cxnSp macro="">
      <cdr:nvCxnSpPr>
        <cdr:cNvPr id="3" name="Прямая со стрелкой 2"/>
        <cdr:cNvCxnSpPr/>
      </cdr:nvCxnSpPr>
      <cdr:spPr>
        <a:xfrm xmlns:a="http://schemas.openxmlformats.org/drawingml/2006/main" flipV="1">
          <a:off x="381000" y="47625"/>
          <a:ext cx="0" cy="160020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0.06944</cdr:x>
      <cdr:y>0.85149</cdr:y>
    </cdr:from>
    <cdr:to>
      <cdr:x>0.98264</cdr:x>
      <cdr:y>0.85149</cdr:y>
    </cdr:to>
    <cdr:cxnSp macro="">
      <cdr:nvCxnSpPr>
        <cdr:cNvPr id="5" name="Прямая со стрелкой 4"/>
        <cdr:cNvCxnSpPr/>
      </cdr:nvCxnSpPr>
      <cdr:spPr>
        <a:xfrm xmlns:a="http://schemas.openxmlformats.org/drawingml/2006/main">
          <a:off x="381000" y="1638300"/>
          <a:ext cx="5010150" cy="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59626-C058-4EB0-A16C-D50D68B9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11102</Words>
  <Characters>63283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cp:lastPrinted>2024-04-18T23:52:00Z</cp:lastPrinted>
  <dcterms:created xsi:type="dcterms:W3CDTF">2024-05-03T10:30:00Z</dcterms:created>
  <dcterms:modified xsi:type="dcterms:W3CDTF">2024-05-30T07:10:00Z</dcterms:modified>
</cp:coreProperties>
</file>