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F9175" w14:textId="77777777" w:rsidR="00C13586" w:rsidRPr="009A38DE" w:rsidRDefault="00C13586">
      <w:pPr>
        <w:rPr>
          <w:rFonts w:ascii="Times New Roman" w:hAnsi="Times New Roman" w:cs="Times New Roman"/>
          <w:b/>
          <w:sz w:val="28"/>
          <w:szCs w:val="28"/>
          <w:lang w:val="en-US"/>
        </w:rPr>
      </w:pPr>
    </w:p>
    <w:p w14:paraId="19FC1ACF" w14:textId="77777777" w:rsidR="00C13586" w:rsidRPr="007D7EC1" w:rsidRDefault="00C13586" w:rsidP="007D7EC1">
      <w:pPr>
        <w:jc w:val="center"/>
        <w:rPr>
          <w:rStyle w:val="ListLabel52"/>
        </w:rPr>
      </w:pPr>
      <w:r>
        <w:rPr>
          <w:rFonts w:ascii="Times New Roman" w:hAnsi="Times New Roman" w:cs="Times New Roman"/>
          <w:b/>
          <w:sz w:val="28"/>
          <w:szCs w:val="28"/>
        </w:rPr>
        <w:t>Содержание</w:t>
      </w:r>
    </w:p>
    <w:sdt>
      <w:sdtPr>
        <w:rPr>
          <w:rFonts w:asciiTheme="minorHAnsi" w:eastAsiaTheme="minorHAnsi" w:hAnsiTheme="minorHAnsi" w:cstheme="minorBidi"/>
          <w:color w:val="auto"/>
          <w:sz w:val="22"/>
          <w:szCs w:val="22"/>
          <w:lang w:eastAsia="en-US"/>
        </w:rPr>
        <w:id w:val="-1229690400"/>
        <w:docPartObj>
          <w:docPartGallery w:val="Table of Contents"/>
          <w:docPartUnique/>
        </w:docPartObj>
      </w:sdtPr>
      <w:sdtEndPr>
        <w:rPr>
          <w:rFonts w:ascii="Times New Roman" w:hAnsi="Times New Roman" w:cs="Times New Roman"/>
          <w:bCs/>
          <w:sz w:val="28"/>
          <w:szCs w:val="28"/>
        </w:rPr>
      </w:sdtEndPr>
      <w:sdtContent>
        <w:p w14:paraId="779D40DA" w14:textId="77777777" w:rsidR="007D7EC1" w:rsidRPr="007D7EC1" w:rsidRDefault="007D7EC1" w:rsidP="007D7EC1">
          <w:pPr>
            <w:pStyle w:val="af9"/>
            <w:spacing w:line="360" w:lineRule="auto"/>
            <w:jc w:val="both"/>
            <w:rPr>
              <w:rFonts w:ascii="Times New Roman" w:hAnsi="Times New Roman" w:cs="Times New Roman"/>
              <w:sz w:val="28"/>
              <w:szCs w:val="28"/>
            </w:rPr>
          </w:pPr>
        </w:p>
        <w:p w14:paraId="66CDDA3D" w14:textId="77777777" w:rsidR="00B305AB" w:rsidRPr="00B305AB" w:rsidRDefault="007D7EC1"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r w:rsidRPr="00B305AB">
            <w:rPr>
              <w:rFonts w:ascii="Times New Roman" w:hAnsi="Times New Roman" w:cs="Times New Roman"/>
              <w:sz w:val="28"/>
              <w:szCs w:val="28"/>
            </w:rPr>
            <w:fldChar w:fldCharType="begin"/>
          </w:r>
          <w:r w:rsidRPr="00B305AB">
            <w:rPr>
              <w:rFonts w:ascii="Times New Roman" w:hAnsi="Times New Roman" w:cs="Times New Roman"/>
              <w:sz w:val="28"/>
              <w:szCs w:val="28"/>
            </w:rPr>
            <w:instrText xml:space="preserve"> TOC \o "1-3" \h \z \u </w:instrText>
          </w:r>
          <w:r w:rsidRPr="00B305AB">
            <w:rPr>
              <w:rFonts w:ascii="Times New Roman" w:hAnsi="Times New Roman" w:cs="Times New Roman"/>
              <w:sz w:val="28"/>
              <w:szCs w:val="28"/>
            </w:rPr>
            <w:fldChar w:fldCharType="separate"/>
          </w:r>
          <w:hyperlink w:anchor="_Toc137308824" w:history="1">
            <w:r w:rsidR="00B305AB" w:rsidRPr="00B305AB">
              <w:rPr>
                <w:rStyle w:val="afa"/>
                <w:rFonts w:ascii="Times New Roman" w:hAnsi="Times New Roman" w:cs="Times New Roman"/>
                <w:noProof/>
                <w:sz w:val="28"/>
                <w:szCs w:val="28"/>
              </w:rPr>
              <w:t>Введение</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_Toc137308824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5</w:t>
            </w:r>
            <w:r w:rsidR="00B305AB" w:rsidRPr="00B305AB">
              <w:rPr>
                <w:rFonts w:ascii="Times New Roman" w:hAnsi="Times New Roman" w:cs="Times New Roman"/>
                <w:noProof/>
                <w:webHidden/>
                <w:sz w:val="28"/>
                <w:szCs w:val="28"/>
              </w:rPr>
              <w:fldChar w:fldCharType="end"/>
            </w:r>
          </w:hyperlink>
        </w:p>
        <w:p w14:paraId="023A377F"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25" w:history="1">
            <w:r w:rsidR="00B305AB" w:rsidRPr="00B305AB">
              <w:rPr>
                <w:rStyle w:val="afa"/>
                <w:rFonts w:ascii="Times New Roman" w:hAnsi="Times New Roman" w:cs="Times New Roman"/>
                <w:noProof/>
                <w:sz w:val="28"/>
                <w:szCs w:val="28"/>
              </w:rPr>
              <w:t>Глава 1.Теоретические аспекты анализа прибыли и рентабельности организации</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_Toc137308825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7</w:t>
            </w:r>
            <w:r w:rsidR="00B305AB" w:rsidRPr="00B305AB">
              <w:rPr>
                <w:rFonts w:ascii="Times New Roman" w:hAnsi="Times New Roman" w:cs="Times New Roman"/>
                <w:noProof/>
                <w:webHidden/>
                <w:sz w:val="28"/>
                <w:szCs w:val="28"/>
              </w:rPr>
              <w:fldChar w:fldCharType="end"/>
            </w:r>
          </w:hyperlink>
        </w:p>
        <w:p w14:paraId="0E6FB4BE"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26" w:history="1">
            <w:r w:rsidR="00B305AB" w:rsidRPr="00B305AB">
              <w:rPr>
                <w:rStyle w:val="afa"/>
                <w:rFonts w:ascii="Times New Roman" w:hAnsi="Times New Roman" w:cs="Times New Roman"/>
                <w:noProof/>
                <w:sz w:val="28"/>
                <w:szCs w:val="28"/>
              </w:rPr>
              <w:t>1.1 Сущность и виды прибыли организации</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_Toc137308826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7</w:t>
            </w:r>
            <w:r w:rsidR="00B305AB" w:rsidRPr="00B305AB">
              <w:rPr>
                <w:rFonts w:ascii="Times New Roman" w:hAnsi="Times New Roman" w:cs="Times New Roman"/>
                <w:noProof/>
                <w:webHidden/>
                <w:sz w:val="28"/>
                <w:szCs w:val="28"/>
              </w:rPr>
              <w:fldChar w:fldCharType="end"/>
            </w:r>
          </w:hyperlink>
        </w:p>
        <w:p w14:paraId="6E7599F1"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27" w:history="1">
            <w:r w:rsidR="00B305AB" w:rsidRPr="00B305AB">
              <w:rPr>
                <w:rStyle w:val="afa"/>
                <w:rFonts w:ascii="Times New Roman" w:hAnsi="Times New Roman" w:cs="Times New Roman"/>
                <w:noProof/>
                <w:sz w:val="28"/>
                <w:szCs w:val="28"/>
              </w:rPr>
              <w:t>1.2 Критерии анализа прибыли и рентабельности организации</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_Toc137308827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13</w:t>
            </w:r>
            <w:r w:rsidR="00B305AB" w:rsidRPr="00B305AB">
              <w:rPr>
                <w:rFonts w:ascii="Times New Roman" w:hAnsi="Times New Roman" w:cs="Times New Roman"/>
                <w:noProof/>
                <w:webHidden/>
                <w:sz w:val="28"/>
                <w:szCs w:val="28"/>
              </w:rPr>
              <w:fldChar w:fldCharType="end"/>
            </w:r>
          </w:hyperlink>
        </w:p>
        <w:p w14:paraId="309F96E2"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28" w:history="1">
            <w:r w:rsidR="00B305AB" w:rsidRPr="00B305AB">
              <w:rPr>
                <w:rStyle w:val="afa"/>
                <w:rFonts w:ascii="Times New Roman" w:hAnsi="Times New Roman" w:cs="Times New Roman"/>
                <w:noProof/>
                <w:sz w:val="28"/>
                <w:szCs w:val="28"/>
              </w:rPr>
              <w:t>1.3 Методика анализа финансовых результатов деятельности предприятия</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_Toc137308828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18</w:t>
            </w:r>
            <w:r w:rsidR="00B305AB" w:rsidRPr="00B305AB">
              <w:rPr>
                <w:rFonts w:ascii="Times New Roman" w:hAnsi="Times New Roman" w:cs="Times New Roman"/>
                <w:noProof/>
                <w:webHidden/>
                <w:sz w:val="28"/>
                <w:szCs w:val="28"/>
              </w:rPr>
              <w:fldChar w:fldCharType="end"/>
            </w:r>
          </w:hyperlink>
        </w:p>
        <w:p w14:paraId="756C17F7"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29" w:history="1">
            <w:r w:rsidR="00B305AB" w:rsidRPr="00B305AB">
              <w:rPr>
                <w:rStyle w:val="afa"/>
                <w:rFonts w:ascii="Times New Roman" w:hAnsi="Times New Roman" w:cs="Times New Roman"/>
                <w:noProof/>
                <w:sz w:val="28"/>
                <w:szCs w:val="28"/>
              </w:rPr>
              <w:t>2. Особенности анализа прибыли и рентабельности ООО «ФККГрупп»</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_Toc137308829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25</w:t>
            </w:r>
            <w:r w:rsidR="00B305AB" w:rsidRPr="00B305AB">
              <w:rPr>
                <w:rFonts w:ascii="Times New Roman" w:hAnsi="Times New Roman" w:cs="Times New Roman"/>
                <w:noProof/>
                <w:webHidden/>
                <w:sz w:val="28"/>
                <w:szCs w:val="28"/>
              </w:rPr>
              <w:fldChar w:fldCharType="end"/>
            </w:r>
          </w:hyperlink>
        </w:p>
        <w:p w14:paraId="4EE063F4"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0" w:history="1">
            <w:r w:rsidR="00B305AB" w:rsidRPr="00B305AB">
              <w:rPr>
                <w:rStyle w:val="afa"/>
                <w:rFonts w:ascii="Times New Roman" w:hAnsi="Times New Roman" w:cs="Times New Roman"/>
                <w:noProof/>
                <w:sz w:val="28"/>
                <w:szCs w:val="28"/>
              </w:rPr>
              <w:t>2.1 Организационно-экономическая характеристика организации</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_Toc137308830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25</w:t>
            </w:r>
            <w:r w:rsidR="00B305AB" w:rsidRPr="00B305AB">
              <w:rPr>
                <w:rFonts w:ascii="Times New Roman" w:hAnsi="Times New Roman" w:cs="Times New Roman"/>
                <w:noProof/>
                <w:webHidden/>
                <w:sz w:val="28"/>
                <w:szCs w:val="28"/>
              </w:rPr>
              <w:fldChar w:fldCharType="end"/>
            </w:r>
          </w:hyperlink>
        </w:p>
        <w:p w14:paraId="11675FFC"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1" w:history="1">
            <w:r w:rsidR="00B305AB" w:rsidRPr="00B305AB">
              <w:rPr>
                <w:rStyle w:val="afa"/>
                <w:rFonts w:ascii="Times New Roman" w:hAnsi="Times New Roman" w:cs="Times New Roman"/>
                <w:noProof/>
                <w:sz w:val="28"/>
                <w:szCs w:val="28"/>
              </w:rPr>
              <w:t>2.2 Анализ прибыли предприятия</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_Toc137308831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33</w:t>
            </w:r>
            <w:r w:rsidR="00B305AB" w:rsidRPr="00B305AB">
              <w:rPr>
                <w:rFonts w:ascii="Times New Roman" w:hAnsi="Times New Roman" w:cs="Times New Roman"/>
                <w:noProof/>
                <w:webHidden/>
                <w:sz w:val="28"/>
                <w:szCs w:val="28"/>
              </w:rPr>
              <w:fldChar w:fldCharType="end"/>
            </w:r>
          </w:hyperlink>
        </w:p>
        <w:p w14:paraId="45D9FFF1"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2" w:history="1">
            <w:r w:rsidR="00B305AB" w:rsidRPr="00B305AB">
              <w:rPr>
                <w:rStyle w:val="afa"/>
                <w:rFonts w:ascii="Times New Roman" w:hAnsi="Times New Roman" w:cs="Times New Roman"/>
                <w:noProof/>
                <w:sz w:val="28"/>
                <w:szCs w:val="28"/>
              </w:rPr>
              <w:t>2.3 Анализ уровня и динамики рентабельности исследуемого объекта</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_Toc137308832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38</w:t>
            </w:r>
            <w:r w:rsidR="00B305AB" w:rsidRPr="00B305AB">
              <w:rPr>
                <w:rFonts w:ascii="Times New Roman" w:hAnsi="Times New Roman" w:cs="Times New Roman"/>
                <w:noProof/>
                <w:webHidden/>
                <w:sz w:val="28"/>
                <w:szCs w:val="28"/>
              </w:rPr>
              <w:fldChar w:fldCharType="end"/>
            </w:r>
          </w:hyperlink>
        </w:p>
        <w:p w14:paraId="573C9FA2"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3" w:history="1">
            <w:r w:rsidR="00B305AB" w:rsidRPr="00B305AB">
              <w:rPr>
                <w:rStyle w:val="afa"/>
                <w:rFonts w:ascii="Times New Roman" w:hAnsi="Times New Roman" w:cs="Times New Roman"/>
                <w:noProof/>
                <w:sz w:val="28"/>
                <w:szCs w:val="28"/>
              </w:rPr>
              <w:t>3. Разработка рекомендаций по повышению прибыли и рентабельности ООО «ФККГРУП»</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_Toc137308833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43</w:t>
            </w:r>
            <w:r w:rsidR="00B305AB" w:rsidRPr="00B305AB">
              <w:rPr>
                <w:rFonts w:ascii="Times New Roman" w:hAnsi="Times New Roman" w:cs="Times New Roman"/>
                <w:noProof/>
                <w:webHidden/>
                <w:sz w:val="28"/>
                <w:szCs w:val="28"/>
              </w:rPr>
              <w:fldChar w:fldCharType="end"/>
            </w:r>
          </w:hyperlink>
        </w:p>
        <w:p w14:paraId="4BC4F6F2"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4" w:history="1">
            <w:r w:rsidR="00B305AB" w:rsidRPr="00B305AB">
              <w:rPr>
                <w:rStyle w:val="afa"/>
                <w:rFonts w:ascii="Times New Roman" w:hAnsi="Times New Roman" w:cs="Times New Roman"/>
                <w:noProof/>
                <w:sz w:val="28"/>
                <w:szCs w:val="28"/>
              </w:rPr>
              <w:t>3.1 Рекомендации по повышению прибыли и рентабельности организации</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_Toc137308834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43</w:t>
            </w:r>
            <w:r w:rsidR="00B305AB" w:rsidRPr="00B305AB">
              <w:rPr>
                <w:rFonts w:ascii="Times New Roman" w:hAnsi="Times New Roman" w:cs="Times New Roman"/>
                <w:noProof/>
                <w:webHidden/>
                <w:sz w:val="28"/>
                <w:szCs w:val="28"/>
              </w:rPr>
              <w:fldChar w:fldCharType="end"/>
            </w:r>
          </w:hyperlink>
        </w:p>
        <w:p w14:paraId="5E428DBC"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5" w:history="1">
            <w:r w:rsidR="00B305AB" w:rsidRPr="00B305AB">
              <w:rPr>
                <w:rStyle w:val="afa"/>
                <w:rFonts w:ascii="Times New Roman" w:hAnsi="Times New Roman" w:cs="Times New Roman"/>
                <w:bCs/>
                <w:noProof/>
                <w:sz w:val="28"/>
                <w:szCs w:val="28"/>
              </w:rPr>
              <w:t>3.2. Оценка эффективности предложенных  рекомендаций</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_Toc137308835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49</w:t>
            </w:r>
            <w:r w:rsidR="00B305AB" w:rsidRPr="00B305AB">
              <w:rPr>
                <w:rFonts w:ascii="Times New Roman" w:hAnsi="Times New Roman" w:cs="Times New Roman"/>
                <w:noProof/>
                <w:webHidden/>
                <w:sz w:val="28"/>
                <w:szCs w:val="28"/>
              </w:rPr>
              <w:fldChar w:fldCharType="end"/>
            </w:r>
          </w:hyperlink>
        </w:p>
        <w:p w14:paraId="3A444DBF"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6" w:history="1">
            <w:r w:rsidR="00B305AB" w:rsidRPr="00B305AB">
              <w:rPr>
                <w:rStyle w:val="afa"/>
                <w:rFonts w:ascii="Times New Roman" w:hAnsi="Times New Roman" w:cs="Times New Roman"/>
                <w:noProof/>
                <w:sz w:val="28"/>
                <w:szCs w:val="28"/>
              </w:rPr>
              <w:t>Заключение</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_Toc137308836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54</w:t>
            </w:r>
            <w:r w:rsidR="00B305AB" w:rsidRPr="00B305AB">
              <w:rPr>
                <w:rFonts w:ascii="Times New Roman" w:hAnsi="Times New Roman" w:cs="Times New Roman"/>
                <w:noProof/>
                <w:webHidden/>
                <w:sz w:val="28"/>
                <w:szCs w:val="28"/>
              </w:rPr>
              <w:fldChar w:fldCharType="end"/>
            </w:r>
          </w:hyperlink>
        </w:p>
        <w:p w14:paraId="69677A2A" w14:textId="77777777" w:rsidR="00B305AB" w:rsidRPr="00B305AB" w:rsidRDefault="00C86DD7" w:rsidP="00B305AB">
          <w:pPr>
            <w:pStyle w:val="12"/>
            <w:tabs>
              <w:tab w:val="right" w:leader="dot" w:pos="9344"/>
            </w:tabs>
            <w:spacing w:line="360" w:lineRule="auto"/>
            <w:jc w:val="both"/>
            <w:rPr>
              <w:rFonts w:ascii="Times New Roman" w:eastAsiaTheme="minorEastAsia" w:hAnsi="Times New Roman" w:cs="Times New Roman"/>
              <w:noProof/>
              <w:sz w:val="28"/>
              <w:szCs w:val="28"/>
              <w:lang w:eastAsia="ru-RU"/>
            </w:rPr>
          </w:pPr>
          <w:hyperlink w:anchor="_Toc137308837" w:history="1">
            <w:r w:rsidR="00B305AB" w:rsidRPr="00B305AB">
              <w:rPr>
                <w:rStyle w:val="afa"/>
                <w:rFonts w:ascii="Times New Roman" w:hAnsi="Times New Roman" w:cs="Times New Roman"/>
                <w:noProof/>
                <w:sz w:val="28"/>
                <w:szCs w:val="28"/>
              </w:rPr>
              <w:t>Список используемой литературы</w:t>
            </w:r>
            <w:r w:rsidR="00B305AB" w:rsidRPr="00B305AB">
              <w:rPr>
                <w:rFonts w:ascii="Times New Roman" w:hAnsi="Times New Roman" w:cs="Times New Roman"/>
                <w:noProof/>
                <w:webHidden/>
                <w:sz w:val="28"/>
                <w:szCs w:val="28"/>
              </w:rPr>
              <w:tab/>
            </w:r>
            <w:r w:rsidR="00B305AB" w:rsidRPr="00B305AB">
              <w:rPr>
                <w:rFonts w:ascii="Times New Roman" w:hAnsi="Times New Roman" w:cs="Times New Roman"/>
                <w:noProof/>
                <w:webHidden/>
                <w:sz w:val="28"/>
                <w:szCs w:val="28"/>
              </w:rPr>
              <w:fldChar w:fldCharType="begin"/>
            </w:r>
            <w:r w:rsidR="00B305AB" w:rsidRPr="00B305AB">
              <w:rPr>
                <w:rFonts w:ascii="Times New Roman" w:hAnsi="Times New Roman" w:cs="Times New Roman"/>
                <w:noProof/>
                <w:webHidden/>
                <w:sz w:val="28"/>
                <w:szCs w:val="28"/>
              </w:rPr>
              <w:instrText xml:space="preserve"> PAGEREF _Toc137308837 \h </w:instrText>
            </w:r>
            <w:r w:rsidR="00B305AB" w:rsidRPr="00B305AB">
              <w:rPr>
                <w:rFonts w:ascii="Times New Roman" w:hAnsi="Times New Roman" w:cs="Times New Roman"/>
                <w:noProof/>
                <w:webHidden/>
                <w:sz w:val="28"/>
                <w:szCs w:val="28"/>
              </w:rPr>
            </w:r>
            <w:r w:rsidR="00B305AB" w:rsidRPr="00B305AB">
              <w:rPr>
                <w:rFonts w:ascii="Times New Roman" w:hAnsi="Times New Roman" w:cs="Times New Roman"/>
                <w:noProof/>
                <w:webHidden/>
                <w:sz w:val="28"/>
                <w:szCs w:val="28"/>
              </w:rPr>
              <w:fldChar w:fldCharType="separate"/>
            </w:r>
            <w:r w:rsidR="004D5394">
              <w:rPr>
                <w:rFonts w:ascii="Times New Roman" w:hAnsi="Times New Roman" w:cs="Times New Roman"/>
                <w:noProof/>
                <w:webHidden/>
                <w:sz w:val="28"/>
                <w:szCs w:val="28"/>
              </w:rPr>
              <w:t>57</w:t>
            </w:r>
            <w:r w:rsidR="00B305AB" w:rsidRPr="00B305AB">
              <w:rPr>
                <w:rFonts w:ascii="Times New Roman" w:hAnsi="Times New Roman" w:cs="Times New Roman"/>
                <w:noProof/>
                <w:webHidden/>
                <w:sz w:val="28"/>
                <w:szCs w:val="28"/>
              </w:rPr>
              <w:fldChar w:fldCharType="end"/>
            </w:r>
          </w:hyperlink>
        </w:p>
        <w:p w14:paraId="41C69F09" w14:textId="77777777" w:rsidR="007D7EC1" w:rsidRPr="00B305AB" w:rsidRDefault="007D7EC1" w:rsidP="00B305AB">
          <w:pPr>
            <w:spacing w:line="360" w:lineRule="auto"/>
            <w:jc w:val="both"/>
            <w:rPr>
              <w:rFonts w:ascii="Times New Roman" w:hAnsi="Times New Roman" w:cs="Times New Roman"/>
              <w:sz w:val="28"/>
              <w:szCs w:val="28"/>
            </w:rPr>
          </w:pPr>
          <w:r w:rsidRPr="00B305AB">
            <w:rPr>
              <w:rFonts w:ascii="Times New Roman" w:hAnsi="Times New Roman" w:cs="Times New Roman"/>
              <w:bCs/>
              <w:sz w:val="28"/>
              <w:szCs w:val="28"/>
            </w:rPr>
            <w:fldChar w:fldCharType="end"/>
          </w:r>
        </w:p>
      </w:sdtContent>
    </w:sdt>
    <w:p w14:paraId="7BCFE6D2" w14:textId="77777777" w:rsidR="00B26A1B" w:rsidRDefault="00B26A1B">
      <w:pPr>
        <w:rPr>
          <w:rFonts w:ascii="Times New Roman" w:hAnsi="Times New Roman" w:cs="Times New Roman"/>
          <w:sz w:val="28"/>
          <w:szCs w:val="28"/>
        </w:rPr>
      </w:pPr>
    </w:p>
    <w:p w14:paraId="71D6FC39" w14:textId="77777777" w:rsidR="00B26A1B" w:rsidRDefault="00B26A1B">
      <w:pPr>
        <w:rPr>
          <w:rFonts w:ascii="Times New Roman" w:hAnsi="Times New Roman" w:cs="Times New Roman"/>
          <w:sz w:val="28"/>
          <w:szCs w:val="28"/>
        </w:rPr>
      </w:pPr>
    </w:p>
    <w:p w14:paraId="5F971350" w14:textId="77777777" w:rsidR="00B26A1B" w:rsidRDefault="00B26A1B">
      <w:pPr>
        <w:rPr>
          <w:rFonts w:ascii="Times New Roman" w:hAnsi="Times New Roman" w:cs="Times New Roman"/>
          <w:sz w:val="28"/>
          <w:szCs w:val="28"/>
        </w:rPr>
      </w:pPr>
    </w:p>
    <w:p w14:paraId="41CCC099" w14:textId="77777777" w:rsidR="00B26A1B" w:rsidRDefault="00B26A1B">
      <w:pPr>
        <w:rPr>
          <w:rFonts w:ascii="Times New Roman" w:hAnsi="Times New Roman" w:cs="Times New Roman"/>
          <w:sz w:val="28"/>
          <w:szCs w:val="28"/>
        </w:rPr>
      </w:pPr>
    </w:p>
    <w:p w14:paraId="670593EF" w14:textId="77777777" w:rsidR="00B26A1B" w:rsidRDefault="00B26A1B">
      <w:pPr>
        <w:rPr>
          <w:rFonts w:ascii="Times New Roman" w:hAnsi="Times New Roman" w:cs="Times New Roman"/>
          <w:sz w:val="28"/>
          <w:szCs w:val="28"/>
        </w:rPr>
      </w:pPr>
    </w:p>
    <w:p w14:paraId="5C09164F" w14:textId="77777777" w:rsidR="00B26A1B" w:rsidRDefault="00B26A1B">
      <w:pPr>
        <w:rPr>
          <w:rFonts w:ascii="Times New Roman" w:hAnsi="Times New Roman" w:cs="Times New Roman"/>
          <w:sz w:val="28"/>
          <w:szCs w:val="28"/>
        </w:rPr>
      </w:pPr>
    </w:p>
    <w:p w14:paraId="63A9B069" w14:textId="77777777" w:rsidR="00B26A1B" w:rsidRPr="00AF3A0A" w:rsidRDefault="004E0145" w:rsidP="00AF3A0A">
      <w:pPr>
        <w:pStyle w:val="1"/>
        <w:jc w:val="center"/>
        <w:rPr>
          <w:rStyle w:val="ListLabel34"/>
          <w:color w:val="000000" w:themeColor="text1"/>
        </w:rPr>
      </w:pPr>
      <w:bookmarkStart w:id="0" w:name="_Toc137308824"/>
      <w:r w:rsidRPr="00AF3A0A">
        <w:rPr>
          <w:rStyle w:val="ListLabel34"/>
          <w:color w:val="000000" w:themeColor="text1"/>
        </w:rPr>
        <w:t>Введение</w:t>
      </w:r>
      <w:bookmarkEnd w:id="0"/>
    </w:p>
    <w:p w14:paraId="7FE19291" w14:textId="77777777" w:rsidR="00B26A1B" w:rsidRDefault="00B26A1B">
      <w:pPr>
        <w:spacing w:after="0" w:line="360" w:lineRule="auto"/>
        <w:ind w:firstLine="709"/>
        <w:jc w:val="both"/>
        <w:rPr>
          <w:rFonts w:ascii="Times New Roman" w:hAnsi="Times New Roman" w:cs="Times New Roman"/>
          <w:sz w:val="28"/>
          <w:szCs w:val="28"/>
        </w:rPr>
      </w:pPr>
    </w:p>
    <w:p w14:paraId="0BC0D07F" w14:textId="77777777" w:rsidR="00235B2D" w:rsidRPr="00235B2D" w:rsidRDefault="00235B2D" w:rsidP="00235B2D">
      <w:pPr>
        <w:pStyle w:val="ab"/>
        <w:spacing w:line="360" w:lineRule="auto"/>
        <w:ind w:firstLine="709"/>
        <w:jc w:val="both"/>
        <w:rPr>
          <w:color w:val="000000"/>
        </w:rPr>
      </w:pPr>
      <w:bookmarkStart w:id="1" w:name="docs-internal-guid-3d9aa1ac-7fff-8de5-16"/>
      <w:bookmarkEnd w:id="1"/>
      <w:r w:rsidRPr="00235B2D">
        <w:rPr>
          <w:color w:val="000000"/>
        </w:rPr>
        <w:t>В условиях неопределенности российской экономики, результаты производственно-хозяйственной деятельности организаций представляют интерес для внешних и внутрихозяйственных контрагентов. Внешние агенты, такие как инвесторы, кредиторы, акционеры, потребители и производители, нуждаются в достоверной информации об эффективности финансово-хозяйственной деятельности для принятия решений. Внутрихозяйственные операторы, включая руководителей и работников административно-управленческих и производственных подразделений, также нуждаются в надежной информации для принятия управленческих решений. Поэтому, в практическом плане, удовлетворение интересов всех контрагентов по получению достоверной информации об эффективности финансово-хозяйственной деятельности является важным фактором в принятии различных управленческих решений.</w:t>
      </w:r>
    </w:p>
    <w:p w14:paraId="7F0B4983" w14:textId="77777777" w:rsidR="00235B2D" w:rsidRPr="00235B2D" w:rsidRDefault="00235B2D" w:rsidP="00235B2D">
      <w:pPr>
        <w:pStyle w:val="ab"/>
        <w:spacing w:line="360" w:lineRule="auto"/>
        <w:ind w:firstLine="709"/>
        <w:jc w:val="both"/>
        <w:rPr>
          <w:color w:val="000000"/>
        </w:rPr>
      </w:pPr>
      <w:r w:rsidRPr="00235B2D">
        <w:rPr>
          <w:color w:val="000000"/>
        </w:rPr>
        <w:t>Достижение финансовых результатов является ключевым показателем эффективности деятельности организации в областях сбыта, инвестирования, финансового обеспечения и производства. В этом контексте, прибыль, как заключительный показатель качества, играет важную роль в оценке эффективности.</w:t>
      </w:r>
    </w:p>
    <w:p w14:paraId="6F101B53" w14:textId="77777777" w:rsidR="00235B2D" w:rsidRPr="00235B2D" w:rsidRDefault="00235B2D" w:rsidP="00235B2D">
      <w:pPr>
        <w:pStyle w:val="ab"/>
        <w:spacing w:line="360" w:lineRule="auto"/>
        <w:ind w:firstLine="709"/>
        <w:jc w:val="both"/>
        <w:rPr>
          <w:color w:val="000000"/>
        </w:rPr>
      </w:pPr>
    </w:p>
    <w:p w14:paraId="57F53F5B" w14:textId="77777777" w:rsidR="00235B2D" w:rsidRPr="00235B2D" w:rsidRDefault="00235B2D" w:rsidP="00235B2D">
      <w:pPr>
        <w:pStyle w:val="ab"/>
        <w:spacing w:line="360" w:lineRule="auto"/>
        <w:ind w:firstLine="709"/>
        <w:jc w:val="both"/>
        <w:rPr>
          <w:color w:val="000000"/>
        </w:rPr>
      </w:pPr>
      <w:r w:rsidRPr="00235B2D">
        <w:rPr>
          <w:color w:val="000000"/>
        </w:rPr>
        <w:t>Получение прибыли создает финансовую базу для самофинансирования, расширения производства и решения задач социального и материального благополучия организации. Кроме того, прибыль является основным источником доходов организации и погашения долговых обязательств перед банками и другими кредиторами.</w:t>
      </w:r>
    </w:p>
    <w:p w14:paraId="768C57CD" w14:textId="77777777" w:rsidR="00B26A1B" w:rsidRDefault="00235B2D" w:rsidP="00235B2D">
      <w:pPr>
        <w:pStyle w:val="ab"/>
        <w:spacing w:line="360" w:lineRule="auto"/>
        <w:ind w:firstLine="709"/>
        <w:jc w:val="both"/>
        <w:rPr>
          <w:color w:val="000000"/>
        </w:rPr>
      </w:pPr>
      <w:r w:rsidRPr="00235B2D">
        <w:rPr>
          <w:color w:val="000000"/>
        </w:rPr>
        <w:t xml:space="preserve">Показатели прибыли и рентабельности - ключевые критерии для </w:t>
      </w:r>
      <w:r w:rsidRPr="00235B2D">
        <w:rPr>
          <w:color w:val="000000"/>
        </w:rPr>
        <w:lastRenderedPageBreak/>
        <w:t>оценки эффективности и деловых достижений компании, а также ее финансовой стабильности и надежности.</w:t>
      </w:r>
      <w:r w:rsidR="004E0145">
        <w:rPr>
          <w:color w:val="000000"/>
        </w:rPr>
        <w:t>Объект исследования – Общество с ограниченной ответственностью «ФККГруп».</w:t>
      </w:r>
    </w:p>
    <w:p w14:paraId="01115A33" w14:textId="77777777" w:rsidR="00B26A1B" w:rsidRDefault="004E0145">
      <w:pPr>
        <w:pStyle w:val="ab"/>
        <w:spacing w:line="360" w:lineRule="auto"/>
        <w:ind w:firstLine="709"/>
        <w:jc w:val="both"/>
      </w:pPr>
      <w:r>
        <w:rPr>
          <w:color w:val="000000"/>
        </w:rPr>
        <w:t>Предмет исследования работы – инструменты, механизмы, характеризующие прибыль и рентабельность организации.</w:t>
      </w:r>
    </w:p>
    <w:p w14:paraId="11BDFA6C" w14:textId="77777777" w:rsidR="00B26A1B" w:rsidRDefault="004E0145">
      <w:pPr>
        <w:pStyle w:val="ab"/>
        <w:spacing w:line="360" w:lineRule="auto"/>
        <w:ind w:firstLine="709"/>
        <w:jc w:val="both"/>
      </w:pPr>
      <w:r>
        <w:rPr>
          <w:color w:val="000000"/>
        </w:rPr>
        <w:t>Цель ВКР работы – провести анализ прибыли и рентабельности организации,</w:t>
      </w:r>
      <w:r w:rsidR="009A38DE">
        <w:rPr>
          <w:color w:val="000000"/>
        </w:rPr>
        <w:t xml:space="preserve"> а также разработать  рекомендации </w:t>
      </w:r>
      <w:r>
        <w:rPr>
          <w:color w:val="000000"/>
        </w:rPr>
        <w:t xml:space="preserve"> по их повышению.</w:t>
      </w:r>
    </w:p>
    <w:p w14:paraId="403CB4F0" w14:textId="77777777" w:rsidR="00B26A1B" w:rsidRDefault="004E0145">
      <w:pPr>
        <w:pStyle w:val="ab"/>
        <w:spacing w:line="360" w:lineRule="auto"/>
        <w:ind w:firstLine="709"/>
        <w:jc w:val="both"/>
      </w:pPr>
      <w:bookmarkStart w:id="2" w:name="docs-internal-guid-71838023-7fff-53c6-4d"/>
      <w:bookmarkEnd w:id="2"/>
      <w:r>
        <w:rPr>
          <w:color w:val="000000"/>
        </w:rPr>
        <w:t>Задачи ВКР работы:</w:t>
      </w:r>
    </w:p>
    <w:p w14:paraId="73F626E6" w14:textId="77777777" w:rsidR="00B26A1B" w:rsidRDefault="004E0145">
      <w:pPr>
        <w:pStyle w:val="ab"/>
        <w:spacing w:line="360" w:lineRule="auto"/>
        <w:ind w:firstLine="709"/>
        <w:jc w:val="both"/>
        <w:rPr>
          <w:color w:val="000000"/>
        </w:rPr>
      </w:pPr>
      <w:r>
        <w:rPr>
          <w:color w:val="000000"/>
        </w:rPr>
        <w:t>-рассмотреть теоретические аспекты прибыли и рентабельности организации;</w:t>
      </w:r>
    </w:p>
    <w:p w14:paraId="453F47A1" w14:textId="77777777" w:rsidR="00B26A1B" w:rsidRDefault="004E0145">
      <w:pPr>
        <w:pStyle w:val="ab"/>
        <w:spacing w:line="360" w:lineRule="auto"/>
        <w:ind w:firstLine="709"/>
        <w:jc w:val="both"/>
        <w:rPr>
          <w:color w:val="000000"/>
        </w:rPr>
      </w:pPr>
      <w:r>
        <w:rPr>
          <w:color w:val="000000"/>
        </w:rPr>
        <w:t>-провести организационно-экономическую характеристику предприятия;</w:t>
      </w:r>
    </w:p>
    <w:p w14:paraId="27ABD1EB" w14:textId="77777777" w:rsidR="00B26A1B" w:rsidRDefault="004E0145">
      <w:pPr>
        <w:pStyle w:val="ab"/>
        <w:spacing w:line="360" w:lineRule="auto"/>
        <w:ind w:firstLine="709"/>
        <w:jc w:val="both"/>
        <w:rPr>
          <w:color w:val="000000"/>
        </w:rPr>
      </w:pPr>
      <w:r>
        <w:rPr>
          <w:color w:val="000000"/>
        </w:rPr>
        <w:t>-провести анализ прибыли и рентабельности ООО «ФККГруп»;</w:t>
      </w:r>
    </w:p>
    <w:p w14:paraId="05A0E377" w14:textId="77777777" w:rsidR="00B26A1B" w:rsidRDefault="004E0145">
      <w:pPr>
        <w:pStyle w:val="ab"/>
        <w:spacing w:line="360" w:lineRule="auto"/>
        <w:ind w:firstLine="709"/>
        <w:jc w:val="both"/>
        <w:rPr>
          <w:color w:val="000000"/>
        </w:rPr>
      </w:pPr>
      <w:r>
        <w:rPr>
          <w:color w:val="000000"/>
        </w:rPr>
        <w:t>-изучение состава и структуры прибыли организации;</w:t>
      </w:r>
    </w:p>
    <w:p w14:paraId="0842FD76" w14:textId="77777777" w:rsidR="00B26A1B" w:rsidRDefault="004E0145">
      <w:pPr>
        <w:pStyle w:val="ab"/>
        <w:spacing w:line="360" w:lineRule="auto"/>
        <w:ind w:firstLine="709"/>
        <w:jc w:val="both"/>
        <w:rPr>
          <w:color w:val="000000"/>
        </w:rPr>
      </w:pPr>
      <w:r>
        <w:rPr>
          <w:color w:val="000000"/>
        </w:rPr>
        <w:t>-оценить финансовую стабильность организации и степень ее надежности;</w:t>
      </w:r>
    </w:p>
    <w:p w14:paraId="0D02584F" w14:textId="77777777" w:rsidR="00B26A1B" w:rsidRDefault="004E0145">
      <w:pPr>
        <w:pStyle w:val="ab"/>
        <w:spacing w:line="360" w:lineRule="auto"/>
        <w:ind w:firstLine="709"/>
        <w:jc w:val="both"/>
        <w:rPr>
          <w:color w:val="000000"/>
        </w:rPr>
      </w:pPr>
      <w:r>
        <w:rPr>
          <w:color w:val="000000"/>
        </w:rPr>
        <w:t>-оценка качества прибыли;</w:t>
      </w:r>
    </w:p>
    <w:p w14:paraId="2E028A45" w14:textId="77777777" w:rsidR="00B26A1B" w:rsidRDefault="004E0145">
      <w:pPr>
        <w:pStyle w:val="ab"/>
        <w:spacing w:line="360" w:lineRule="auto"/>
        <w:ind w:firstLine="709"/>
        <w:jc w:val="both"/>
        <w:rPr>
          <w:color w:val="000000"/>
        </w:rPr>
      </w:pPr>
      <w:r>
        <w:rPr>
          <w:color w:val="000000"/>
        </w:rPr>
        <w:t>-разработать мероприятия по повышению прибыли и рентабельности ООО «ФККГруп».</w:t>
      </w:r>
    </w:p>
    <w:p w14:paraId="327F3C0E"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работе использованы традиционные и экономико-математические методы исследования: методы эмпирического исследования (наблюдение, сравнение), метод анализа.</w:t>
      </w:r>
    </w:p>
    <w:p w14:paraId="562FA765" w14:textId="77777777" w:rsidR="00B26A1B" w:rsidRDefault="004E0145">
      <w:pPr>
        <w:pStyle w:val="ab"/>
        <w:spacing w:line="360" w:lineRule="auto"/>
        <w:ind w:firstLine="709"/>
        <w:jc w:val="both"/>
      </w:pPr>
      <w:r>
        <w:rPr>
          <w:color w:val="000000"/>
        </w:rPr>
        <w:t>В качестве информационной базы были использованы материалы периодической печати, экономическая литература, статистические материалы, новостные  порталы, статьи,  монографии и другие труды отечественных  и зарубежных  ученых, посвященные исследуемой проблематике.</w:t>
      </w:r>
    </w:p>
    <w:p w14:paraId="7D35C460" w14:textId="77777777" w:rsidR="00B26A1B" w:rsidRDefault="00B26A1B">
      <w:pPr>
        <w:jc w:val="center"/>
        <w:rPr>
          <w:rFonts w:ascii="Times New Roman" w:hAnsi="Times New Roman" w:cs="Times New Roman"/>
          <w:b/>
          <w:sz w:val="28"/>
          <w:szCs w:val="28"/>
        </w:rPr>
      </w:pPr>
    </w:p>
    <w:p w14:paraId="12BB8C4A" w14:textId="77777777" w:rsidR="00B26A1B" w:rsidRPr="005C2A6A" w:rsidRDefault="004E0145" w:rsidP="005C2A6A">
      <w:pPr>
        <w:pStyle w:val="1"/>
        <w:jc w:val="center"/>
        <w:rPr>
          <w:color w:val="auto"/>
        </w:rPr>
      </w:pPr>
      <w:bookmarkStart w:id="3" w:name="_Toc137308825"/>
      <w:r w:rsidRPr="005C2A6A">
        <w:rPr>
          <w:rFonts w:ascii="Times New Roman" w:hAnsi="Times New Roman" w:cs="Times New Roman"/>
          <w:b/>
          <w:color w:val="auto"/>
          <w:sz w:val="28"/>
          <w:szCs w:val="28"/>
        </w:rPr>
        <w:lastRenderedPageBreak/>
        <w:t>Глава 1.Теоретические аспекты анализа прибыли и рентабельности организации</w:t>
      </w:r>
      <w:bookmarkEnd w:id="3"/>
    </w:p>
    <w:p w14:paraId="4001BEA3" w14:textId="77777777" w:rsidR="00B26A1B" w:rsidRPr="005C2A6A" w:rsidRDefault="004E0145" w:rsidP="005C2A6A">
      <w:pPr>
        <w:pStyle w:val="1"/>
        <w:jc w:val="center"/>
        <w:rPr>
          <w:color w:val="auto"/>
        </w:rPr>
      </w:pPr>
      <w:bookmarkStart w:id="4" w:name="_Toc137308826"/>
      <w:r w:rsidRPr="005C2A6A">
        <w:rPr>
          <w:rFonts w:ascii="Times New Roman" w:hAnsi="Times New Roman" w:cs="Times New Roman"/>
          <w:b/>
          <w:color w:val="auto"/>
          <w:sz w:val="28"/>
          <w:szCs w:val="28"/>
        </w:rPr>
        <w:t>1.1 Сущность и виды прибыли организации</w:t>
      </w:r>
      <w:bookmarkEnd w:id="4"/>
    </w:p>
    <w:p w14:paraId="1DFB3F32" w14:textId="77777777" w:rsidR="00B26A1B" w:rsidRDefault="00B26A1B">
      <w:pPr>
        <w:rPr>
          <w:rFonts w:ascii="Times New Roman" w:hAnsi="Times New Roman" w:cs="Times New Roman"/>
          <w:sz w:val="28"/>
          <w:szCs w:val="28"/>
        </w:rPr>
      </w:pPr>
    </w:p>
    <w:p w14:paraId="4AB41BAF" w14:textId="77777777" w:rsidR="00235B2D" w:rsidRDefault="00235B2D">
      <w:pPr>
        <w:spacing w:after="0" w:line="360" w:lineRule="auto"/>
        <w:jc w:val="both"/>
        <w:rPr>
          <w:rFonts w:ascii="Times New Roman" w:hAnsi="Times New Roman" w:cs="Times New Roman"/>
          <w:sz w:val="28"/>
          <w:szCs w:val="28"/>
        </w:rPr>
      </w:pPr>
      <w:r w:rsidRPr="00235B2D">
        <w:rPr>
          <w:rFonts w:ascii="Times New Roman" w:hAnsi="Times New Roman" w:cs="Times New Roman"/>
          <w:sz w:val="28"/>
          <w:szCs w:val="28"/>
        </w:rPr>
        <w:t>Понятие прибыли представляет собой сложную экономическую категорию, на определение которой в науке не существует единого подхода. В таблице 1 ниже приведены различные подходы авторов к определению данного понятия.</w:t>
      </w:r>
    </w:p>
    <w:p w14:paraId="7A96DD17" w14:textId="77777777" w:rsidR="00B26A1B" w:rsidRDefault="004E0145">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Таблица 1.1 - Подходы различных авторов к определению понятия «прибыль»</w:t>
      </w:r>
    </w:p>
    <w:tbl>
      <w:tblPr>
        <w:tblStyle w:val="af7"/>
        <w:tblW w:w="9345" w:type="dxa"/>
        <w:tblInd w:w="47" w:type="dxa"/>
        <w:tblCellMar>
          <w:top w:w="55" w:type="dxa"/>
          <w:left w:w="45" w:type="dxa"/>
          <w:bottom w:w="55" w:type="dxa"/>
        </w:tblCellMar>
        <w:tblLook w:val="04A0" w:firstRow="1" w:lastRow="0" w:firstColumn="1" w:lastColumn="0" w:noHBand="0" w:noVBand="1"/>
      </w:tblPr>
      <w:tblGrid>
        <w:gridCol w:w="2405"/>
        <w:gridCol w:w="6940"/>
      </w:tblGrid>
      <w:tr w:rsidR="00B26A1B" w14:paraId="47391925" w14:textId="77777777">
        <w:tc>
          <w:tcPr>
            <w:tcW w:w="2405" w:type="dxa"/>
            <w:tcBorders>
              <w:top w:val="single" w:sz="8" w:space="0" w:color="000000"/>
              <w:left w:val="single" w:sz="8" w:space="0" w:color="000000"/>
              <w:bottom w:val="single" w:sz="8" w:space="0" w:color="000000"/>
              <w:right w:val="nil"/>
            </w:tcBorders>
            <w:shd w:val="clear" w:color="auto" w:fill="FFFFFF"/>
            <w:vAlign w:val="center"/>
          </w:tcPr>
          <w:p w14:paraId="08ACB75E"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Авторы</w:t>
            </w:r>
          </w:p>
        </w:tc>
        <w:tc>
          <w:tcPr>
            <w:tcW w:w="693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0335F0"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понятия «прибыль»</w:t>
            </w:r>
          </w:p>
        </w:tc>
      </w:tr>
      <w:tr w:rsidR="00B26A1B" w14:paraId="3976D100" w14:textId="77777777">
        <w:tc>
          <w:tcPr>
            <w:tcW w:w="2405" w:type="dxa"/>
            <w:tcBorders>
              <w:top w:val="nil"/>
              <w:left w:val="single" w:sz="8" w:space="0" w:color="000000"/>
              <w:bottom w:val="single" w:sz="8" w:space="0" w:color="000000"/>
              <w:right w:val="nil"/>
            </w:tcBorders>
            <w:shd w:val="clear" w:color="auto" w:fill="FFFFFF"/>
            <w:vAlign w:val="center"/>
          </w:tcPr>
          <w:p w14:paraId="74867BED"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Д. Шеремет</w:t>
            </w:r>
          </w:p>
        </w:tc>
        <w:tc>
          <w:tcPr>
            <w:tcW w:w="6939" w:type="dxa"/>
            <w:tcBorders>
              <w:top w:val="nil"/>
              <w:left w:val="single" w:sz="8" w:space="0" w:color="000000"/>
              <w:bottom w:val="single" w:sz="8" w:space="0" w:color="000000"/>
              <w:right w:val="single" w:sz="8" w:space="0" w:color="000000"/>
            </w:tcBorders>
            <w:shd w:val="clear" w:color="auto" w:fill="FFFFFF"/>
            <w:vAlign w:val="center"/>
          </w:tcPr>
          <w:p w14:paraId="664D2AFB"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 это финансовый результат деятельности предприятия выражается в изменении величины его собственного капитала отчетного периода[18]</w:t>
            </w:r>
          </w:p>
        </w:tc>
      </w:tr>
      <w:tr w:rsidR="00B26A1B" w14:paraId="1D61C99B" w14:textId="77777777">
        <w:tc>
          <w:tcPr>
            <w:tcW w:w="2405" w:type="dxa"/>
            <w:tcBorders>
              <w:top w:val="nil"/>
              <w:left w:val="single" w:sz="8" w:space="0" w:color="000000"/>
              <w:bottom w:val="single" w:sz="8" w:space="0" w:color="000000"/>
              <w:right w:val="nil"/>
            </w:tcBorders>
            <w:shd w:val="clear" w:color="auto" w:fill="FFFFFF"/>
            <w:vAlign w:val="center"/>
          </w:tcPr>
          <w:p w14:paraId="1E3CC378"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И.В. Сергеев</w:t>
            </w:r>
          </w:p>
        </w:tc>
        <w:tc>
          <w:tcPr>
            <w:tcW w:w="6939" w:type="dxa"/>
            <w:tcBorders>
              <w:top w:val="nil"/>
              <w:left w:val="single" w:sz="8" w:space="0" w:color="000000"/>
              <w:bottom w:val="single" w:sz="8" w:space="0" w:color="000000"/>
              <w:right w:val="single" w:sz="8" w:space="0" w:color="000000"/>
            </w:tcBorders>
            <w:shd w:val="clear" w:color="auto" w:fill="FFFFFF"/>
            <w:vAlign w:val="center"/>
          </w:tcPr>
          <w:p w14:paraId="1C239D99"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представляет собой выраженный в денежной форме чистый доход предпринимателя на вложенный капитал, характеризующий его вознаграждение за риск осуществления предпринимательской деятельности, представляющий собой разницу между совокупным доходом и совокупными затратами в процессе осуществления этой деятельности [12].</w:t>
            </w:r>
          </w:p>
        </w:tc>
      </w:tr>
      <w:tr w:rsidR="00B26A1B" w14:paraId="00CE2B43" w14:textId="77777777">
        <w:tc>
          <w:tcPr>
            <w:tcW w:w="2405" w:type="dxa"/>
            <w:tcBorders>
              <w:top w:val="nil"/>
              <w:left w:val="single" w:sz="8" w:space="0" w:color="000000"/>
              <w:bottom w:val="single" w:sz="8" w:space="0" w:color="000000"/>
              <w:right w:val="nil"/>
            </w:tcBorders>
            <w:shd w:val="clear" w:color="auto" w:fill="FFFFFF"/>
            <w:vAlign w:val="center"/>
          </w:tcPr>
          <w:p w14:paraId="4B7FFCAD"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Л.Я. Аврашков</w:t>
            </w:r>
          </w:p>
        </w:tc>
        <w:tc>
          <w:tcPr>
            <w:tcW w:w="6939" w:type="dxa"/>
            <w:tcBorders>
              <w:top w:val="nil"/>
              <w:left w:val="single" w:sz="8" w:space="0" w:color="000000"/>
              <w:bottom w:val="single" w:sz="8" w:space="0" w:color="000000"/>
              <w:right w:val="single" w:sz="8" w:space="0" w:color="000000"/>
            </w:tcBorders>
            <w:shd w:val="clear" w:color="auto" w:fill="FFFFFF"/>
            <w:vAlign w:val="center"/>
          </w:tcPr>
          <w:p w14:paraId="080D49A0"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представляет «…собой реализованную часть чистого дохода, созданного прибавочным трудом» [1].</w:t>
            </w:r>
          </w:p>
        </w:tc>
      </w:tr>
      <w:tr w:rsidR="00B26A1B" w14:paraId="1B73E03D" w14:textId="77777777">
        <w:tc>
          <w:tcPr>
            <w:tcW w:w="2405" w:type="dxa"/>
            <w:tcBorders>
              <w:top w:val="nil"/>
              <w:left w:val="single" w:sz="8" w:space="0" w:color="000000"/>
              <w:bottom w:val="single" w:sz="8" w:space="0" w:color="000000"/>
              <w:right w:val="nil"/>
            </w:tcBorders>
            <w:shd w:val="clear" w:color="auto" w:fill="FFFFFF"/>
            <w:vAlign w:val="center"/>
          </w:tcPr>
          <w:p w14:paraId="005E5C4C"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Е.А. Кондратьева</w:t>
            </w:r>
          </w:p>
        </w:tc>
        <w:tc>
          <w:tcPr>
            <w:tcW w:w="6939" w:type="dxa"/>
            <w:tcBorders>
              <w:top w:val="nil"/>
              <w:left w:val="single" w:sz="8" w:space="0" w:color="000000"/>
              <w:bottom w:val="single" w:sz="8" w:space="0" w:color="000000"/>
              <w:right w:val="single" w:sz="8" w:space="0" w:color="000000"/>
            </w:tcBorders>
            <w:shd w:val="clear" w:color="auto" w:fill="FFFFFF"/>
            <w:vAlign w:val="center"/>
          </w:tcPr>
          <w:p w14:paraId="3F077081"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 это выраженный в денежной форме чистый доход предпринимателя на вложенный капитал, характеризующий его вознаграждение за риск осуществления предпринимательской деятельности; прибыль представляет собой разность между совокупным доходом и совокупными затратами в процессе осуществления предпринимательской деятельности» [6].</w:t>
            </w:r>
          </w:p>
        </w:tc>
      </w:tr>
      <w:tr w:rsidR="00B26A1B" w14:paraId="0B5EAC6D" w14:textId="77777777">
        <w:trPr>
          <w:trHeight w:val="438"/>
        </w:trPr>
        <w:tc>
          <w:tcPr>
            <w:tcW w:w="2405" w:type="dxa"/>
            <w:tcBorders>
              <w:top w:val="nil"/>
              <w:left w:val="single" w:sz="8" w:space="0" w:color="000000"/>
              <w:bottom w:val="single" w:sz="8" w:space="0" w:color="000000"/>
              <w:right w:val="nil"/>
            </w:tcBorders>
            <w:shd w:val="clear" w:color="auto" w:fill="FFFFFF"/>
            <w:vAlign w:val="center"/>
          </w:tcPr>
          <w:p w14:paraId="476E4A4B"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 Губин</w:t>
            </w:r>
          </w:p>
        </w:tc>
        <w:tc>
          <w:tcPr>
            <w:tcW w:w="6939" w:type="dxa"/>
            <w:tcBorders>
              <w:top w:val="nil"/>
              <w:left w:val="single" w:sz="8" w:space="0" w:color="000000"/>
              <w:bottom w:val="single" w:sz="8" w:space="0" w:color="000000"/>
              <w:right w:val="single" w:sz="8" w:space="0" w:color="000000"/>
            </w:tcBorders>
            <w:shd w:val="clear" w:color="auto" w:fill="FFFFFF"/>
            <w:vAlign w:val="center"/>
          </w:tcPr>
          <w:p w14:paraId="6D24F9AF"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 это «прирост чистых активов» [4].</w:t>
            </w:r>
          </w:p>
          <w:p w14:paraId="3E8B91A1" w14:textId="77777777" w:rsidR="00B26A1B" w:rsidRDefault="00B26A1B">
            <w:pPr>
              <w:spacing w:after="0" w:line="240" w:lineRule="auto"/>
              <w:rPr>
                <w:rFonts w:ascii="Times New Roman" w:eastAsia="Times New Roman" w:hAnsi="Times New Roman" w:cs="Times New Roman"/>
                <w:sz w:val="24"/>
                <w:szCs w:val="24"/>
                <w:lang w:eastAsia="ru-RU"/>
              </w:rPr>
            </w:pPr>
          </w:p>
        </w:tc>
      </w:tr>
      <w:tr w:rsidR="00B26A1B" w14:paraId="3526EB5E" w14:textId="77777777">
        <w:trPr>
          <w:trHeight w:val="1046"/>
        </w:trPr>
        <w:tc>
          <w:tcPr>
            <w:tcW w:w="2405" w:type="dxa"/>
            <w:tcBorders>
              <w:top w:val="nil"/>
              <w:left w:val="single" w:sz="8" w:space="0" w:color="000000"/>
              <w:bottom w:val="single" w:sz="8" w:space="0" w:color="000000"/>
              <w:right w:val="nil"/>
            </w:tcBorders>
            <w:shd w:val="clear" w:color="auto" w:fill="auto"/>
          </w:tcPr>
          <w:p w14:paraId="4A098A65"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В. Савицкая</w:t>
            </w:r>
          </w:p>
        </w:tc>
        <w:tc>
          <w:tcPr>
            <w:tcW w:w="6939" w:type="dxa"/>
            <w:tcBorders>
              <w:top w:val="nil"/>
              <w:left w:val="single" w:sz="8" w:space="0" w:color="000000"/>
              <w:bottom w:val="single" w:sz="8" w:space="0" w:color="000000"/>
              <w:right w:val="single" w:sz="8" w:space="0" w:color="000000"/>
            </w:tcBorders>
            <w:shd w:val="clear" w:color="auto" w:fill="auto"/>
          </w:tcPr>
          <w:p w14:paraId="6B0F1264"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 это часть чистого дохода, который непосредственно получают субъекты хозяйствования после реализации продукции»[11].</w:t>
            </w:r>
          </w:p>
          <w:p w14:paraId="3C416E08" w14:textId="77777777" w:rsidR="00B26A1B" w:rsidRDefault="00B26A1B">
            <w:pPr>
              <w:spacing w:after="0" w:line="240" w:lineRule="auto"/>
              <w:rPr>
                <w:rFonts w:ascii="Times New Roman" w:eastAsia="Times New Roman" w:hAnsi="Times New Roman" w:cs="Times New Roman"/>
                <w:sz w:val="24"/>
                <w:szCs w:val="24"/>
                <w:lang w:eastAsia="ru-RU"/>
              </w:rPr>
            </w:pPr>
          </w:p>
        </w:tc>
      </w:tr>
      <w:tr w:rsidR="00B26A1B" w14:paraId="0C80C212" w14:textId="77777777">
        <w:trPr>
          <w:trHeight w:val="343"/>
        </w:trPr>
        <w:tc>
          <w:tcPr>
            <w:tcW w:w="2405" w:type="dxa"/>
            <w:tcBorders>
              <w:top w:val="nil"/>
              <w:left w:val="single" w:sz="8" w:space="0" w:color="000000"/>
              <w:bottom w:val="single" w:sz="8" w:space="0" w:color="000000"/>
              <w:right w:val="nil"/>
            </w:tcBorders>
            <w:shd w:val="clear" w:color="auto" w:fill="auto"/>
          </w:tcPr>
          <w:p w14:paraId="31205369"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НК РФ ч. 2 ст. 247 </w:t>
            </w:r>
          </w:p>
        </w:tc>
        <w:tc>
          <w:tcPr>
            <w:tcW w:w="6939" w:type="dxa"/>
            <w:tcBorders>
              <w:top w:val="nil"/>
              <w:left w:val="single" w:sz="8" w:space="0" w:color="000000"/>
              <w:bottom w:val="single" w:sz="8" w:space="0" w:color="000000"/>
              <w:right w:val="single" w:sz="8" w:space="0" w:color="000000"/>
            </w:tcBorders>
            <w:shd w:val="clear" w:color="auto" w:fill="auto"/>
          </w:tcPr>
          <w:p w14:paraId="402CA9F4"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«Прибылью признаются полученные доходы, уменьшенные на величину произведенных расходов» </w:t>
            </w:r>
            <w:r>
              <w:rPr>
                <w:rFonts w:ascii="Times New Roman" w:eastAsia="Times New Roman" w:hAnsi="Times New Roman" w:cs="Times New Roman"/>
                <w:sz w:val="24"/>
                <w:szCs w:val="24"/>
                <w:lang w:eastAsia="ru-RU"/>
              </w:rPr>
              <w:t>[19].</w:t>
            </w:r>
          </w:p>
        </w:tc>
      </w:tr>
    </w:tbl>
    <w:p w14:paraId="42A1EA81" w14:textId="77777777" w:rsidR="00B26A1B" w:rsidRDefault="00B26A1B">
      <w:pPr>
        <w:spacing w:after="0" w:line="360" w:lineRule="auto"/>
        <w:ind w:firstLine="709"/>
        <w:jc w:val="both"/>
        <w:rPr>
          <w:rFonts w:ascii="Times New Roman" w:hAnsi="Times New Roman" w:cs="Times New Roman"/>
          <w:sz w:val="28"/>
          <w:szCs w:val="28"/>
        </w:rPr>
      </w:pPr>
    </w:p>
    <w:p w14:paraId="58AE3905"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lastRenderedPageBreak/>
        <w:t>При изучении определения категории "прибыль" были рассмотрены различные точки зрения. Однако, определение, предложенное Е.А. Кондратьевым, является наиболее полным. Под прибылью он понимает чистый доход предпринимателя в денежной форме, который получен в результате вложения капитала. Это разница между совокупным доходом и затратами в процессе осуществления предпринимательской деятельности.</w:t>
      </w:r>
    </w:p>
    <w:p w14:paraId="2ECE4CB5" w14:textId="77777777" w:rsidR="00235B2D" w:rsidRPr="00235B2D" w:rsidRDefault="00235B2D" w:rsidP="00235B2D">
      <w:pPr>
        <w:spacing w:after="0" w:line="360" w:lineRule="auto"/>
        <w:ind w:firstLine="709"/>
        <w:jc w:val="both"/>
        <w:rPr>
          <w:rFonts w:ascii="Times New Roman" w:hAnsi="Times New Roman" w:cs="Times New Roman"/>
          <w:sz w:val="28"/>
          <w:szCs w:val="28"/>
        </w:rPr>
      </w:pPr>
    </w:p>
    <w:p w14:paraId="3B619811"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После определения прибыли необходимо установить роль, которую играет организационная прибыль в условиях рыночной экономики.</w:t>
      </w:r>
    </w:p>
    <w:p w14:paraId="2A1395A0"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В предпринимательской деятельности организационная прибыль является основной целью. Она способствует увеличению благосостояния всех собственников компании и является главным побудительным мотивом любого вида бизнеса. Для менеджеров, не являющихся собственниками, прибыль становится ключевым показателем успеха и отражается на их заработной плате. Повышение организационной прибыли приводит к увеличению «рыночной цены» менеджеров и укреплению их позиций в компании.</w:t>
      </w:r>
    </w:p>
    <w:p w14:paraId="4C5FDF9C"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Производство продукции возможно благодаря соединению факторов, таких как труд, капитал, материальные ресурсы и производительная деятельность предприятий. Если продукция реализуется потребителям, она становится товаром. В рыночной экономике прибыль является обобщающим показателем финансовых результатов хозяйственной деятельности предприятий, а главной целью ее получения является благосостояние собственников организации в текущем и перспективном периодах. При этом учитываются интересы собственников, государства и сотрудников организации с целью гармонизации их взаимоотношений.</w:t>
      </w:r>
    </w:p>
    <w:p w14:paraId="15123E43"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Система управления прибылью нацелена на решение следующих задач:</w:t>
      </w:r>
    </w:p>
    <w:p w14:paraId="77EB5AF7"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lastRenderedPageBreak/>
        <w:t>1) максимизацию прибыли в соответствии с ресурсным потенциалом организации и рыночной конъюнктурой;</w:t>
      </w:r>
    </w:p>
    <w:p w14:paraId="1B0DB2A3"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2) достижение оптимальной пропорциональности между уровнем прибыли и уровнем риска;</w:t>
      </w:r>
    </w:p>
    <w:p w14:paraId="778AE942"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3) формирование высокоуровневой прибыли;</w:t>
      </w:r>
    </w:p>
    <w:p w14:paraId="27238536"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4) обеспечение выплаты соответствующего дохода на инвестированный капитал собственникам организации.</w:t>
      </w:r>
    </w:p>
    <w:p w14:paraId="18BA2264"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5) Гарантирование формирования необходимого объема финансовых ресурсов за счет прибыли, соответствующей задачам организационного развития в ближайшей перспективе.</w:t>
      </w:r>
    </w:p>
    <w:p w14:paraId="37C60B87"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6) Обеспечение постоянного роста рыночной стоимости организации.</w:t>
      </w:r>
    </w:p>
    <w:p w14:paraId="43B51289" w14:textId="77777777" w:rsid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7) Активное участие кадровой программы в повышении эффективности прибыльности.</w:t>
      </w:r>
    </w:p>
    <w:p w14:paraId="1494D91B" w14:textId="77777777" w:rsidR="00174357" w:rsidRDefault="00174357">
      <w:pPr>
        <w:spacing w:after="0" w:line="360" w:lineRule="auto"/>
        <w:ind w:firstLine="709"/>
        <w:jc w:val="center"/>
      </w:pPr>
      <w:r>
        <w:rPr>
          <w:noProof/>
          <w:color w:val="000000"/>
          <w:sz w:val="28"/>
          <w:szCs w:val="28"/>
          <w:lang w:eastAsia="ru-RU"/>
        </w:rPr>
        <w:lastRenderedPageBreak/>
        <w:drawing>
          <wp:inline distT="0" distB="0" distL="0" distR="0" wp14:anchorId="25795C06" wp14:editId="3BCC1D2F">
            <wp:extent cx="5907820" cy="4715124"/>
            <wp:effectExtent l="171450" t="38100" r="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D59914A" w14:textId="77777777" w:rsidR="00174357" w:rsidRDefault="00174357">
      <w:pPr>
        <w:spacing w:after="0" w:line="360" w:lineRule="auto"/>
        <w:ind w:firstLine="709"/>
        <w:jc w:val="center"/>
      </w:pPr>
    </w:p>
    <w:p w14:paraId="60278B5D" w14:textId="77777777" w:rsidR="00174357" w:rsidRDefault="00174357" w:rsidP="0049071F">
      <w:pPr>
        <w:spacing w:after="0" w:line="360" w:lineRule="auto"/>
      </w:pPr>
    </w:p>
    <w:p w14:paraId="681A5390" w14:textId="77777777" w:rsidR="0049071F" w:rsidRDefault="004E0145" w:rsidP="0049071F">
      <w:pPr>
        <w:pStyle w:val="ab"/>
        <w:spacing w:line="360" w:lineRule="auto"/>
        <w:ind w:firstLine="709"/>
        <w:jc w:val="both"/>
      </w:pPr>
      <w:r>
        <w:t xml:space="preserve">Рисунок 1.1- </w:t>
      </w:r>
      <w:r w:rsidR="0049071F">
        <w:rPr>
          <w:color w:val="000000"/>
        </w:rPr>
        <w:t>Методика анализа финансовых результатов по А.Д.Шеремету</w:t>
      </w:r>
    </w:p>
    <w:p w14:paraId="5504A0EA"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Источники прибыли являются ключевыми показателями, которые позволяют оценить, какая стратегия бизнеса может привести к финансовому успеху. В общей сложности выделяют три основных источника получения прибыли. Кроме того, прибыль выполняет три основные функции: она дает оценку эффективности деятельности предприятия, стимулирует рост производительности и является источником отчислений в государственный бюджет и внебюджетные фонды.</w:t>
      </w:r>
    </w:p>
    <w:p w14:paraId="2D9E1689"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Виды прибыли могут быть классифицированы следующим образом:</w:t>
      </w:r>
    </w:p>
    <w:p w14:paraId="24D36455"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lastRenderedPageBreak/>
        <w:t>1) Валовая прибыль, которая определяется как разница между выручкой от продаж и себестоимостью реализованной продукции.</w:t>
      </w:r>
    </w:p>
    <w:p w14:paraId="5CBCCD32"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2) Прибыль от продаж, которая вычисляется как разница между выручкой от продаж и полной себестоимостью реализованной продукции. Полная себестоимость реализованной продукции включает в себя себестоимость, коммерческие и управленческие расходы.</w:t>
      </w:r>
    </w:p>
    <w:p w14:paraId="5218D978"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3) Прибыль от прочей реализации, которая возникает в случаях, когда предприятие имеет избыток материальных ценностей, образовавшихся в результате изменения объема производства, недостатков в системе снабжения, реализации и других факторов.</w:t>
      </w:r>
    </w:p>
    <w:p w14:paraId="1E5BB66C"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 xml:space="preserve">4) Прибыль от реализации излишних основных фондов рассчитывается как разница между продажной ценой и первоначальной (или остаточной) стоимостью фондов, увеличенной на соответствующий индекс. Данный индекс устанавливается в соответствии с законодательством, учитывая темпы роста инфляции. </w:t>
      </w:r>
    </w:p>
    <w:p w14:paraId="3F72214E"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5) Для расчета прибыли (убытка) от внереализационных операций необходимо вычесть расходы по операциям из доходов, полученных от них. Общая сумма прибыли, полученной предприятием, распределяется между ним и федеральным, региональным и местным бюджетами путем уплаты налога на прибыль.</w:t>
      </w:r>
    </w:p>
    <w:p w14:paraId="18747F89" w14:textId="77777777" w:rsidR="00235B2D" w:rsidRPr="00235B2D"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6) Прибыль до налогообложения представляет собой разницу между доходами и расходами, связанными с основной производственной, финансовой или инвестиционной деятельностью предпринимательской организации.</w:t>
      </w:r>
    </w:p>
    <w:p w14:paraId="484D6836" w14:textId="77777777" w:rsidR="00B26A1B" w:rsidRDefault="00235B2D" w:rsidP="00235B2D">
      <w:pPr>
        <w:spacing w:after="0" w:line="360" w:lineRule="auto"/>
        <w:ind w:firstLine="709"/>
        <w:jc w:val="both"/>
        <w:rPr>
          <w:rFonts w:ascii="Times New Roman" w:hAnsi="Times New Roman" w:cs="Times New Roman"/>
          <w:sz w:val="28"/>
          <w:szCs w:val="28"/>
        </w:rPr>
      </w:pPr>
      <w:r w:rsidRPr="00235B2D">
        <w:rPr>
          <w:rFonts w:ascii="Times New Roman" w:hAnsi="Times New Roman" w:cs="Times New Roman"/>
          <w:sz w:val="28"/>
          <w:szCs w:val="28"/>
        </w:rPr>
        <w:t>7) Прибыль от обычной деятельности или прибыль после налогообложения рассчитывается как разность между прибылью до налогообложения и суммой налога на прибыль.</w:t>
      </w:r>
      <w:r w:rsidR="004E0145">
        <w:rPr>
          <w:rFonts w:ascii="Times New Roman" w:hAnsi="Times New Roman" w:cs="Times New Roman"/>
          <w:sz w:val="28"/>
          <w:szCs w:val="28"/>
        </w:rPr>
        <w:t xml:space="preserve">8) нераспределенная (чистая) прибыль — это разность между суммой прибыли от обычной деятельности и </w:t>
      </w:r>
      <w:r w:rsidR="004E0145">
        <w:rPr>
          <w:rFonts w:ascii="Times New Roman" w:hAnsi="Times New Roman" w:cs="Times New Roman"/>
          <w:sz w:val="28"/>
          <w:szCs w:val="28"/>
        </w:rPr>
        <w:lastRenderedPageBreak/>
        <w:t>чрезвычайными доходами и чрезвычайными расходами предпринимательской организации. Нераспределенная прибыль является конечным финансовым результатом деятельности организации [8].</w:t>
      </w:r>
    </w:p>
    <w:p w14:paraId="5CA3B75B"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Прибыль от продаж (прибыль от реализации) – один из наиболее используемых видов прибыли в российской финансовой отчетности, определяется как разность выручки от реализации и общей суммы всех затрат (расходов) предприятия. В зарубежной системе отчетности аналогом прибыли от продаж является операционная прибыль или прибыль EBIT. </w:t>
      </w:r>
    </w:p>
    <w:p w14:paraId="0FBE12CD"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Чистая прибыль – это прибыль, остающаяся в распоряжении предприятия за вычетом всех расходов, финансовых издержек и налога на прибыль. </w:t>
      </w:r>
    </w:p>
    <w:p w14:paraId="09E3F5CD"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Нераспределенная прибыль – это прибыль, которая не была распределена собственниками по результатам отчетного периода, она отражается в балансе нарастающим итогом и является основным индикатором, отражающим эффективность операционной, финансовой и инвестиционной деятельности [17]. </w:t>
      </w:r>
    </w:p>
    <w:p w14:paraId="09597D36"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Прибыль является конечным финансовым результатом деятельности компании. При рыночной экономике предусматривается оценка результатов деятельности посредством системы показателей, в качестве главной среды которых выступает рентабельность, подразумевающая отношение прибыли к одному из показателей функционирования торговой организации. </w:t>
      </w:r>
    </w:p>
    <w:p w14:paraId="49253BE3"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процессе расчета рентабельности возможно применение различных показателей прибыли. Это предоставляет возможность выявления общей экономической эффективности работы организации и оценки иных сторон ее деятельности. В целях принятия управленческих решений зачастую находит свое применение структурированная система показателей, которая имеет определенную цель. Она позволяет избежать опасности неполного и одностороннего отражения деятельности организации, так как отдельным </w:t>
      </w:r>
      <w:r>
        <w:rPr>
          <w:rFonts w:ascii="Times New Roman" w:hAnsi="Times New Roman" w:cs="Times New Roman"/>
          <w:sz w:val="28"/>
          <w:szCs w:val="28"/>
        </w:rPr>
        <w:lastRenderedPageBreak/>
        <w:t xml:space="preserve">показателям характерна ограниченная информационная ценность, что обуславливает возможность неадекватной их интерпретации. </w:t>
      </w:r>
    </w:p>
    <w:p w14:paraId="347740F1"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показателей особенно важна в случаях необходимости учета ряда целей и установления взаимосвязи между элементами системы. Вместе с тем, следует отметить, что очень большое количество показателей перегружает материалы аналитического исследования, уводя в сторону от цели анализа. </w:t>
      </w:r>
    </w:p>
    <w:p w14:paraId="5E033058"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прибыль является важным показателем деятельности любого предприятия, поскольку механизм ее формирования, распределения и использования затрагивает интересы всех субъектов отношений: государства,  собственников предприятия, его высшего менеджмента и персонала, а также интересы держателей мелких пакетов акций, партнеров и различных кредиторов.</w:t>
      </w:r>
    </w:p>
    <w:p w14:paraId="3B629528" w14:textId="77777777" w:rsidR="00B26A1B" w:rsidRDefault="00B26A1B">
      <w:pPr>
        <w:jc w:val="center"/>
        <w:rPr>
          <w:rFonts w:ascii="Times New Roman" w:hAnsi="Times New Roman" w:cs="Times New Roman"/>
          <w:b/>
          <w:sz w:val="28"/>
          <w:szCs w:val="28"/>
        </w:rPr>
      </w:pPr>
    </w:p>
    <w:p w14:paraId="5000FCAB" w14:textId="77777777" w:rsidR="00B26A1B" w:rsidRPr="00146B27" w:rsidRDefault="004E0145" w:rsidP="00146B27">
      <w:pPr>
        <w:pStyle w:val="1"/>
        <w:jc w:val="center"/>
        <w:rPr>
          <w:rFonts w:ascii="Times New Roman" w:hAnsi="Times New Roman" w:cs="Times New Roman"/>
          <w:b/>
          <w:color w:val="auto"/>
          <w:sz w:val="28"/>
          <w:szCs w:val="28"/>
        </w:rPr>
      </w:pPr>
      <w:bookmarkStart w:id="5" w:name="_Toc137308827"/>
      <w:r w:rsidRPr="00146B27">
        <w:rPr>
          <w:rFonts w:ascii="Times New Roman" w:hAnsi="Times New Roman" w:cs="Times New Roman"/>
          <w:b/>
          <w:color w:val="auto"/>
          <w:sz w:val="28"/>
          <w:szCs w:val="28"/>
        </w:rPr>
        <w:t>1.2 Критерии анализа прибыли и рентабельности организации</w:t>
      </w:r>
      <w:bookmarkEnd w:id="5"/>
    </w:p>
    <w:p w14:paraId="50E9FD7E" w14:textId="77777777" w:rsidR="00B26A1B" w:rsidRPr="00146B27" w:rsidRDefault="00B26A1B" w:rsidP="00146B27">
      <w:pPr>
        <w:spacing w:after="0" w:line="360" w:lineRule="auto"/>
        <w:ind w:firstLine="709"/>
        <w:jc w:val="center"/>
        <w:rPr>
          <w:rFonts w:ascii="Times New Roman" w:hAnsi="Times New Roman" w:cs="Times New Roman"/>
          <w:sz w:val="28"/>
          <w:szCs w:val="28"/>
          <w:highlight w:val="white"/>
        </w:rPr>
      </w:pPr>
    </w:p>
    <w:p w14:paraId="3BAEAEA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Экономический анализ - важнейшая стадия работы, предшествующая планированию и прогнозированию прибыли предприятий торговли и общественного питания и способствующая эффективному ее формированию и использованию.</w:t>
      </w:r>
    </w:p>
    <w:p w14:paraId="376F1B61" w14:textId="77777777" w:rsidR="00B26A1B" w:rsidRDefault="004E0145" w:rsidP="004E014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Цель анализа - изучить процесс формирования прибыли и эффективность ее распределения и использования в предплановом периоде и определить основные направления ее роста, распределения и использования в соответствии с поставленными задачами развития предприятий в будущем.</w:t>
      </w:r>
    </w:p>
    <w:p w14:paraId="3C7A227E"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анализа прибыли и рентабельности предприятия следующие:</w:t>
      </w:r>
    </w:p>
    <w:p w14:paraId="348A15D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проанализировать выполнение плана прибыли и ее изменение в динамике по видам, в целом по предприятию, по структурным подразделениям и во временном аспекте;</w:t>
      </w:r>
    </w:p>
    <w:p w14:paraId="30749952"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изучить изменение составных элементов формирования прибыли до налогообложения по сравнению с планом и в динамике;</w:t>
      </w:r>
    </w:p>
    <w:p w14:paraId="042AABD2"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изучить изменения показателей рентабельности по сравнению с планом, в динамике в целом по предприятию, по структурным подразделениям (по годам, кварталам);</w:t>
      </w:r>
    </w:p>
    <w:p w14:paraId="740E4046"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выявить и измерить влияние факторов, воздействующих на формирование прибыли и показатели рентабельности;</w:t>
      </w:r>
    </w:p>
    <w:p w14:paraId="61C4A4FB"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исследовать эффективность распределения и использования прибыли;</w:t>
      </w:r>
    </w:p>
    <w:p w14:paraId="4FFA0C3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измерить влияние факторов, определяющих распределение и использование прибыли;</w:t>
      </w:r>
    </w:p>
    <w:p w14:paraId="46B3B4C8"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разработать мероприятия по использованию выявленных резервов роста прибыли и рентабельности и повышению эффективности распределения и использования прибыли.</w:t>
      </w:r>
    </w:p>
    <w:p w14:paraId="772B40D5"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источниками информации при анализе прибыли и рентабельности являются: финансовая отчетность (форма №1 «Бухгалтерский баланс», форма № 2 «Отчет о прибылях и убытках»), данные оперативного учета.</w:t>
      </w:r>
    </w:p>
    <w:p w14:paraId="516325F6"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прибыли и рентабельности осуществляется в определенной последовательности. Основные этапы анализа приведены на рисунке 2.</w:t>
      </w:r>
    </w:p>
    <w:p w14:paraId="63B42E80" w14:textId="77777777" w:rsidR="00B26A1B" w:rsidRDefault="002F7949">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anchor distT="0" distB="0" distL="114300" distR="114300" simplePos="0" relativeHeight="251658752" behindDoc="0" locked="0" layoutInCell="1" allowOverlap="1" wp14:anchorId="20886719" wp14:editId="2BE7E773">
            <wp:simplePos x="0" y="0"/>
            <wp:positionH relativeFrom="column">
              <wp:posOffset>453390</wp:posOffset>
            </wp:positionH>
            <wp:positionV relativeFrom="paragraph">
              <wp:posOffset>-3175</wp:posOffset>
            </wp:positionV>
            <wp:extent cx="7639050" cy="3543300"/>
            <wp:effectExtent l="0" t="0" r="0" b="19050"/>
            <wp:wrapSquare wrapText="bothSides"/>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p>
    <w:p w14:paraId="1268C011" w14:textId="77777777" w:rsidR="00B26A1B" w:rsidRDefault="004E0145">
      <w:pPr>
        <w:spacing w:after="0" w:line="360" w:lineRule="auto"/>
        <w:jc w:val="center"/>
      </w:pPr>
      <w:r>
        <w:rPr>
          <w:rFonts w:ascii="Times New Roman" w:hAnsi="Times New Roman" w:cs="Times New Roman"/>
          <w:sz w:val="28"/>
          <w:szCs w:val="28"/>
        </w:rPr>
        <w:t>Рисунок 1.2- Последовательность проведения анализа прибыли и рентабельности</w:t>
      </w:r>
    </w:p>
    <w:p w14:paraId="579CFE4D"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процессе анализа выявляются тенденции изменения рассматриваемых показателей во временном аспекте (кварталам, месяцам) и оценивается уровень вариабельности показателей прибыли. Анализ размера отклонений отдельных значений этих показателей от средних в отчетном периоде позволяет выявить совокупный уровень риска, связанного с формированием прибыли. </w:t>
      </w:r>
    </w:p>
    <w:p w14:paraId="3CD4BDAB" w14:textId="77777777" w:rsidR="00B26A1B" w:rsidRPr="004E0145" w:rsidRDefault="004E0145" w:rsidP="004E0145">
      <w:pPr>
        <w:spacing w:after="0" w:line="360" w:lineRule="auto"/>
        <w:ind w:firstLine="709"/>
        <w:jc w:val="both"/>
      </w:pPr>
      <w:r>
        <w:rPr>
          <w:rFonts w:ascii="Times New Roman" w:hAnsi="Times New Roman" w:cs="Times New Roman"/>
          <w:sz w:val="28"/>
          <w:szCs w:val="28"/>
        </w:rPr>
        <w:t>Однако абсолютная сумма прибыли не позволяет судить о степени доходности того или иного предприятия, коммерческой сделки. Предприятия, получившие одинаковую сумму прибыли, могут при этом иметь различные объемы продаж и произведенных затрат. Поэтому для определения эффективности деятельности предприятия используется понятие «рентабельность».</w:t>
      </w:r>
    </w:p>
    <w:p w14:paraId="487D1FF6" w14:textId="77777777" w:rsidR="00B26A1B" w:rsidRDefault="00B26A1B">
      <w:pPr>
        <w:spacing w:after="0" w:line="360" w:lineRule="auto"/>
        <w:ind w:firstLine="709"/>
        <w:jc w:val="both"/>
        <w:rPr>
          <w:rFonts w:ascii="Times New Roman" w:hAnsi="Times New Roman" w:cs="Times New Roman"/>
          <w:sz w:val="28"/>
          <w:szCs w:val="28"/>
        </w:rPr>
      </w:pPr>
    </w:p>
    <w:p w14:paraId="03400E37" w14:textId="77777777" w:rsidR="00B26A1B" w:rsidRDefault="004E0145">
      <w:pPr>
        <w:spacing w:after="0" w:line="360" w:lineRule="auto"/>
        <w:jc w:val="both"/>
      </w:pPr>
      <w:r>
        <w:rPr>
          <w:rFonts w:ascii="Times New Roman" w:hAnsi="Times New Roman" w:cs="Times New Roman"/>
          <w:sz w:val="28"/>
          <w:szCs w:val="28"/>
        </w:rPr>
        <w:lastRenderedPageBreak/>
        <w:t>Таблица 1.2 Основные показатели формирования прибыли и рентабельности на предприятии.</w:t>
      </w:r>
    </w:p>
    <w:tbl>
      <w:tblPr>
        <w:tblStyle w:val="af7"/>
        <w:tblW w:w="9570" w:type="dxa"/>
        <w:tblLook w:val="04A0" w:firstRow="1" w:lastRow="0" w:firstColumn="1" w:lastColumn="0" w:noHBand="0" w:noVBand="1"/>
      </w:tblPr>
      <w:tblGrid>
        <w:gridCol w:w="2235"/>
        <w:gridCol w:w="2128"/>
        <w:gridCol w:w="2822"/>
        <w:gridCol w:w="2385"/>
      </w:tblGrid>
      <w:tr w:rsidR="00CD3560" w14:paraId="1756C00F" w14:textId="77777777" w:rsidTr="00CD25CA">
        <w:tc>
          <w:tcPr>
            <w:tcW w:w="2234" w:type="dxa"/>
            <w:shd w:val="clear" w:color="auto" w:fill="auto"/>
          </w:tcPr>
          <w:p w14:paraId="4B6E1265"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Показатель</w:t>
            </w:r>
          </w:p>
        </w:tc>
        <w:tc>
          <w:tcPr>
            <w:tcW w:w="2128" w:type="dxa"/>
            <w:shd w:val="clear" w:color="auto" w:fill="auto"/>
          </w:tcPr>
          <w:p w14:paraId="58C4924C"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Методика</w:t>
            </w:r>
          </w:p>
          <w:p w14:paraId="082D43C8"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расчета</w:t>
            </w:r>
          </w:p>
        </w:tc>
        <w:tc>
          <w:tcPr>
            <w:tcW w:w="2822" w:type="dxa"/>
            <w:shd w:val="clear" w:color="auto" w:fill="auto"/>
          </w:tcPr>
          <w:p w14:paraId="4B8DFEC9"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Условные</w:t>
            </w:r>
          </w:p>
          <w:p w14:paraId="21744887"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обозначения</w:t>
            </w:r>
          </w:p>
        </w:tc>
        <w:tc>
          <w:tcPr>
            <w:tcW w:w="2385" w:type="dxa"/>
            <w:shd w:val="clear" w:color="auto" w:fill="auto"/>
          </w:tcPr>
          <w:p w14:paraId="050F1EEA"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Экономическое</w:t>
            </w:r>
          </w:p>
          <w:p w14:paraId="3021AF81" w14:textId="77777777" w:rsidR="00CD3560" w:rsidRDefault="00CD3560" w:rsidP="00CD25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содержание</w:t>
            </w:r>
          </w:p>
        </w:tc>
      </w:tr>
      <w:tr w:rsidR="00CD3560" w14:paraId="6D664649" w14:textId="77777777" w:rsidTr="00CD25CA">
        <w:tc>
          <w:tcPr>
            <w:tcW w:w="2234" w:type="dxa"/>
            <w:shd w:val="clear" w:color="auto" w:fill="auto"/>
          </w:tcPr>
          <w:p w14:paraId="7612AAE8"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Прибыль (убыток) от продаж продукции, товаров, работ, услуг </w:t>
            </w:r>
            <w:r>
              <w:rPr>
                <w:rFonts w:ascii="Times New Roman" w:hAnsi="Times New Roman" w:cs="Times New Roman"/>
                <w:b/>
                <w:sz w:val="24"/>
                <w:szCs w:val="24"/>
              </w:rPr>
              <w:t>Пп(У)</w:t>
            </w:r>
          </w:p>
        </w:tc>
        <w:tc>
          <w:tcPr>
            <w:tcW w:w="2128" w:type="dxa"/>
            <w:shd w:val="clear" w:color="auto" w:fill="auto"/>
          </w:tcPr>
          <w:p w14:paraId="45336D9B"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ПП (У)=ВД-И</w:t>
            </w:r>
          </w:p>
        </w:tc>
        <w:tc>
          <w:tcPr>
            <w:tcW w:w="2822" w:type="dxa"/>
            <w:shd w:val="clear" w:color="auto" w:fill="auto"/>
          </w:tcPr>
          <w:p w14:paraId="6100BFBA"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ВД — сумма валового дохода от реализации товаров, продукции;</w:t>
            </w:r>
          </w:p>
          <w:p w14:paraId="74C83C67"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И - сумма издержек производства и обращения</w:t>
            </w:r>
          </w:p>
        </w:tc>
        <w:tc>
          <w:tcPr>
            <w:tcW w:w="2385" w:type="dxa"/>
            <w:shd w:val="clear" w:color="auto" w:fill="auto"/>
          </w:tcPr>
          <w:p w14:paraId="40C22298"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w:t>
            </w:r>
          </w:p>
          <w:p w14:paraId="72B5FFB3" w14:textId="77777777" w:rsidR="00CD3560" w:rsidRDefault="00CD3560" w:rsidP="00CD25CA">
            <w:pPr>
              <w:spacing w:after="0" w:line="240" w:lineRule="auto"/>
              <w:rPr>
                <w:rFonts w:ascii="Times New Roman" w:hAnsi="Times New Roman" w:cs="Times New Roman"/>
                <w:sz w:val="24"/>
                <w:szCs w:val="24"/>
              </w:rPr>
            </w:pPr>
          </w:p>
          <w:p w14:paraId="4B1F781A"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финансовый</w:t>
            </w:r>
          </w:p>
          <w:p w14:paraId="114F63E0"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результат</w:t>
            </w:r>
          </w:p>
          <w:p w14:paraId="2DB74777"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реализации</w:t>
            </w:r>
          </w:p>
          <w:p w14:paraId="6B3D77D2"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товаров,</w:t>
            </w:r>
          </w:p>
          <w:p w14:paraId="302A9A18"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продукции</w:t>
            </w:r>
          </w:p>
        </w:tc>
      </w:tr>
      <w:tr w:rsidR="00CD3560" w14:paraId="0F547A8D" w14:textId="77777777" w:rsidTr="00CD25CA">
        <w:tc>
          <w:tcPr>
            <w:tcW w:w="2234" w:type="dxa"/>
            <w:shd w:val="clear" w:color="auto" w:fill="auto"/>
          </w:tcPr>
          <w:p w14:paraId="07A347DF"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Чистая прибыль </w:t>
            </w:r>
            <w:r>
              <w:rPr>
                <w:rFonts w:ascii="Times New Roman" w:hAnsi="Times New Roman" w:cs="Times New Roman"/>
                <w:b/>
                <w:sz w:val="24"/>
                <w:szCs w:val="24"/>
              </w:rPr>
              <w:t>(ЧП)</w:t>
            </w:r>
          </w:p>
        </w:tc>
        <w:tc>
          <w:tcPr>
            <w:tcW w:w="2128" w:type="dxa"/>
            <w:shd w:val="clear" w:color="auto" w:fill="auto"/>
          </w:tcPr>
          <w:p w14:paraId="1E08F87A"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ЧП=П (до/н)-НП</w:t>
            </w:r>
          </w:p>
        </w:tc>
        <w:tc>
          <w:tcPr>
            <w:tcW w:w="2822" w:type="dxa"/>
            <w:shd w:val="clear" w:color="auto" w:fill="auto"/>
          </w:tcPr>
          <w:p w14:paraId="59311837"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-НП-налог на прибыль;</w:t>
            </w:r>
          </w:p>
          <w:p w14:paraId="4B7AE327"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П(до/н)- прибыль до налогообложения .</w:t>
            </w:r>
          </w:p>
        </w:tc>
        <w:tc>
          <w:tcPr>
            <w:tcW w:w="2385" w:type="dxa"/>
            <w:shd w:val="clear" w:color="auto" w:fill="auto"/>
          </w:tcPr>
          <w:p w14:paraId="44691B98"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 финансовый результат, остающийся после уплаты налога в рассматриваемом периоде</w:t>
            </w:r>
          </w:p>
        </w:tc>
      </w:tr>
      <w:tr w:rsidR="00CD3560" w14:paraId="41451F35" w14:textId="77777777" w:rsidTr="00CD25CA">
        <w:tc>
          <w:tcPr>
            <w:tcW w:w="2234" w:type="dxa"/>
            <w:shd w:val="clear" w:color="auto" w:fill="auto"/>
          </w:tcPr>
          <w:p w14:paraId="36EE2F04"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Рентабельности активов </w:t>
            </w:r>
            <w:r>
              <w:rPr>
                <w:rFonts w:ascii="Times New Roman" w:hAnsi="Times New Roman" w:cs="Times New Roman"/>
                <w:b/>
                <w:sz w:val="24"/>
                <w:szCs w:val="24"/>
              </w:rPr>
              <w:t>(ROA)</w:t>
            </w:r>
          </w:p>
        </w:tc>
        <w:tc>
          <w:tcPr>
            <w:tcW w:w="2128" w:type="dxa"/>
            <w:shd w:val="clear" w:color="auto" w:fill="auto"/>
          </w:tcPr>
          <w:p w14:paraId="6A8E8457"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ROA = ПЧ/А</w:t>
            </w:r>
          </w:p>
        </w:tc>
        <w:tc>
          <w:tcPr>
            <w:tcW w:w="2822" w:type="dxa"/>
            <w:shd w:val="clear" w:color="auto" w:fill="auto"/>
          </w:tcPr>
          <w:p w14:paraId="78780047"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ПЧ -сумма чистой прибыли;</w:t>
            </w:r>
          </w:p>
          <w:p w14:paraId="2EAF9B9B"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А -средняя стоимость всех используемых активов</w:t>
            </w:r>
          </w:p>
        </w:tc>
        <w:tc>
          <w:tcPr>
            <w:tcW w:w="2385" w:type="dxa"/>
            <w:shd w:val="clear" w:color="auto" w:fill="auto"/>
          </w:tcPr>
          <w:p w14:paraId="21F14DDF"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 эффективность использования оборотных и внеоборотных активов предприятий в определенном периоде</w:t>
            </w:r>
          </w:p>
        </w:tc>
      </w:tr>
      <w:tr w:rsidR="00CD3560" w14:paraId="72389D40" w14:textId="77777777" w:rsidTr="00CD25CA">
        <w:tc>
          <w:tcPr>
            <w:tcW w:w="2234" w:type="dxa"/>
            <w:shd w:val="clear" w:color="auto" w:fill="auto"/>
          </w:tcPr>
          <w:p w14:paraId="13CAFAC4"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Рентабельности продаж </w:t>
            </w:r>
            <w:r>
              <w:rPr>
                <w:rFonts w:ascii="Times New Roman" w:hAnsi="Times New Roman" w:cs="Times New Roman"/>
                <w:b/>
                <w:sz w:val="24"/>
                <w:szCs w:val="24"/>
              </w:rPr>
              <w:t>(ROS)</w:t>
            </w:r>
          </w:p>
        </w:tc>
        <w:tc>
          <w:tcPr>
            <w:tcW w:w="2128" w:type="dxa"/>
            <w:shd w:val="clear" w:color="auto" w:fill="auto"/>
          </w:tcPr>
          <w:p w14:paraId="6D02E1C1"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ROS =ЧП/В*100%</w:t>
            </w:r>
          </w:p>
        </w:tc>
        <w:tc>
          <w:tcPr>
            <w:tcW w:w="2822" w:type="dxa"/>
            <w:shd w:val="clear" w:color="auto" w:fill="auto"/>
          </w:tcPr>
          <w:p w14:paraId="229B9DEE"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ЧП – чистая прибыль;</w:t>
            </w:r>
          </w:p>
          <w:p w14:paraId="47066DD4"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В-выручка.</w:t>
            </w:r>
          </w:p>
        </w:tc>
        <w:tc>
          <w:tcPr>
            <w:tcW w:w="2385" w:type="dxa"/>
            <w:shd w:val="clear" w:color="auto" w:fill="auto"/>
          </w:tcPr>
          <w:p w14:paraId="5CB04AF6"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 эффективность  деятельности в рассматриваемом периоде</w:t>
            </w:r>
          </w:p>
        </w:tc>
      </w:tr>
      <w:tr w:rsidR="00CD3560" w14:paraId="154682A1" w14:textId="77777777" w:rsidTr="00CD25CA">
        <w:tc>
          <w:tcPr>
            <w:tcW w:w="2234" w:type="dxa"/>
            <w:shd w:val="clear" w:color="auto" w:fill="auto"/>
          </w:tcPr>
          <w:p w14:paraId="00F590F2"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Рентабельность основных производственных фондов </w:t>
            </w:r>
            <w:r>
              <w:rPr>
                <w:rFonts w:ascii="Times New Roman" w:hAnsi="Times New Roman" w:cs="Times New Roman"/>
                <w:b/>
                <w:sz w:val="24"/>
                <w:szCs w:val="24"/>
              </w:rPr>
              <w:t>(ROFA)</w:t>
            </w:r>
          </w:p>
        </w:tc>
        <w:tc>
          <w:tcPr>
            <w:tcW w:w="2128" w:type="dxa"/>
            <w:shd w:val="clear" w:color="auto" w:fill="auto"/>
          </w:tcPr>
          <w:p w14:paraId="67C64E95"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ROFA = ЧП/ОС *100%</w:t>
            </w:r>
          </w:p>
        </w:tc>
        <w:tc>
          <w:tcPr>
            <w:tcW w:w="2822" w:type="dxa"/>
            <w:shd w:val="clear" w:color="auto" w:fill="auto"/>
          </w:tcPr>
          <w:p w14:paraId="3DC18C96"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ЧП - чистая прибыль;</w:t>
            </w:r>
          </w:p>
          <w:p w14:paraId="453B2F5B"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ОС - стоимость основных средств</w:t>
            </w:r>
          </w:p>
          <w:p w14:paraId="0A94A03C" w14:textId="77777777" w:rsidR="00CD3560" w:rsidRDefault="00CD3560" w:rsidP="00CD25CA">
            <w:pPr>
              <w:spacing w:after="0" w:line="240" w:lineRule="auto"/>
              <w:rPr>
                <w:rFonts w:ascii="Times New Roman" w:hAnsi="Times New Roman" w:cs="Times New Roman"/>
                <w:sz w:val="24"/>
                <w:szCs w:val="24"/>
              </w:rPr>
            </w:pPr>
          </w:p>
        </w:tc>
        <w:tc>
          <w:tcPr>
            <w:tcW w:w="2385" w:type="dxa"/>
            <w:shd w:val="clear" w:color="auto" w:fill="auto"/>
          </w:tcPr>
          <w:p w14:paraId="02D3E00A" w14:textId="77777777" w:rsidR="00CD3560" w:rsidRDefault="00CD3560" w:rsidP="00CD25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Характеризует эффективность использования основных средств на предприятии </w:t>
            </w:r>
          </w:p>
        </w:tc>
      </w:tr>
    </w:tbl>
    <w:p w14:paraId="4D0E074C" w14:textId="77777777" w:rsidR="00CD3560" w:rsidRDefault="00CD3560" w:rsidP="00CD3560">
      <w:pPr>
        <w:spacing w:after="0" w:line="360" w:lineRule="auto"/>
        <w:ind w:firstLine="709"/>
        <w:jc w:val="both"/>
        <w:rPr>
          <w:rFonts w:ascii="Times New Roman" w:hAnsi="Times New Roman" w:cs="Times New Roman"/>
          <w:sz w:val="28"/>
          <w:szCs w:val="28"/>
        </w:rPr>
      </w:pPr>
    </w:p>
    <w:p w14:paraId="2E3AD0EB" w14:textId="77777777" w:rsidR="00B26A1B" w:rsidRDefault="00B26A1B">
      <w:pPr>
        <w:spacing w:after="0" w:line="360" w:lineRule="auto"/>
        <w:ind w:firstLine="709"/>
        <w:jc w:val="both"/>
        <w:rPr>
          <w:rFonts w:ascii="Times New Roman" w:hAnsi="Times New Roman" w:cs="Times New Roman"/>
          <w:sz w:val="28"/>
          <w:szCs w:val="28"/>
        </w:rPr>
      </w:pPr>
    </w:p>
    <w:p w14:paraId="216D86D6" w14:textId="77777777" w:rsidR="00B26A1B" w:rsidRDefault="004E0145" w:rsidP="00235B2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Определение степени эффективности распределения и использования полученной предприятием прибыли осуществляется с помощью R-анализа, показатели которого приведены в таблице 1.2.</w:t>
      </w:r>
    </w:p>
    <w:p w14:paraId="01DA93D1"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Для обобщающей оценки эффективности распределения прибыли используются следующие основные показатели: </w:t>
      </w:r>
    </w:p>
    <w:p w14:paraId="396564C2"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-коэффициент налогообложения прибыли;</w:t>
      </w:r>
    </w:p>
    <w:p w14:paraId="01D74A4A"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коэффициент чистой прибыли;</w:t>
      </w:r>
    </w:p>
    <w:p w14:paraId="3B499AE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-коэффициент потребления прибыли. </w:t>
      </w:r>
    </w:p>
    <w:p w14:paraId="11C8553B"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Рост коэффициента налогообложения прибыли свидетельствует об ужесточении налоговой политики государства и, как следствие, - о снижении прибыли, направляемой на производственное и социальное развитие предприятий торговли и общественного питания. Снижение ставки налога на прибыль повышает эффективность распределения прибыли. </w:t>
      </w:r>
    </w:p>
    <w:p w14:paraId="4D7A8396" w14:textId="77777777" w:rsidR="00900CFD" w:rsidRDefault="00900CFD">
      <w:pPr>
        <w:spacing w:after="0" w:line="360" w:lineRule="auto"/>
        <w:ind w:firstLine="709"/>
        <w:jc w:val="both"/>
        <w:rPr>
          <w:rFonts w:ascii="Times New Roman" w:hAnsi="Times New Roman" w:cs="Times New Roman"/>
          <w:sz w:val="28"/>
          <w:szCs w:val="28"/>
        </w:rPr>
      </w:pPr>
    </w:p>
    <w:p w14:paraId="7016F272" w14:textId="77777777" w:rsidR="00B26A1B" w:rsidRDefault="004E0145">
      <w:pPr>
        <w:spacing w:after="0" w:line="360" w:lineRule="auto"/>
        <w:jc w:val="both"/>
      </w:pPr>
      <w:r>
        <w:rPr>
          <w:rFonts w:ascii="Times New Roman" w:hAnsi="Times New Roman" w:cs="Times New Roman"/>
          <w:sz w:val="28"/>
          <w:szCs w:val="28"/>
        </w:rPr>
        <w:t>Таблица 1.3- Показатели эффективности распределения и использования прибыли</w:t>
      </w:r>
    </w:p>
    <w:tbl>
      <w:tblPr>
        <w:tblStyle w:val="af7"/>
        <w:tblW w:w="9570" w:type="dxa"/>
        <w:tblLook w:val="04A0" w:firstRow="1" w:lastRow="0" w:firstColumn="1" w:lastColumn="0" w:noHBand="0" w:noVBand="1"/>
      </w:tblPr>
      <w:tblGrid>
        <w:gridCol w:w="2393"/>
        <w:gridCol w:w="2393"/>
        <w:gridCol w:w="2398"/>
        <w:gridCol w:w="2386"/>
      </w:tblGrid>
      <w:tr w:rsidR="00B26A1B" w14:paraId="641F83D4" w14:textId="77777777">
        <w:tc>
          <w:tcPr>
            <w:tcW w:w="2392" w:type="dxa"/>
            <w:shd w:val="clear" w:color="auto" w:fill="auto"/>
          </w:tcPr>
          <w:p w14:paraId="3B600144"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Показатель</w:t>
            </w:r>
          </w:p>
        </w:tc>
        <w:tc>
          <w:tcPr>
            <w:tcW w:w="2393" w:type="dxa"/>
            <w:shd w:val="clear" w:color="auto" w:fill="auto"/>
          </w:tcPr>
          <w:p w14:paraId="6D1D5F4C"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Методика</w:t>
            </w:r>
          </w:p>
          <w:p w14:paraId="1ADDDF65"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расчета</w:t>
            </w:r>
          </w:p>
        </w:tc>
        <w:tc>
          <w:tcPr>
            <w:tcW w:w="2398" w:type="dxa"/>
            <w:shd w:val="clear" w:color="auto" w:fill="auto"/>
          </w:tcPr>
          <w:p w14:paraId="4CCFF80A"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Условные</w:t>
            </w:r>
          </w:p>
          <w:p w14:paraId="616B6302"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обозначения</w:t>
            </w:r>
          </w:p>
        </w:tc>
        <w:tc>
          <w:tcPr>
            <w:tcW w:w="2386" w:type="dxa"/>
            <w:shd w:val="clear" w:color="auto" w:fill="auto"/>
          </w:tcPr>
          <w:p w14:paraId="6FC23996"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Экономическое</w:t>
            </w:r>
          </w:p>
          <w:p w14:paraId="092824FC" w14:textId="77777777" w:rsidR="00B26A1B" w:rsidRDefault="004E014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содержание</w:t>
            </w:r>
          </w:p>
        </w:tc>
      </w:tr>
      <w:tr w:rsidR="00B26A1B" w14:paraId="6E326D00" w14:textId="77777777">
        <w:tc>
          <w:tcPr>
            <w:tcW w:w="2392" w:type="dxa"/>
            <w:shd w:val="clear" w:color="auto" w:fill="auto"/>
          </w:tcPr>
          <w:p w14:paraId="28114345"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Коэффициент налогообложения прибыли  </w:t>
            </w:r>
            <w:r>
              <w:rPr>
                <w:rFonts w:ascii="Times New Roman" w:hAnsi="Times New Roman" w:cs="Times New Roman"/>
                <w:b/>
                <w:sz w:val="24"/>
                <w:szCs w:val="24"/>
              </w:rPr>
              <w:t>(Кнп)</w:t>
            </w:r>
          </w:p>
        </w:tc>
        <w:tc>
          <w:tcPr>
            <w:tcW w:w="2393" w:type="dxa"/>
            <w:shd w:val="clear" w:color="auto" w:fill="auto"/>
          </w:tcPr>
          <w:p w14:paraId="394E6D15"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Кнп=НПп/ П(до/н)</w:t>
            </w:r>
          </w:p>
        </w:tc>
        <w:tc>
          <w:tcPr>
            <w:tcW w:w="2398" w:type="dxa"/>
            <w:shd w:val="clear" w:color="auto" w:fill="auto"/>
          </w:tcPr>
          <w:p w14:paraId="10BB8F41"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НПп - сумма текущего налога на прибыль;</w:t>
            </w:r>
          </w:p>
          <w:p w14:paraId="0673752D"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 (до/н) - сумма прибыли до налогообложения в рассматриваемом периоде</w:t>
            </w:r>
          </w:p>
        </w:tc>
        <w:tc>
          <w:tcPr>
            <w:tcW w:w="2386" w:type="dxa"/>
            <w:shd w:val="clear" w:color="auto" w:fill="auto"/>
          </w:tcPr>
          <w:p w14:paraId="1662FA8B"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 влияние налоговой системы в рассматриваемом периоде</w:t>
            </w:r>
          </w:p>
        </w:tc>
      </w:tr>
      <w:tr w:rsidR="00B26A1B" w14:paraId="11C63E94" w14:textId="77777777">
        <w:tc>
          <w:tcPr>
            <w:tcW w:w="2392" w:type="dxa"/>
            <w:shd w:val="clear" w:color="auto" w:fill="auto"/>
          </w:tcPr>
          <w:p w14:paraId="1F8C9648"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Коэффициент чистой прибыли </w:t>
            </w:r>
            <w:r>
              <w:rPr>
                <w:rFonts w:ascii="Times New Roman" w:hAnsi="Times New Roman" w:cs="Times New Roman"/>
                <w:b/>
                <w:sz w:val="24"/>
                <w:szCs w:val="24"/>
              </w:rPr>
              <w:t>(Кчп)</w:t>
            </w:r>
          </w:p>
        </w:tc>
        <w:tc>
          <w:tcPr>
            <w:tcW w:w="2393" w:type="dxa"/>
            <w:shd w:val="clear" w:color="auto" w:fill="auto"/>
          </w:tcPr>
          <w:p w14:paraId="6F6E169B"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Кчп=ПЧ/П(до/н)</w:t>
            </w:r>
          </w:p>
        </w:tc>
        <w:tc>
          <w:tcPr>
            <w:tcW w:w="2398" w:type="dxa"/>
            <w:shd w:val="clear" w:color="auto" w:fill="auto"/>
          </w:tcPr>
          <w:p w14:paraId="6D6618F7"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Пч — сумма чистой прибыли в рассматриваемом периоде</w:t>
            </w:r>
          </w:p>
        </w:tc>
        <w:tc>
          <w:tcPr>
            <w:tcW w:w="2386" w:type="dxa"/>
            <w:shd w:val="clear" w:color="auto" w:fill="auto"/>
          </w:tcPr>
          <w:p w14:paraId="00D8A1DD"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 долю чистой прибыли после налогообложения</w:t>
            </w:r>
          </w:p>
        </w:tc>
      </w:tr>
      <w:tr w:rsidR="00B26A1B" w14:paraId="3C0E2A13" w14:textId="77777777">
        <w:trPr>
          <w:trHeight w:val="1390"/>
        </w:trPr>
        <w:tc>
          <w:tcPr>
            <w:tcW w:w="2392" w:type="dxa"/>
            <w:shd w:val="clear" w:color="auto" w:fill="auto"/>
          </w:tcPr>
          <w:p w14:paraId="7D5B7C72"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Коэффициент потребления прибыли </w:t>
            </w:r>
            <w:r>
              <w:rPr>
                <w:rFonts w:ascii="Times New Roman" w:hAnsi="Times New Roman" w:cs="Times New Roman"/>
                <w:b/>
                <w:sz w:val="24"/>
                <w:szCs w:val="24"/>
              </w:rPr>
              <w:t>(Кпотр)</w:t>
            </w:r>
          </w:p>
        </w:tc>
        <w:tc>
          <w:tcPr>
            <w:tcW w:w="2393" w:type="dxa"/>
            <w:shd w:val="clear" w:color="auto" w:fill="auto"/>
          </w:tcPr>
          <w:p w14:paraId="39C20E19"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Кпотр=ПП/ПЧ</w:t>
            </w:r>
          </w:p>
        </w:tc>
        <w:tc>
          <w:tcPr>
            <w:tcW w:w="2398" w:type="dxa"/>
            <w:shd w:val="clear" w:color="auto" w:fill="auto"/>
          </w:tcPr>
          <w:p w14:paraId="64A3ADDF"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Пп — сумма прибыли направленной на потребление</w:t>
            </w:r>
          </w:p>
          <w:p w14:paraId="76522737" w14:textId="77777777" w:rsidR="00B26A1B" w:rsidRDefault="00B26A1B">
            <w:pPr>
              <w:spacing w:after="0" w:line="240" w:lineRule="auto"/>
              <w:rPr>
                <w:rFonts w:ascii="Times New Roman" w:hAnsi="Times New Roman" w:cs="Times New Roman"/>
                <w:sz w:val="24"/>
                <w:szCs w:val="24"/>
              </w:rPr>
            </w:pPr>
          </w:p>
          <w:p w14:paraId="48B755B4" w14:textId="77777777" w:rsidR="00B26A1B" w:rsidRDefault="00B26A1B">
            <w:pPr>
              <w:spacing w:after="0" w:line="240" w:lineRule="auto"/>
              <w:rPr>
                <w:rFonts w:ascii="Times New Roman" w:hAnsi="Times New Roman" w:cs="Times New Roman"/>
                <w:sz w:val="24"/>
                <w:szCs w:val="24"/>
              </w:rPr>
            </w:pPr>
          </w:p>
        </w:tc>
        <w:tc>
          <w:tcPr>
            <w:tcW w:w="2386" w:type="dxa"/>
            <w:shd w:val="clear" w:color="auto" w:fill="auto"/>
          </w:tcPr>
          <w:p w14:paraId="3C5FA372" w14:textId="77777777" w:rsidR="00B26A1B" w:rsidRDefault="004E0145">
            <w:pPr>
              <w:spacing w:after="0" w:line="240" w:lineRule="auto"/>
              <w:rPr>
                <w:rFonts w:ascii="Times New Roman" w:hAnsi="Times New Roman" w:cs="Times New Roman"/>
                <w:sz w:val="24"/>
                <w:szCs w:val="24"/>
              </w:rPr>
            </w:pPr>
            <w:r>
              <w:rPr>
                <w:rFonts w:ascii="Times New Roman" w:hAnsi="Times New Roman" w:cs="Times New Roman"/>
                <w:sz w:val="24"/>
                <w:szCs w:val="24"/>
              </w:rPr>
              <w:t>Характеризует эффективность деятельности, направленной на социальное развитие</w:t>
            </w:r>
          </w:p>
        </w:tc>
      </w:tr>
    </w:tbl>
    <w:p w14:paraId="0670F6B1" w14:textId="77777777" w:rsidR="00B26A1B" w:rsidRDefault="00B26A1B">
      <w:pPr>
        <w:spacing w:after="0" w:line="360" w:lineRule="auto"/>
        <w:jc w:val="both"/>
        <w:rPr>
          <w:rFonts w:ascii="Times New Roman" w:hAnsi="Times New Roman" w:cs="Times New Roman"/>
          <w:b/>
          <w:sz w:val="28"/>
          <w:szCs w:val="28"/>
        </w:rPr>
      </w:pPr>
    </w:p>
    <w:p w14:paraId="36B4AB55" w14:textId="77777777" w:rsidR="00B26A1B" w:rsidRDefault="004E0145">
      <w:pPr>
        <w:pStyle w:val="af2"/>
        <w:shd w:val="clear" w:color="auto" w:fill="FFFFFF"/>
        <w:spacing w:beforeAutospacing="0" w:after="0" w:afterAutospacing="0" w:line="360" w:lineRule="auto"/>
        <w:ind w:firstLine="709"/>
        <w:jc w:val="both"/>
        <w:rPr>
          <w:color w:val="000000"/>
          <w:sz w:val="28"/>
          <w:szCs w:val="28"/>
        </w:rPr>
      </w:pPr>
      <w:r>
        <w:rPr>
          <w:color w:val="000000"/>
          <w:sz w:val="28"/>
          <w:szCs w:val="28"/>
        </w:rPr>
        <w:t xml:space="preserve">Рентабельность продукции определяется за счет изменения цены продукции и себестоимости (материальных затрат). Таким образом, рентабельность продукции напрямую зависит от объема реализации, то есть выручки и себестоимости продукции. </w:t>
      </w:r>
    </w:p>
    <w:p w14:paraId="4C1DBD36" w14:textId="77777777" w:rsidR="00B26A1B" w:rsidRPr="00BA542B" w:rsidRDefault="004E0145" w:rsidP="00BA542B">
      <w:pPr>
        <w:pStyle w:val="af2"/>
        <w:shd w:val="clear" w:color="auto" w:fill="FFFFFF"/>
        <w:spacing w:beforeAutospacing="0" w:after="0" w:afterAutospacing="0" w:line="360" w:lineRule="auto"/>
        <w:ind w:firstLine="709"/>
        <w:jc w:val="both"/>
        <w:rPr>
          <w:color w:val="000000"/>
          <w:sz w:val="28"/>
          <w:szCs w:val="28"/>
        </w:rPr>
      </w:pPr>
      <w:r>
        <w:rPr>
          <w:rFonts w:ascii="Liberation Serif" w:hAnsi="Liberation Serif"/>
          <w:color w:val="000000"/>
          <w:sz w:val="27"/>
          <w:szCs w:val="27"/>
          <w:shd w:val="clear" w:color="auto" w:fill="FFFFFF"/>
        </w:rPr>
        <w:t>В основе процесса управления прибылью и рентабельностью лежит качественно проведенный экономический анализ вышеупомянутых показателей. Особая роль при этом отводится выбору методики, которая позволит получить исчерпывающие сведения при проведении исследования. Важность выбора заключается в том, что на основе полученных сведений формируются стратегические решения, определяющие дальнейший курс развития предприятия.</w:t>
      </w:r>
    </w:p>
    <w:p w14:paraId="2BF09896" w14:textId="77777777" w:rsidR="00B26A1B" w:rsidRDefault="00B26A1B">
      <w:pPr>
        <w:jc w:val="both"/>
        <w:rPr>
          <w:rFonts w:ascii="Times New Roman" w:hAnsi="Times New Roman" w:cs="Times New Roman"/>
          <w:b/>
          <w:sz w:val="28"/>
          <w:szCs w:val="28"/>
        </w:rPr>
      </w:pPr>
    </w:p>
    <w:p w14:paraId="481A6F69" w14:textId="77777777" w:rsidR="00B26A1B" w:rsidRPr="00092E9D" w:rsidRDefault="004E0145" w:rsidP="00092E9D">
      <w:pPr>
        <w:pStyle w:val="1"/>
        <w:jc w:val="center"/>
        <w:rPr>
          <w:rFonts w:ascii="Times New Roman" w:hAnsi="Times New Roman" w:cs="Times New Roman"/>
          <w:b/>
          <w:color w:val="000000" w:themeColor="text1"/>
          <w:sz w:val="28"/>
          <w:szCs w:val="28"/>
        </w:rPr>
      </w:pPr>
      <w:bookmarkStart w:id="6" w:name="_Toc137308828"/>
      <w:r w:rsidRPr="00092E9D">
        <w:rPr>
          <w:rFonts w:ascii="Times New Roman" w:hAnsi="Times New Roman" w:cs="Times New Roman"/>
          <w:b/>
          <w:color w:val="000000" w:themeColor="text1"/>
          <w:sz w:val="28"/>
          <w:szCs w:val="28"/>
        </w:rPr>
        <w:t>1.3 Методика анализа финансовых результатов деятельности предприятия</w:t>
      </w:r>
      <w:bookmarkEnd w:id="6"/>
    </w:p>
    <w:p w14:paraId="3930DC79" w14:textId="77777777" w:rsidR="00B26A1B" w:rsidRDefault="00B26A1B">
      <w:pPr>
        <w:jc w:val="center"/>
        <w:rPr>
          <w:rFonts w:ascii="Times New Roman" w:hAnsi="Times New Roman" w:cs="Times New Roman"/>
          <w:b/>
          <w:sz w:val="28"/>
          <w:szCs w:val="28"/>
        </w:rPr>
      </w:pPr>
    </w:p>
    <w:p w14:paraId="2286D2D1" w14:textId="77777777" w:rsidR="00A55DBD" w:rsidRPr="00A55DBD" w:rsidRDefault="00A55DBD" w:rsidP="00BA542B">
      <w:pPr>
        <w:spacing w:after="0" w:line="360" w:lineRule="auto"/>
        <w:jc w:val="both"/>
        <w:rPr>
          <w:rFonts w:ascii="Times New Roman" w:hAnsi="Times New Roman" w:cs="Times New Roman"/>
          <w:color w:val="000000"/>
          <w:sz w:val="28"/>
          <w:szCs w:val="28"/>
        </w:rPr>
      </w:pPr>
      <w:r w:rsidRPr="00A55DBD">
        <w:rPr>
          <w:rFonts w:ascii="Times New Roman" w:hAnsi="Times New Roman" w:cs="Times New Roman"/>
          <w:color w:val="000000"/>
          <w:sz w:val="28"/>
          <w:szCs w:val="28"/>
        </w:rPr>
        <w:t>Основным источником для анализа финансовых результатов является бухгалтерская отчетность организации. Основным документом, касающимся подготовки, представления и публикации бухгалтерской отчетности, является ПБУ 4/96, который устанавливает: - состав бухгалтерской отчетности и общие требования к ней; -структура и пояснения к бухгалтерскому балансу и отчету о финансовых результатах;</w:t>
      </w:r>
    </w:p>
    <w:p w14:paraId="295272FF" w14:textId="77777777" w:rsidR="00B26A1B" w:rsidRDefault="004E0145" w:rsidP="00BA542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-общие правила оценки статей бухгалтерской отчетности; </w:t>
      </w:r>
    </w:p>
    <w:p w14:paraId="5B1256A9" w14:textId="77777777" w:rsidR="00B26A1B" w:rsidRDefault="004E0145" w:rsidP="00BA542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-требования к аудиту и публичности бухгалтерской отчетности[4].</w:t>
      </w:r>
    </w:p>
    <w:p w14:paraId="699369CF"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Приступая к анализу финансовых результатов, необходимо выявить, в соответствии ли с установленным порядком рассчитаны экономические показатели: </w:t>
      </w:r>
    </w:p>
    <w:p w14:paraId="574F10ED" w14:textId="77777777" w:rsidR="00B26A1B" w:rsidRDefault="004E0145">
      <w:pPr>
        <w:pStyle w:val="af"/>
        <w:spacing w:after="0" w:line="360" w:lineRule="auto"/>
        <w:ind w:left="0"/>
        <w:jc w:val="both"/>
      </w:pPr>
      <w:r>
        <w:rPr>
          <w:rFonts w:ascii="Times New Roman" w:hAnsi="Times New Roman" w:cs="Times New Roman"/>
          <w:sz w:val="28"/>
          <w:szCs w:val="28"/>
        </w:rPr>
        <w:t xml:space="preserve">- валовая прибыль; </w:t>
      </w:r>
    </w:p>
    <w:p w14:paraId="0F492F10" w14:textId="77777777" w:rsidR="00B26A1B" w:rsidRDefault="004E0145">
      <w:pPr>
        <w:pStyle w:val="af"/>
        <w:spacing w:after="0" w:line="360" w:lineRule="auto"/>
        <w:ind w:left="0"/>
        <w:jc w:val="both"/>
      </w:pPr>
      <w:r>
        <w:rPr>
          <w:rFonts w:ascii="Times New Roman" w:hAnsi="Times New Roman" w:cs="Times New Roman"/>
          <w:sz w:val="28"/>
          <w:szCs w:val="28"/>
        </w:rPr>
        <w:t xml:space="preserve">- прибыль (убыток) от продаж; </w:t>
      </w:r>
    </w:p>
    <w:p w14:paraId="059F3FEC" w14:textId="77777777" w:rsidR="00B26A1B" w:rsidRDefault="004E0145">
      <w:pPr>
        <w:pStyle w:val="af"/>
        <w:spacing w:after="0" w:line="360" w:lineRule="auto"/>
        <w:ind w:left="0"/>
        <w:jc w:val="both"/>
      </w:pPr>
      <w:r>
        <w:rPr>
          <w:rFonts w:ascii="Times New Roman" w:hAnsi="Times New Roman" w:cs="Times New Roman"/>
          <w:sz w:val="28"/>
          <w:szCs w:val="28"/>
        </w:rPr>
        <w:t xml:space="preserve">- прибыль (убыток) до налогообложения; </w:t>
      </w:r>
    </w:p>
    <w:p w14:paraId="496402AC" w14:textId="77777777" w:rsidR="00B26A1B" w:rsidRDefault="004E0145">
      <w:pPr>
        <w:pStyle w:val="af"/>
        <w:spacing w:after="0" w:line="360" w:lineRule="auto"/>
        <w:ind w:left="0"/>
        <w:jc w:val="both"/>
      </w:pPr>
      <w:r>
        <w:rPr>
          <w:rFonts w:ascii="Times New Roman" w:hAnsi="Times New Roman" w:cs="Times New Roman"/>
          <w:sz w:val="28"/>
          <w:szCs w:val="28"/>
        </w:rPr>
        <w:t xml:space="preserve">- чистая прибыль (убыток) отчетного периода и все исходные составляющие для формирования прибыли, такие как выручка (нетто) от продаж товаров, продукции (работ, услуг); </w:t>
      </w:r>
    </w:p>
    <w:p w14:paraId="1CC75455" w14:textId="77777777" w:rsidR="00B26A1B" w:rsidRDefault="004E0145">
      <w:pPr>
        <w:pStyle w:val="af"/>
        <w:spacing w:after="0" w:line="360" w:lineRule="auto"/>
        <w:ind w:left="0"/>
        <w:jc w:val="both"/>
      </w:pPr>
      <w:r>
        <w:rPr>
          <w:rFonts w:ascii="Times New Roman" w:hAnsi="Times New Roman" w:cs="Times New Roman"/>
          <w:sz w:val="28"/>
          <w:szCs w:val="28"/>
        </w:rPr>
        <w:t xml:space="preserve"> - себестоимость реализации товаров, продукции (работ, услуг);</w:t>
      </w:r>
    </w:p>
    <w:p w14:paraId="25FAFE2C" w14:textId="77777777" w:rsidR="00B26A1B" w:rsidRDefault="004E0145">
      <w:pPr>
        <w:pStyle w:val="af"/>
        <w:spacing w:after="0" w:line="360" w:lineRule="auto"/>
        <w:ind w:left="0"/>
        <w:jc w:val="both"/>
      </w:pPr>
      <w:r>
        <w:rPr>
          <w:rFonts w:ascii="Times New Roman" w:hAnsi="Times New Roman" w:cs="Times New Roman"/>
          <w:sz w:val="28"/>
          <w:szCs w:val="28"/>
        </w:rPr>
        <w:t xml:space="preserve">- расходы по продажам и управленческие расходы, прочие доходы и расходы; </w:t>
      </w:r>
    </w:p>
    <w:p w14:paraId="28F5A7CA" w14:textId="77777777" w:rsidR="00B26A1B" w:rsidRDefault="004E0145">
      <w:pPr>
        <w:pStyle w:val="af"/>
        <w:spacing w:after="0" w:line="360" w:lineRule="auto"/>
        <w:ind w:left="0"/>
        <w:jc w:val="both"/>
      </w:pPr>
      <w:r>
        <w:rPr>
          <w:rFonts w:ascii="Times New Roman" w:hAnsi="Times New Roman" w:cs="Times New Roman"/>
          <w:sz w:val="28"/>
          <w:szCs w:val="28"/>
        </w:rPr>
        <w:t xml:space="preserve">- подтвердить достоверность данных формы № 1 «Бухгалтерский баланс» и формы № 2 «Отчет о финансовых результатах». Анализом финансового состояния занимаются не только руководители и соответствующие службы предприятия, но и его учредители, инвесторы – с целью изучения эффективности использования ресурсов; </w:t>
      </w:r>
    </w:p>
    <w:p w14:paraId="7332C6FF" w14:textId="77777777" w:rsidR="00B26A1B" w:rsidRDefault="004E0145">
      <w:pPr>
        <w:pStyle w:val="af"/>
        <w:spacing w:after="0" w:line="360" w:lineRule="auto"/>
        <w:ind w:left="0"/>
        <w:jc w:val="both"/>
      </w:pPr>
      <w:r>
        <w:rPr>
          <w:rFonts w:ascii="Times New Roman" w:hAnsi="Times New Roman" w:cs="Times New Roman"/>
          <w:sz w:val="28"/>
          <w:szCs w:val="28"/>
        </w:rPr>
        <w:t xml:space="preserve">- банки – для оценки условий кредитования и определения степени риска; </w:t>
      </w:r>
    </w:p>
    <w:p w14:paraId="7E0923F0" w14:textId="77777777" w:rsidR="00B26A1B" w:rsidRDefault="004E0145">
      <w:pPr>
        <w:pStyle w:val="af"/>
        <w:spacing w:after="0" w:line="360" w:lineRule="auto"/>
        <w:ind w:left="0"/>
        <w:jc w:val="both"/>
      </w:pPr>
      <w:r>
        <w:rPr>
          <w:rFonts w:ascii="Times New Roman" w:hAnsi="Times New Roman" w:cs="Times New Roman"/>
          <w:sz w:val="28"/>
          <w:szCs w:val="28"/>
        </w:rPr>
        <w:t>- поставщики – для своевременного получения платежей;</w:t>
      </w:r>
    </w:p>
    <w:p w14:paraId="3FB49F68" w14:textId="77777777" w:rsidR="00B26A1B" w:rsidRDefault="004E0145">
      <w:pPr>
        <w:pStyle w:val="af"/>
        <w:spacing w:after="0" w:line="360" w:lineRule="auto"/>
        <w:ind w:left="0"/>
        <w:jc w:val="both"/>
      </w:pPr>
      <w:r>
        <w:rPr>
          <w:rFonts w:ascii="Times New Roman" w:hAnsi="Times New Roman" w:cs="Times New Roman"/>
          <w:sz w:val="28"/>
          <w:szCs w:val="28"/>
        </w:rPr>
        <w:t>- налоговые инспекции – для выполнения плана поступления средств в бюджет.</w:t>
      </w:r>
    </w:p>
    <w:p w14:paraId="0F541DF2" w14:textId="77777777" w:rsidR="00387B7B" w:rsidRDefault="004E0145" w:rsidP="00387B7B">
      <w:pPr>
        <w:spacing w:after="0" w:line="360" w:lineRule="auto"/>
        <w:ind w:firstLine="709"/>
        <w:jc w:val="both"/>
      </w:pPr>
      <w:r>
        <w:rPr>
          <w:rFonts w:ascii="Times New Roman" w:hAnsi="Times New Roman" w:cs="Times New Roman"/>
          <w:sz w:val="28"/>
          <w:szCs w:val="28"/>
        </w:rPr>
        <w:t>В соответствии с этим анализ делится на внутренний и внешний. Внутренний анализ проводится службами предприятия, его результаты используются для планирования, контроля и прогнозирования финансового состояния предприятия. Его цель – обеспечить планомерное поступление денежных средств и разместить собственные и заемные средства таким образом, чтобы получить максимальную прибыль и исключить банкротство [15].</w:t>
      </w:r>
      <w:r w:rsidR="00387B7B" w:rsidRPr="00387B7B">
        <w:t xml:space="preserve"> </w:t>
      </w:r>
    </w:p>
    <w:p w14:paraId="290D7321"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Внешний анализ осуществляется инвесторами, поставщиками материальных и финансовых ресурсов, контролирующими органами на основе публикуемой отчетности. </w:t>
      </w:r>
    </w:p>
    <w:p w14:paraId="040684E5"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Его цель-установить возможность выгодного вложения средств, чтобы обеспечить максимум прибыли и исключить убытки. Внешний анализ имеет следующие особенности: </w:t>
      </w:r>
    </w:p>
    <w:p w14:paraId="0924F8BF"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1) множество субъектов анализа, пользователей информацией о деятельности предприятия; </w:t>
      </w:r>
    </w:p>
    <w:p w14:paraId="6A6769A9"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2) разнообразие целей и интересов субъектов анализа; </w:t>
      </w:r>
    </w:p>
    <w:p w14:paraId="1C4D7407"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3) Наличие типовых методик, стандартов учета и отчетности; </w:t>
      </w:r>
    </w:p>
    <w:p w14:paraId="6268FF24"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4) ориентация анализа только на внешнюю отчетность; </w:t>
      </w:r>
    </w:p>
    <w:p w14:paraId="7110F6AB"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5) ограниченность задач анализа при использовании только внешней отчетности; </w:t>
      </w:r>
    </w:p>
    <w:p w14:paraId="32D40239"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6) максимальная открытость результатов анализа для пользователей информации о деятельности предприятия [3]. </w:t>
      </w:r>
    </w:p>
    <w:p w14:paraId="0A66012E" w14:textId="77777777" w:rsidR="00B26A1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Целью экономического анализа являются оптимизация положения фирмы на профильном рынке, повышение финансово-экономических показателей деятельности и профессионального рейтинга фирмы.</w:t>
      </w:r>
      <w:r w:rsidR="004E0145">
        <w:rPr>
          <w:rFonts w:ascii="Times New Roman" w:hAnsi="Times New Roman" w:cs="Times New Roman"/>
          <w:sz w:val="28"/>
          <w:szCs w:val="28"/>
        </w:rPr>
        <w:t xml:space="preserve"> </w:t>
      </w:r>
    </w:p>
    <w:p w14:paraId="0647E53B"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Выполнение экономического анализа осуществляется в соответствии с принципами: </w:t>
      </w:r>
    </w:p>
    <w:p w14:paraId="0F31BFA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системности (хозяйственные процессы рассматриваются как взаимосвязанные явления и элементы); </w:t>
      </w:r>
    </w:p>
    <w:p w14:paraId="029264DB"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целостности (единство отдельных факторов и элементов производственно-хозяйственной деятельности); </w:t>
      </w:r>
    </w:p>
    <w:p w14:paraId="4533CA5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комплексности (необходимость рассмотрения полного объема факторов, влияющих на результативность работы организации). Оценка экономических процессов производится по количественным и качественным показателям [10]. </w:t>
      </w:r>
    </w:p>
    <w:p w14:paraId="6EE6994A"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Существуют различные классификации методов экономического анализа. Первый уровень классификации выделяют: неформализованные; формализованные методы анализа.</w:t>
      </w:r>
    </w:p>
    <w:p w14:paraId="1F939E60"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Неформализованные методы – основаны на описании аналитических процедур на логическом уровне, а не на строгих аналитических зависимостях. Это методы экспертных оценок, сценариев, морфологические, сравнения и др. Применение этих методов характеризуется определенным субъективизмом, поскольку большое значение имеют интуиция, опыт и знания аналитика.</w:t>
      </w:r>
    </w:p>
    <w:p w14:paraId="7D2F9154"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Формализованные методы – в их основе лежат достаточно строгие формализованные аналитические зависимости. Известны десятки этих методов. Перечислим некоторые из них [13]. </w:t>
      </w:r>
    </w:p>
    <w:p w14:paraId="24E73628"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принятия решений по управлению предприятием нужна постоянная деловая осведомленность по соответствующим вопросам, которая является результатом отбора, анализа, оценки и конкретизации исходной информации. Поэтому необходимо аналитическое прочтение исходных данных. Основным принципом аналитического чтения финансовых отчетов является дедуктивный метод, т.е. от общего к частному. В ходе такого анализа производится логическая последовательность хозяйственных факторов и событий, их направленность и сила влияния на результаты деятельности. Практика финансового анализа уже выработала основные методы анализа финансовых отчетов. </w:t>
      </w:r>
    </w:p>
    <w:p w14:paraId="55157313"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приемам (методам) анализа финансовых результатов относятся: </w:t>
      </w:r>
    </w:p>
    <w:p w14:paraId="32EC71E0"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чтение отчетности по абсолютным показателям; </w:t>
      </w:r>
    </w:p>
    <w:p w14:paraId="33D96D4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горизонтальный анализ; </w:t>
      </w:r>
    </w:p>
    <w:p w14:paraId="3741FA8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вертикальный анализ; </w:t>
      </w:r>
    </w:p>
    <w:p w14:paraId="79352704"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анализ тенденций (трендовый анализ); </w:t>
      </w:r>
    </w:p>
    <w:p w14:paraId="0726CF13"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анализ относительных показателей (финансовых коэффициентов).</w:t>
      </w:r>
    </w:p>
    <w:p w14:paraId="76E2C0E0"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Чтение отчетов по абсолютным показателям позволяет сделать предварительный просмотр результатов деятельности по отчетным числам.</w:t>
      </w:r>
    </w:p>
    <w:p w14:paraId="740E3B52"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Предварительное изучение деятельности организации начинается с определения ее профиля, объема валюты баланса, объема продаж продукции и различных финансовых результатов. </w:t>
      </w:r>
    </w:p>
    <w:p w14:paraId="6106B2FF" w14:textId="77777777" w:rsidR="00387B7B" w:rsidRPr="00387B7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 xml:space="preserve">Предварительная оценка работы организации осуществляется по наиболее важным показателям, характеризующим общие результаты и эффективность деятельности. Такой анализ дает возможность, не раскрывая внутреннего содержания показателей и факторов, влияющих на них, охарактеризовать работу организации в общих чертах и определить важнейшие направления более глубокого анализа. </w:t>
      </w:r>
    </w:p>
    <w:p w14:paraId="590DC45D" w14:textId="77777777" w:rsidR="00B26A1B" w:rsidRDefault="00387B7B" w:rsidP="00387B7B">
      <w:pPr>
        <w:spacing w:after="0" w:line="360" w:lineRule="auto"/>
        <w:ind w:firstLine="709"/>
        <w:jc w:val="both"/>
        <w:rPr>
          <w:rFonts w:ascii="Times New Roman" w:hAnsi="Times New Roman" w:cs="Times New Roman"/>
          <w:sz w:val="28"/>
          <w:szCs w:val="28"/>
        </w:rPr>
      </w:pPr>
      <w:r w:rsidRPr="00387B7B">
        <w:rPr>
          <w:rFonts w:ascii="Times New Roman" w:hAnsi="Times New Roman" w:cs="Times New Roman"/>
          <w:sz w:val="28"/>
          <w:szCs w:val="28"/>
        </w:rPr>
        <w:t>Горизонтальный (временной) анализ-сравнение каждой позиции отчетности с предыдущим периодом. Рассчитайте абсолютное и относительное отклонение (в коэффициентах или в процентах). Таким образом, расчет изменений в процентах необходим, чтобы показать, как объем этого изменения</w:t>
      </w:r>
      <w:r w:rsidR="004E0145">
        <w:rPr>
          <w:rFonts w:ascii="Times New Roman" w:hAnsi="Times New Roman" w:cs="Times New Roman"/>
          <w:sz w:val="28"/>
          <w:szCs w:val="28"/>
        </w:rPr>
        <w:t xml:space="preserve">Анализ относительных показателей (финансовых коэффициентов) - это расчет отношений данных отчетности, определены взаимосвязей показателей. Относительный показатель имеет ценность, однако применение коэффициентов не заменяет собой изучение основных, принципиальных данных. </w:t>
      </w:r>
    </w:p>
    <w:p w14:paraId="00331AED"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Коэффициенты - это ориентиры, упрощенные характеристики, помогающие оценивать финансовое положение и основную деятельность компании и сравнивать их с собственными показателями прошлых лет или с показателями других компаний. Главная цель коэффициентов - выявление областей дальнейшего исследования. Применять их следует в сочетании с рассмотрением общих вопросов и условий деятельности компании. </w:t>
      </w:r>
    </w:p>
    <w:p w14:paraId="439CA23B"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Сравнение - важнейший метод экономического анализа. Сравнение- это прием, позволяющий выразить характеристику явлений через другие однородные явления. В широком смысле слова сравнение присуще каждому экономическому расчету. Мы же рассматриваем сравнение как аналитический прием, позволяющий выявить взаимосвязь экономических явлений, их развитие и степень достижения эффективности в использовании материальных, трудовых и финансовых ресурсов. </w:t>
      </w:r>
    </w:p>
    <w:p w14:paraId="6B088ABF"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Графический метод - масштабное изображение показателей, чисел с помощью геометрических знаков или условно-художественных фигур. Метод имеет большое иллюстративное значение, обеспечивает наглядность и простоту восприятия и усвоения полученной информации. При его применении составляются столбиковые, круговые, линейные, координатные и другие графики. Они используются для изучения степени выполнения планов, динамики показателе данных ведущих предприятий. Графики должны быть точными и строятся в соответствии с установленном масштабом, в то же время их не следует перегружать информацией. </w:t>
      </w:r>
    </w:p>
    <w:p w14:paraId="41BFBD65"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Табличный метод также широко используется в практике экономического анализа. Это рациональная и удобная для восприятия форма представления аналитической информации при помощи цифр, расположенных в определенном порядке. Аналитическая таблица представляет собой систему суждений, выраженных языком цифр [16].</w:t>
      </w:r>
    </w:p>
    <w:p w14:paraId="73D196D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Предлагаемая методика анализа финансового состояния предназначена для обеспечения управления финансовым состоянием предприятия и оценки финансовой устойчивости в условиях рыночной, экономики. Она включает элементы, общие как для внешнего, так и внутреннего анализа. </w:t>
      </w:r>
    </w:p>
    <w:p w14:paraId="4A94BD6D"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Наряду с абсолютными показателями, характеризующими различные аспекты финансового состояния, используются и финансовые коэффициенты. Финансовый коэффициент представляет собой относительные показатели финансового состояния. Они подразделяются на коэффициенты распределения и координации. </w:t>
      </w:r>
    </w:p>
    <w:p w14:paraId="4733DA3C"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Коэффициент распределения применяют в тех случаях, когда необходимо определить, происходит ли тот или иной абсолютный показатель из общего числа включающих его групп абсолютных показателей. Эти коэффициенты в основном используются в предварительном анализе. Коэффициенты согласования используются для того, чтобы показать взаимосвязь основных различных абсолютных показателей финансового положения.</w:t>
      </w:r>
    </w:p>
    <w:p w14:paraId="2B480F42"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Анализ финансовых коэффициентов состоит в сравнении их значения во времени. В качестве базового значения может использоваться показатель базисного периода данного хозяйствующего субъекта. Специальные финансовые коэффициенты Расчеты, основанные на наличии определенных взаимосвязей между объектами отчетности, называются финансово-операционными показателями. Они позволяют реально оценить местонахождение данного хозяйствующего субъекта [5].</w:t>
      </w:r>
    </w:p>
    <w:p w14:paraId="067E1A31"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Анализ финансовых коэффициентов был выполнен для следующих групп:</w:t>
      </w:r>
    </w:p>
    <w:p w14:paraId="2EBF7AA8"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1) анализ финансовой устойчивости;</w:t>
      </w:r>
    </w:p>
    <w:p w14:paraId="02D142FF"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2) анализ решения;</w:t>
      </w:r>
    </w:p>
    <w:p w14:paraId="3103DA73"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3) анализ обмена активами;</w:t>
      </w:r>
    </w:p>
    <w:p w14:paraId="7BE02EE4"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4) Анализ прибыли.</w:t>
      </w:r>
    </w:p>
    <w:p w14:paraId="6273CBC0" w14:textId="77777777" w:rsidR="00736178" w:rsidRPr="00736178"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Таким образом, можно сказать, что анализ финансовых результатов является одним из важнейших аспектов изучения хозяйственной деятельности предприятия. Изучение состава и структуры прибыли, анализ факторов, возникающих в результате продаж, изучение показателей прибыли необходимы в целях: определения соответствия внутренних резервов и возможностей организации удовлетворению будущих потребностей рынка. прогнозы.</w:t>
      </w:r>
    </w:p>
    <w:p w14:paraId="0F5C6663" w14:textId="77777777" w:rsidR="00584ACA" w:rsidRDefault="00736178" w:rsidP="00736178">
      <w:pPr>
        <w:spacing w:after="0" w:line="360" w:lineRule="auto"/>
        <w:jc w:val="both"/>
        <w:rPr>
          <w:rFonts w:ascii="Times New Roman" w:hAnsi="Times New Roman" w:cs="Times New Roman"/>
          <w:sz w:val="28"/>
          <w:szCs w:val="28"/>
        </w:rPr>
      </w:pPr>
      <w:r w:rsidRPr="00736178">
        <w:rPr>
          <w:rFonts w:ascii="Times New Roman" w:hAnsi="Times New Roman" w:cs="Times New Roman"/>
          <w:sz w:val="28"/>
          <w:szCs w:val="28"/>
        </w:rPr>
        <w:t>Рассмотрев теоретические аспекты анализа финансовой деятельности предприятия, переходим к фактическому анализу на основе данных ООО «ФККГрупп».</w:t>
      </w:r>
    </w:p>
    <w:p w14:paraId="66D08B13" w14:textId="77777777" w:rsidR="00584ACA" w:rsidRDefault="00584ACA" w:rsidP="007D7EC1">
      <w:pPr>
        <w:spacing w:after="0" w:line="360" w:lineRule="auto"/>
        <w:jc w:val="both"/>
        <w:rPr>
          <w:rFonts w:ascii="Times New Roman" w:hAnsi="Times New Roman" w:cs="Times New Roman"/>
          <w:sz w:val="28"/>
          <w:szCs w:val="28"/>
        </w:rPr>
      </w:pPr>
    </w:p>
    <w:p w14:paraId="6974510F" w14:textId="77777777" w:rsidR="00B26A1B" w:rsidRPr="00584ACA" w:rsidRDefault="004E0145" w:rsidP="00584ACA">
      <w:pPr>
        <w:pStyle w:val="1"/>
        <w:jc w:val="center"/>
        <w:rPr>
          <w:color w:val="000000" w:themeColor="text1"/>
        </w:rPr>
      </w:pPr>
      <w:bookmarkStart w:id="7" w:name="_Toc137308829"/>
      <w:r w:rsidRPr="00584ACA">
        <w:rPr>
          <w:rFonts w:ascii="Times New Roman" w:hAnsi="Times New Roman" w:cs="Times New Roman"/>
          <w:b/>
          <w:color w:val="000000" w:themeColor="text1"/>
          <w:sz w:val="28"/>
          <w:szCs w:val="28"/>
        </w:rPr>
        <w:t>2. Особенности анализа прибыли и рентабельности ООО «ФККГрупп»</w:t>
      </w:r>
      <w:bookmarkEnd w:id="7"/>
    </w:p>
    <w:p w14:paraId="2E56A1A3" w14:textId="77777777" w:rsidR="00B26A1B" w:rsidRPr="00584ACA" w:rsidRDefault="004E0145" w:rsidP="00584ACA">
      <w:pPr>
        <w:pStyle w:val="1"/>
        <w:jc w:val="center"/>
        <w:rPr>
          <w:rFonts w:ascii="Times New Roman" w:hAnsi="Times New Roman" w:cs="Times New Roman"/>
          <w:b/>
          <w:color w:val="000000" w:themeColor="text1"/>
          <w:sz w:val="28"/>
          <w:szCs w:val="28"/>
        </w:rPr>
      </w:pPr>
      <w:bookmarkStart w:id="8" w:name="_Toc137308830"/>
      <w:r w:rsidRPr="00584ACA">
        <w:rPr>
          <w:rFonts w:ascii="Times New Roman" w:hAnsi="Times New Roman" w:cs="Times New Roman"/>
          <w:b/>
          <w:color w:val="000000" w:themeColor="text1"/>
          <w:sz w:val="28"/>
          <w:szCs w:val="28"/>
        </w:rPr>
        <w:t>2.1 Организационно-экономическая характеристика организации</w:t>
      </w:r>
      <w:bookmarkEnd w:id="8"/>
    </w:p>
    <w:p w14:paraId="4C83C75A" w14:textId="77777777" w:rsidR="00B26A1B" w:rsidRDefault="00B26A1B">
      <w:pPr>
        <w:pStyle w:val="af2"/>
        <w:spacing w:beforeAutospacing="0" w:after="0" w:afterAutospacing="0" w:line="360" w:lineRule="auto"/>
        <w:ind w:firstLine="709"/>
        <w:jc w:val="both"/>
        <w:rPr>
          <w:color w:val="111111"/>
          <w:sz w:val="28"/>
          <w:szCs w:val="28"/>
        </w:rPr>
      </w:pPr>
    </w:p>
    <w:p w14:paraId="76839910" w14:textId="77777777" w:rsidR="00B26A1B" w:rsidRDefault="004E0145">
      <w:pPr>
        <w:pStyle w:val="af2"/>
        <w:spacing w:beforeAutospacing="0" w:after="0" w:afterAutospacing="0" w:line="360" w:lineRule="auto"/>
        <w:ind w:firstLine="709"/>
        <w:jc w:val="both"/>
      </w:pPr>
      <w:r>
        <w:rPr>
          <w:color w:val="111111"/>
          <w:sz w:val="28"/>
          <w:szCs w:val="28"/>
        </w:rPr>
        <w:t xml:space="preserve">Общество с ограниченной ответственностью «ФККГРУП» (сокращенное наименование ООО «ФККГРУП») осуществляет логистическую деятельность по автомобильным, железным и морским перевозкам. </w:t>
      </w:r>
    </w:p>
    <w:p w14:paraId="3194050E" w14:textId="77777777" w:rsidR="00B26A1B" w:rsidRDefault="004E0145">
      <w:pPr>
        <w:pStyle w:val="af2"/>
        <w:spacing w:beforeAutospacing="0" w:after="0" w:afterAutospacing="0" w:line="360" w:lineRule="auto"/>
        <w:ind w:firstLine="709"/>
        <w:jc w:val="both"/>
        <w:rPr>
          <w:color w:val="111111"/>
          <w:sz w:val="28"/>
          <w:szCs w:val="28"/>
        </w:rPr>
      </w:pPr>
      <w:r>
        <w:rPr>
          <w:color w:val="111111"/>
          <w:sz w:val="28"/>
          <w:szCs w:val="28"/>
        </w:rPr>
        <w:t>Организационно-правовой формой является «Общества с ограниченной ответственностью», а формой собственности — «Частная собственность». Уставный капитал составляет 1 000 000 рублей. Возглавляет компанию учредитель и генеральный директор — </w:t>
      </w:r>
      <w:r>
        <w:rPr>
          <w:rStyle w:val="a5"/>
          <w:b w:val="0"/>
          <w:bCs w:val="0"/>
          <w:color w:val="111111"/>
          <w:sz w:val="28"/>
          <w:szCs w:val="28"/>
        </w:rPr>
        <w:t>Фадеев Владислав Евгеньевич</w:t>
      </w:r>
      <w:r>
        <w:rPr>
          <w:color w:val="111111"/>
          <w:sz w:val="28"/>
          <w:szCs w:val="28"/>
        </w:rPr>
        <w:t>.</w:t>
      </w:r>
    </w:p>
    <w:p w14:paraId="1692C8E0" w14:textId="77777777" w:rsidR="00B26A1B" w:rsidRDefault="004E0145">
      <w:pPr>
        <w:pStyle w:val="af2"/>
        <w:spacing w:beforeAutospacing="0" w:after="0" w:afterAutospacing="0" w:line="360" w:lineRule="auto"/>
        <w:ind w:firstLine="709"/>
        <w:jc w:val="both"/>
        <w:rPr>
          <w:color w:val="111111"/>
          <w:sz w:val="28"/>
          <w:szCs w:val="28"/>
        </w:rPr>
      </w:pPr>
      <w:r>
        <w:rPr>
          <w:color w:val="111111"/>
          <w:sz w:val="28"/>
          <w:szCs w:val="28"/>
        </w:rPr>
        <w:t>Основным видом </w:t>
      </w:r>
      <w:r>
        <w:rPr>
          <w:rStyle w:val="a5"/>
          <w:b w:val="0"/>
          <w:bCs w:val="0"/>
          <w:color w:val="111111"/>
          <w:sz w:val="28"/>
          <w:szCs w:val="28"/>
        </w:rPr>
        <w:t>деятельности компании ООО «ФККГРУП»</w:t>
      </w:r>
      <w:r>
        <w:rPr>
          <w:color w:val="111111"/>
          <w:sz w:val="28"/>
          <w:szCs w:val="28"/>
        </w:rPr>
        <w:t> является «Деятельность автомобильного грузового транспорта». Компания  зарегистрирована в следующих категориях ОКВЭД:</w:t>
      </w:r>
    </w:p>
    <w:p w14:paraId="1830E43D" w14:textId="77777777" w:rsidR="00B26A1B" w:rsidRDefault="004E0145">
      <w:pPr>
        <w:pStyle w:val="af2"/>
        <w:spacing w:beforeAutospacing="0" w:after="0" w:afterAutospacing="0" w:line="360" w:lineRule="auto"/>
        <w:ind w:firstLine="709"/>
        <w:jc w:val="both"/>
        <w:rPr>
          <w:color w:val="111111"/>
          <w:sz w:val="28"/>
          <w:szCs w:val="28"/>
        </w:rPr>
      </w:pPr>
      <w:r>
        <w:rPr>
          <w:color w:val="111111"/>
          <w:sz w:val="28"/>
          <w:szCs w:val="28"/>
        </w:rPr>
        <w:t xml:space="preserve"> - «строительство жилых и нежилых зданий»;</w:t>
      </w:r>
    </w:p>
    <w:p w14:paraId="26B0A7BE" w14:textId="77777777" w:rsidR="00B26A1B" w:rsidRDefault="004E0145">
      <w:pPr>
        <w:pStyle w:val="af2"/>
        <w:spacing w:beforeAutospacing="0" w:after="0" w:afterAutospacing="0" w:line="360" w:lineRule="auto"/>
        <w:ind w:firstLine="709"/>
        <w:jc w:val="both"/>
        <w:rPr>
          <w:color w:val="111111"/>
          <w:sz w:val="28"/>
          <w:szCs w:val="28"/>
        </w:rPr>
      </w:pPr>
      <w:r>
        <w:rPr>
          <w:color w:val="111111"/>
          <w:sz w:val="28"/>
          <w:szCs w:val="28"/>
        </w:rPr>
        <w:t>- «предоставление консультационных услуг по аренде нежилого недвижимого имущества за вознаграждение или на договорной основе»;</w:t>
      </w:r>
    </w:p>
    <w:p w14:paraId="621FE49C" w14:textId="77777777" w:rsidR="00B26A1B" w:rsidRDefault="004E0145">
      <w:pPr>
        <w:pStyle w:val="af2"/>
        <w:spacing w:beforeAutospacing="0" w:after="0" w:afterAutospacing="0" w:line="360" w:lineRule="auto"/>
        <w:ind w:firstLine="709"/>
        <w:jc w:val="both"/>
        <w:rPr>
          <w:color w:val="111111"/>
          <w:sz w:val="28"/>
          <w:szCs w:val="28"/>
        </w:rPr>
      </w:pPr>
      <w:r>
        <w:rPr>
          <w:color w:val="111111"/>
          <w:sz w:val="28"/>
          <w:szCs w:val="28"/>
        </w:rPr>
        <w:t>- «предоставление посреднических услуг при оценке нежилого недвижимого имущества за вознаграждение или на договорной основе».</w:t>
      </w:r>
    </w:p>
    <w:p w14:paraId="7C92248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и для любой организации, ООО «ФККГРУП» свойственна собственная организационная структура. В самом общем виде организационная структура - это его внутреннее строение, характеризующее состав подразделений и систему связи, подчиненность и взаимодействие между ними.</w:t>
      </w:r>
    </w:p>
    <w:p w14:paraId="0D90A33E"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Другими словами, организационная структура нужна для чёткого делегирования полномочий, компетенций, задач между подразделениями и сотрудниками; она даёт чёткое представление об обязанностях каждого работника, что повышает эффективность всего предприятия. </w:t>
      </w:r>
    </w:p>
    <w:p w14:paraId="00D3449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Организационная структура рассматриваемой компании использует линейную орга</w:t>
      </w:r>
      <w:r w:rsidR="00855CFC">
        <w:rPr>
          <w:rFonts w:ascii="Times New Roman" w:hAnsi="Times New Roman" w:cs="Times New Roman"/>
          <w:sz w:val="28"/>
          <w:szCs w:val="28"/>
        </w:rPr>
        <w:t>низационную структуру (Рисунок 2.1</w:t>
      </w:r>
      <w:r>
        <w:rPr>
          <w:rFonts w:ascii="Times New Roman" w:hAnsi="Times New Roman" w:cs="Times New Roman"/>
          <w:sz w:val="28"/>
          <w:szCs w:val="28"/>
        </w:rPr>
        <w:t>).</w:t>
      </w:r>
    </w:p>
    <w:p w14:paraId="43FAF7C6" w14:textId="77777777" w:rsidR="00B26A1B" w:rsidRDefault="00855CFC">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AA6F78C" wp14:editId="7273AEB7">
            <wp:extent cx="5486400" cy="3200400"/>
            <wp:effectExtent l="0" t="38100" r="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0E003323" w14:textId="77777777" w:rsidR="00B26A1B" w:rsidRDefault="006266F5">
      <w:pPr>
        <w:spacing w:after="0" w:line="360" w:lineRule="auto"/>
        <w:ind w:firstLine="709"/>
        <w:jc w:val="center"/>
      </w:pPr>
      <w:r>
        <w:rPr>
          <w:rFonts w:ascii="Times New Roman" w:hAnsi="Times New Roman" w:cs="Times New Roman"/>
          <w:sz w:val="28"/>
          <w:szCs w:val="28"/>
        </w:rPr>
        <w:t xml:space="preserve">Рисунок 2.1 </w:t>
      </w:r>
      <w:r w:rsidR="004E0145">
        <w:rPr>
          <w:rFonts w:ascii="Times New Roman" w:hAnsi="Times New Roman" w:cs="Times New Roman"/>
          <w:sz w:val="28"/>
          <w:szCs w:val="28"/>
        </w:rPr>
        <w:t xml:space="preserve"> – Организационная схема ООО «ФККГруп»</w:t>
      </w:r>
    </w:p>
    <w:p w14:paraId="38B67A3E"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Линейная организационная структура это самая простая иерархическая структура управления, называемая также пирамидальной или бюрократической. Линейная структура состоит из руководителя (предприятия) и нескольких подчиненных работников, крупные же предприятия могут иметь до 3-4-х и более уровней иерархии [7].</w:t>
      </w:r>
    </w:p>
    <w:p w14:paraId="4B7C5CA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Возглавляет организацию генеральный директор. Обязанности среди работников распределены следующим образом.</w:t>
      </w:r>
    </w:p>
    <w:p w14:paraId="7CFBABD0"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обязанности генерального директора входит:</w:t>
      </w:r>
    </w:p>
    <w:p w14:paraId="5DFB4465"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-заключение договоров, ответственность за их исполнение;</w:t>
      </w:r>
    </w:p>
    <w:p w14:paraId="0B7BBE05"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-знакомство с новинками рынка;</w:t>
      </w:r>
    </w:p>
    <w:p w14:paraId="25358BCD"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-ведение переговоров по вопросам, касающихся дел организации.</w:t>
      </w:r>
    </w:p>
    <w:p w14:paraId="124103FA"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Директор является главным распределителем финансовых средств, координирование и контролирование работы организации. Решает все вопросы, касательно финансирования и развития предприятия. Принимает решения о приеме и увольнения сотрудников. Контролирует исполнение должностных инструкций персонала. </w:t>
      </w:r>
    </w:p>
    <w:p w14:paraId="634252C1"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Главный бухгалтер оформляет и отслеживает исполнение договоров, осуществляет все денежно-кассовые расчёты. Также в его обязанности входят: разработка финансовой стратегии фирмы, составление финансовых планов, обеспечение деятельности фирмы и своевременное информирование руководства о финансовых результатах деятельности фирмы, проводит экономический анализ финансово - хозяйственной деятельности организации по данным бухгалтерского учета, занимается страхованием фирмы и юридическими аспектами, принимает управленческие решения. Подчиняется директору фирмы и ведет всю бухгалтерскую документацию и финансовую отчетность.</w:t>
      </w:r>
    </w:p>
    <w:p w14:paraId="026D942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обязанности бухгалтера согласно должностной инструкции входят следующие обязанности: </w:t>
      </w:r>
    </w:p>
    <w:p w14:paraId="40D94E12"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(оформление) первичных учетных документов;</w:t>
      </w:r>
    </w:p>
    <w:p w14:paraId="6B94E154"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первичных учетных документов о фактах хозяйственной жизни экономического субъекта;</w:t>
      </w:r>
    </w:p>
    <w:p w14:paraId="49954DB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-выявление случаев нарушения ответственными лицами графика документооборота и порядка;</w:t>
      </w:r>
    </w:p>
    <w:p w14:paraId="7FD395EF"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732BE8F5"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-изготовление и предоставление по требованию уполномоченных органов копий регистров бухгалтерского учета;</w:t>
      </w:r>
    </w:p>
    <w:p w14:paraId="7694F803"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-отражение в бухгалтерском учете выявленных расхождений между фактическим наличием объектов и данными регистров бухгалтерского учета.</w:t>
      </w:r>
    </w:p>
    <w:p w14:paraId="4BFB726A"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Бухгалтер относится к категории специалистов и непосредственно подчиняется главному бухгалтеру ООО «ФККГРУП». </w:t>
      </w:r>
    </w:p>
    <w:p w14:paraId="086138EF"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Предприятие ведет бухгалтерский учет имущества, обязательств и хозяйственных операций путем двойной записи на взаимосвязанных счетах бухгалтерского учета, включенных в рабочий план счетов бухгалтерского учета. </w:t>
      </w:r>
    </w:p>
    <w:p w14:paraId="14D1D5EF" w14:textId="77777777" w:rsidR="00B26A1B" w:rsidRDefault="004E0145">
      <w:pPr>
        <w:spacing w:after="0" w:line="360" w:lineRule="auto"/>
        <w:ind w:firstLine="709"/>
        <w:jc w:val="both"/>
      </w:pPr>
      <w:r>
        <w:rPr>
          <w:rFonts w:ascii="Times New Roman" w:hAnsi="Times New Roman" w:cs="Times New Roman"/>
          <w:sz w:val="28"/>
          <w:szCs w:val="28"/>
        </w:rPr>
        <w:t>На предприятии используются унифицированные формы первичных учетных документов; внедрены специализированные формы первичных учетных документов с внесением изменений в унифицированных формах применительно особенностей отраслей, а также приспособленных к современным требованиям стандартов построения документации, соблюдать компактность и удобность для компьютерной обработки; формы, применяемые в программном комплексе «1С Бухгалтерия».</w:t>
      </w:r>
    </w:p>
    <w:p w14:paraId="5108F2A3"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ООО «ФККГРУП» продолжает представлять интересы отраслевого сообщества. В период неравномерного восстановления экономики при выходе из кризиса, вызванного пандемией, Общество продолжило концентрировать усилия на повышении эффективности бизнеса. Постепенно внедряются рациональные предложения по улучшению и оптимизации процессов в Обществе, особое внимание уделяется транспортной безопасности, условиям труда персонала.</w:t>
      </w:r>
    </w:p>
    <w:p w14:paraId="5F51359F" w14:textId="77777777" w:rsidR="008B25C4" w:rsidRDefault="008B25C4">
      <w:pPr>
        <w:spacing w:after="0" w:line="360" w:lineRule="auto"/>
        <w:ind w:firstLine="709"/>
        <w:jc w:val="both"/>
        <w:rPr>
          <w:rFonts w:ascii="Times New Roman" w:hAnsi="Times New Roman" w:cs="Times New Roman"/>
          <w:sz w:val="28"/>
          <w:szCs w:val="28"/>
        </w:rPr>
      </w:pPr>
    </w:p>
    <w:p w14:paraId="49830FDE" w14:textId="77777777" w:rsidR="008B25C4" w:rsidRDefault="008B25C4" w:rsidP="008B25C4">
      <w:pPr>
        <w:spacing w:after="0" w:line="360" w:lineRule="auto"/>
        <w:jc w:val="both"/>
      </w:pPr>
      <w:r>
        <w:rPr>
          <w:rFonts w:ascii="Times New Roman" w:hAnsi="Times New Roman" w:cs="Times New Roman"/>
          <w:sz w:val="28"/>
          <w:szCs w:val="28"/>
        </w:rPr>
        <w:t>Таблица 2.1 – Среднесписочная численност</w:t>
      </w:r>
      <w:r w:rsidR="000F6C79">
        <w:rPr>
          <w:rFonts w:ascii="Times New Roman" w:hAnsi="Times New Roman" w:cs="Times New Roman"/>
          <w:sz w:val="28"/>
          <w:szCs w:val="28"/>
        </w:rPr>
        <w:t>ь персонала в ООО «ФККГруп</w:t>
      </w:r>
      <w:r>
        <w:rPr>
          <w:rFonts w:ascii="Times New Roman" w:hAnsi="Times New Roman" w:cs="Times New Roman"/>
          <w:sz w:val="28"/>
          <w:szCs w:val="28"/>
        </w:rPr>
        <w:t xml:space="preserve">»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6"/>
      </w:tblGrid>
      <w:tr w:rsidR="008B25C4" w14:paraId="616E9842" w14:textId="77777777" w:rsidTr="00C13586">
        <w:tc>
          <w:tcPr>
            <w:tcW w:w="3115" w:type="dxa"/>
            <w:shd w:val="clear" w:color="auto" w:fill="auto"/>
          </w:tcPr>
          <w:p w14:paraId="4404A232"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2022 год</w:t>
            </w:r>
          </w:p>
        </w:tc>
        <w:tc>
          <w:tcPr>
            <w:tcW w:w="3115" w:type="dxa"/>
            <w:shd w:val="clear" w:color="auto" w:fill="auto"/>
          </w:tcPr>
          <w:p w14:paraId="00CF3D3F"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533 человека</w:t>
            </w:r>
          </w:p>
        </w:tc>
        <w:tc>
          <w:tcPr>
            <w:tcW w:w="3116" w:type="dxa"/>
            <w:shd w:val="clear" w:color="auto" w:fill="auto"/>
          </w:tcPr>
          <w:p w14:paraId="296D4EA3"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89,5 тыс. руб.</w:t>
            </w:r>
          </w:p>
        </w:tc>
      </w:tr>
      <w:tr w:rsidR="008B25C4" w14:paraId="007C33B2" w14:textId="77777777" w:rsidTr="00C13586">
        <w:tc>
          <w:tcPr>
            <w:tcW w:w="3115" w:type="dxa"/>
            <w:shd w:val="clear" w:color="auto" w:fill="auto"/>
          </w:tcPr>
          <w:p w14:paraId="6AD40789"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2021 год</w:t>
            </w:r>
          </w:p>
        </w:tc>
        <w:tc>
          <w:tcPr>
            <w:tcW w:w="3115" w:type="dxa"/>
            <w:shd w:val="clear" w:color="auto" w:fill="auto"/>
          </w:tcPr>
          <w:p w14:paraId="6331F5F9"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376 человек</w:t>
            </w:r>
          </w:p>
        </w:tc>
        <w:tc>
          <w:tcPr>
            <w:tcW w:w="3116" w:type="dxa"/>
            <w:shd w:val="clear" w:color="auto" w:fill="auto"/>
          </w:tcPr>
          <w:p w14:paraId="0EB63E2E"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75 тыс. руб.</w:t>
            </w:r>
          </w:p>
        </w:tc>
      </w:tr>
      <w:tr w:rsidR="008B25C4" w14:paraId="43D78300" w14:textId="77777777" w:rsidTr="00C13586">
        <w:tc>
          <w:tcPr>
            <w:tcW w:w="3115" w:type="dxa"/>
            <w:shd w:val="clear" w:color="auto" w:fill="auto"/>
          </w:tcPr>
          <w:p w14:paraId="37D7E3FE"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2020 год</w:t>
            </w:r>
          </w:p>
        </w:tc>
        <w:tc>
          <w:tcPr>
            <w:tcW w:w="3115" w:type="dxa"/>
            <w:shd w:val="clear" w:color="auto" w:fill="auto"/>
          </w:tcPr>
          <w:p w14:paraId="7052672E"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221 человек</w:t>
            </w:r>
          </w:p>
        </w:tc>
        <w:tc>
          <w:tcPr>
            <w:tcW w:w="3116" w:type="dxa"/>
            <w:shd w:val="clear" w:color="auto" w:fill="auto"/>
          </w:tcPr>
          <w:p w14:paraId="244D4833" w14:textId="77777777" w:rsidR="008B25C4" w:rsidRDefault="008B25C4" w:rsidP="00C13586">
            <w:pPr>
              <w:spacing w:after="0" w:line="240" w:lineRule="auto"/>
            </w:pPr>
            <w:r>
              <w:rPr>
                <w:rFonts w:ascii="Times New Roman" w:eastAsia="Times New Roman" w:hAnsi="Times New Roman" w:cs="Times New Roman"/>
                <w:color w:val="111111"/>
                <w:sz w:val="24"/>
                <w:szCs w:val="24"/>
                <w:lang w:eastAsia="ru-RU"/>
              </w:rPr>
              <w:t>69 тыс. руб.</w:t>
            </w:r>
          </w:p>
        </w:tc>
      </w:tr>
    </w:tbl>
    <w:p w14:paraId="3DC972DD" w14:textId="77777777" w:rsidR="008B25C4" w:rsidRDefault="008B25C4" w:rsidP="008B25C4">
      <w:pPr>
        <w:spacing w:after="0" w:line="360" w:lineRule="auto"/>
        <w:jc w:val="both"/>
      </w:pPr>
    </w:p>
    <w:p w14:paraId="74485648" w14:textId="77777777" w:rsidR="00D0371B" w:rsidRDefault="00D0371B" w:rsidP="00D0371B">
      <w:pPr>
        <w:pStyle w:val="ab"/>
        <w:spacing w:line="360" w:lineRule="auto"/>
        <w:ind w:right="141"/>
        <w:jc w:val="both"/>
      </w:pPr>
      <w:r>
        <w:t>Проанализируем источники финансирования деятельности ООО «ФККГрупп», состав и структуру активов. Информационной базой для оценки являются данные бухгалтерского баланса к 3-летнему отчету (Приложение А) ООО «ФККГрупп».</w:t>
      </w:r>
    </w:p>
    <w:p w14:paraId="16230BBC" w14:textId="77777777" w:rsidR="00D0371B" w:rsidRDefault="00D0371B" w:rsidP="00D0371B">
      <w:pPr>
        <w:pStyle w:val="ab"/>
        <w:spacing w:line="360" w:lineRule="auto"/>
        <w:ind w:right="141"/>
        <w:jc w:val="both"/>
      </w:pPr>
      <w:r>
        <w:t>В бухгалтерском балансе приводятся данные на начало и конец отчетного периода, что позволяет оценить изменение показателей. Разрешить отчетный период в один год.</w:t>
      </w:r>
    </w:p>
    <w:p w14:paraId="5985DD46" w14:textId="77777777" w:rsidR="00D0371B" w:rsidRDefault="00D0371B" w:rsidP="00D0371B">
      <w:pPr>
        <w:pStyle w:val="ab"/>
        <w:spacing w:line="360" w:lineRule="auto"/>
        <w:ind w:right="141"/>
        <w:jc w:val="both"/>
      </w:pPr>
      <w:r>
        <w:t>Для оценки используем метод горизонтального и вертикального анализа. С помощью горизонтального анализа вычисляем абсолютные и относительные отклонения. С помощью вертикального анализа рассчитаем долю (удельный вес) каждого показателя в активах и пассивах баланса ООО «ФККГрупп».</w:t>
      </w:r>
    </w:p>
    <w:p w14:paraId="7F86A62F" w14:textId="77777777" w:rsidR="00D0371B" w:rsidRDefault="00D0371B" w:rsidP="00D0371B">
      <w:pPr>
        <w:pStyle w:val="ab"/>
        <w:spacing w:line="360" w:lineRule="auto"/>
        <w:ind w:right="141"/>
        <w:jc w:val="both"/>
      </w:pPr>
      <w:r>
        <w:t>В таблице 2.2 рассмотрим баланс активов и пассивов предприятия. В таблице все значения свойств приняты за 100%.</w:t>
      </w:r>
    </w:p>
    <w:p w14:paraId="6BA25E85" w14:textId="77777777" w:rsidR="008B25C4" w:rsidRDefault="008B25C4" w:rsidP="00D0371B">
      <w:pPr>
        <w:pStyle w:val="ab"/>
        <w:spacing w:line="360" w:lineRule="auto"/>
        <w:ind w:right="141"/>
        <w:jc w:val="both"/>
      </w:pPr>
      <w:r>
        <w:t>Таблица 2.2</w:t>
      </w:r>
      <w:r w:rsidR="000F6C79">
        <w:t>-  Анализ  баланса  ООО «ФФКГруп</w:t>
      </w:r>
      <w:r>
        <w:t>» за период с 2020 года по 2022 год</w:t>
      </w:r>
    </w:p>
    <w:tbl>
      <w:tblPr>
        <w:tblW w:w="5000" w:type="pct"/>
        <w:jc w:val="center"/>
        <w:tblBorders>
          <w:top w:val="single" w:sz="8" w:space="0" w:color="000000"/>
          <w:left w:val="single" w:sz="8" w:space="0" w:color="000000"/>
          <w:bottom w:val="single" w:sz="8" w:space="0" w:color="000000"/>
          <w:insideH w:val="single" w:sz="8" w:space="0" w:color="000000"/>
        </w:tblBorders>
        <w:tblCellMar>
          <w:top w:w="55" w:type="dxa"/>
          <w:left w:w="44" w:type="dxa"/>
          <w:bottom w:w="55" w:type="dxa"/>
          <w:right w:w="55" w:type="dxa"/>
        </w:tblCellMar>
        <w:tblLook w:val="04A0" w:firstRow="1" w:lastRow="0" w:firstColumn="1" w:lastColumn="0" w:noHBand="0" w:noVBand="1"/>
      </w:tblPr>
      <w:tblGrid>
        <w:gridCol w:w="3137"/>
        <w:gridCol w:w="1059"/>
        <w:gridCol w:w="1059"/>
        <w:gridCol w:w="1059"/>
        <w:gridCol w:w="737"/>
        <w:gridCol w:w="737"/>
        <w:gridCol w:w="1546"/>
      </w:tblGrid>
      <w:tr w:rsidR="008B25C4" w:rsidRPr="004E0145" w14:paraId="07B86097" w14:textId="77777777" w:rsidTr="009753EC">
        <w:trPr>
          <w:jc w:val="center"/>
        </w:trPr>
        <w:tc>
          <w:tcPr>
            <w:tcW w:w="3219" w:type="dxa"/>
            <w:vMerge w:val="restart"/>
            <w:tcBorders>
              <w:top w:val="single" w:sz="8" w:space="0" w:color="000000"/>
              <w:left w:val="single" w:sz="8" w:space="0" w:color="000000"/>
              <w:bottom w:val="single" w:sz="8" w:space="0" w:color="000000"/>
            </w:tcBorders>
            <w:shd w:val="clear" w:color="auto" w:fill="auto"/>
            <w:vAlign w:val="center"/>
          </w:tcPr>
          <w:p w14:paraId="4F11017D"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 xml:space="preserve">              Показатель</w:t>
            </w:r>
          </w:p>
        </w:tc>
        <w:tc>
          <w:tcPr>
            <w:tcW w:w="4669" w:type="dxa"/>
            <w:gridSpan w:val="5"/>
            <w:tcBorders>
              <w:top w:val="single" w:sz="8" w:space="0" w:color="000000"/>
              <w:left w:val="single" w:sz="8" w:space="0" w:color="000000"/>
              <w:bottom w:val="single" w:sz="8" w:space="0" w:color="000000"/>
            </w:tcBorders>
            <w:shd w:val="clear" w:color="auto" w:fill="auto"/>
          </w:tcPr>
          <w:p w14:paraId="5A72E4E9"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Значение показателя</w:t>
            </w:r>
          </w:p>
        </w:tc>
        <w:tc>
          <w:tcPr>
            <w:tcW w:w="1565" w:type="dxa"/>
            <w:tcBorders>
              <w:top w:val="single" w:sz="8" w:space="0" w:color="000000"/>
              <w:left w:val="single" w:sz="8" w:space="0" w:color="000000"/>
              <w:bottom w:val="single" w:sz="8" w:space="0" w:color="000000"/>
              <w:right w:val="single" w:sz="8" w:space="0" w:color="000000"/>
            </w:tcBorders>
            <w:shd w:val="clear" w:color="auto" w:fill="auto"/>
          </w:tcPr>
          <w:p w14:paraId="04C4A9F2"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 xml:space="preserve">Изменение </w:t>
            </w:r>
          </w:p>
        </w:tc>
      </w:tr>
      <w:tr w:rsidR="008B25C4" w:rsidRPr="004E0145" w14:paraId="6D399057" w14:textId="77777777" w:rsidTr="009753EC">
        <w:trPr>
          <w:jc w:val="center"/>
        </w:trPr>
        <w:tc>
          <w:tcPr>
            <w:tcW w:w="3219" w:type="dxa"/>
            <w:vMerge/>
            <w:tcBorders>
              <w:top w:val="single" w:sz="8" w:space="0" w:color="000000"/>
              <w:left w:val="single" w:sz="8" w:space="0" w:color="000000"/>
              <w:bottom w:val="single" w:sz="8" w:space="0" w:color="000000"/>
            </w:tcBorders>
            <w:shd w:val="clear" w:color="auto" w:fill="auto"/>
            <w:vAlign w:val="center"/>
          </w:tcPr>
          <w:p w14:paraId="475E32C2"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p>
        </w:tc>
        <w:tc>
          <w:tcPr>
            <w:tcW w:w="3177" w:type="dxa"/>
            <w:gridSpan w:val="3"/>
            <w:tcBorders>
              <w:top w:val="single" w:sz="8" w:space="0" w:color="000000"/>
              <w:left w:val="single" w:sz="8" w:space="0" w:color="000000"/>
              <w:bottom w:val="single" w:sz="8" w:space="0" w:color="000000"/>
            </w:tcBorders>
            <w:shd w:val="clear" w:color="auto" w:fill="auto"/>
          </w:tcPr>
          <w:p w14:paraId="03CE1545"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в </w:t>
            </w:r>
            <w:r w:rsidRPr="004E0145">
              <w:rPr>
                <w:rFonts w:ascii="Times New Roman" w:eastAsia="Times New Roman" w:hAnsi="Times New Roman" w:cs="Times New Roman"/>
                <w:iCs/>
                <w:color w:val="000000"/>
                <w:sz w:val="24"/>
                <w:szCs w:val="24"/>
                <w:lang w:eastAsia="ru-RU"/>
              </w:rPr>
              <w:t>тыс. руб.</w:t>
            </w:r>
          </w:p>
        </w:tc>
        <w:tc>
          <w:tcPr>
            <w:tcW w:w="1492" w:type="dxa"/>
            <w:gridSpan w:val="2"/>
            <w:tcBorders>
              <w:top w:val="single" w:sz="8" w:space="0" w:color="000000"/>
              <w:left w:val="single" w:sz="8" w:space="0" w:color="000000"/>
              <w:bottom w:val="single" w:sz="8" w:space="0" w:color="000000"/>
            </w:tcBorders>
            <w:shd w:val="clear" w:color="auto" w:fill="auto"/>
          </w:tcPr>
          <w:p w14:paraId="1412B4E9" w14:textId="77777777" w:rsidR="008B25C4" w:rsidRPr="004E0145" w:rsidRDefault="008B25C4" w:rsidP="00C13586">
            <w:pPr>
              <w:spacing w:after="0" w:line="240" w:lineRule="auto"/>
              <w:jc w:val="center"/>
              <w:rPr>
                <w:rFonts w:ascii="Times New Roman" w:hAnsi="Times New Roman" w:cs="Times New Roman"/>
                <w:sz w:val="24"/>
                <w:szCs w:val="24"/>
              </w:rPr>
            </w:pPr>
            <w:r w:rsidRPr="004E0145">
              <w:rPr>
                <w:rFonts w:ascii="Times New Roman" w:eastAsia="Times New Roman" w:hAnsi="Times New Roman" w:cs="Times New Roman"/>
                <w:color w:val="000000"/>
                <w:sz w:val="24"/>
                <w:szCs w:val="24"/>
                <w:lang w:eastAsia="ru-RU"/>
              </w:rPr>
              <w:t xml:space="preserve">  Структура </w:t>
            </w:r>
          </w:p>
        </w:tc>
        <w:tc>
          <w:tcPr>
            <w:tcW w:w="1565" w:type="dxa"/>
            <w:tcBorders>
              <w:top w:val="single" w:sz="8" w:space="0" w:color="000000"/>
              <w:left w:val="single" w:sz="8" w:space="0" w:color="000000"/>
              <w:bottom w:val="single" w:sz="8" w:space="0" w:color="000000"/>
              <w:right w:val="single" w:sz="8" w:space="0" w:color="000000"/>
            </w:tcBorders>
            <w:shd w:val="clear" w:color="auto" w:fill="auto"/>
          </w:tcPr>
          <w:p w14:paraId="2CB31501"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iCs/>
                <w:color w:val="000000"/>
                <w:sz w:val="24"/>
                <w:szCs w:val="24"/>
                <w:lang w:eastAsia="ru-RU"/>
              </w:rPr>
              <w:t>тыс. руб.</w:t>
            </w:r>
            <w:r w:rsidRPr="004E0145">
              <w:rPr>
                <w:rFonts w:ascii="Times New Roman" w:eastAsia="Times New Roman" w:hAnsi="Times New Roman" w:cs="Times New Roman"/>
                <w:iCs/>
                <w:color w:val="000000"/>
                <w:sz w:val="24"/>
                <w:szCs w:val="24"/>
                <w:lang w:eastAsia="ru-RU"/>
              </w:rPr>
              <w:br/>
            </w:r>
          </w:p>
        </w:tc>
      </w:tr>
      <w:tr w:rsidR="008B25C4" w:rsidRPr="004E0145" w14:paraId="1C53FC06" w14:textId="77777777" w:rsidTr="009753EC">
        <w:trPr>
          <w:jc w:val="center"/>
        </w:trPr>
        <w:tc>
          <w:tcPr>
            <w:tcW w:w="3219" w:type="dxa"/>
            <w:vMerge/>
            <w:tcBorders>
              <w:top w:val="single" w:sz="8" w:space="0" w:color="000000"/>
              <w:left w:val="single" w:sz="8" w:space="0" w:color="000000"/>
              <w:bottom w:val="single" w:sz="8" w:space="0" w:color="000000"/>
            </w:tcBorders>
            <w:shd w:val="clear" w:color="auto" w:fill="auto"/>
            <w:vAlign w:val="center"/>
          </w:tcPr>
          <w:p w14:paraId="546356A9"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p>
        </w:tc>
        <w:tc>
          <w:tcPr>
            <w:tcW w:w="1059" w:type="dxa"/>
            <w:tcBorders>
              <w:top w:val="single" w:sz="8" w:space="0" w:color="000000"/>
              <w:left w:val="single" w:sz="8" w:space="0" w:color="000000"/>
              <w:bottom w:val="single" w:sz="8" w:space="0" w:color="000000"/>
            </w:tcBorders>
            <w:shd w:val="clear" w:color="auto" w:fill="auto"/>
          </w:tcPr>
          <w:p w14:paraId="02007162"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2020 год</w:t>
            </w:r>
          </w:p>
        </w:tc>
        <w:tc>
          <w:tcPr>
            <w:tcW w:w="1059" w:type="dxa"/>
            <w:tcBorders>
              <w:top w:val="single" w:sz="8" w:space="0" w:color="000000"/>
              <w:left w:val="single" w:sz="8" w:space="0" w:color="000000"/>
              <w:bottom w:val="single" w:sz="8" w:space="0" w:color="000000"/>
            </w:tcBorders>
            <w:shd w:val="clear" w:color="auto" w:fill="auto"/>
          </w:tcPr>
          <w:p w14:paraId="660A63DD"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2021 год</w:t>
            </w:r>
          </w:p>
        </w:tc>
        <w:tc>
          <w:tcPr>
            <w:tcW w:w="1059" w:type="dxa"/>
            <w:tcBorders>
              <w:top w:val="single" w:sz="8" w:space="0" w:color="000000"/>
              <w:left w:val="single" w:sz="8" w:space="0" w:color="000000"/>
              <w:bottom w:val="single" w:sz="8" w:space="0" w:color="000000"/>
            </w:tcBorders>
            <w:shd w:val="clear" w:color="auto" w:fill="auto"/>
          </w:tcPr>
          <w:p w14:paraId="37A5F605"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2022 год</w:t>
            </w:r>
          </w:p>
        </w:tc>
        <w:tc>
          <w:tcPr>
            <w:tcW w:w="746" w:type="dxa"/>
            <w:tcBorders>
              <w:top w:val="single" w:sz="8" w:space="0" w:color="000000"/>
              <w:left w:val="single" w:sz="8" w:space="0" w:color="000000"/>
              <w:bottom w:val="single" w:sz="8" w:space="0" w:color="000000"/>
            </w:tcBorders>
            <w:shd w:val="clear" w:color="auto" w:fill="auto"/>
          </w:tcPr>
          <w:p w14:paraId="74DBFB66"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2020 год</w:t>
            </w:r>
          </w:p>
        </w:tc>
        <w:tc>
          <w:tcPr>
            <w:tcW w:w="746" w:type="dxa"/>
            <w:tcBorders>
              <w:top w:val="single" w:sz="8" w:space="0" w:color="000000"/>
              <w:left w:val="single" w:sz="8" w:space="0" w:color="000000"/>
              <w:bottom w:val="single" w:sz="8" w:space="0" w:color="000000"/>
            </w:tcBorders>
            <w:shd w:val="clear" w:color="auto" w:fill="auto"/>
          </w:tcPr>
          <w:p w14:paraId="3648733D" w14:textId="77777777" w:rsidR="008B25C4" w:rsidRPr="004E0145" w:rsidRDefault="008B25C4" w:rsidP="00C13586">
            <w:pPr>
              <w:spacing w:after="0" w:line="240" w:lineRule="auto"/>
              <w:jc w:val="center"/>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2022 год</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79B651"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p>
        </w:tc>
      </w:tr>
      <w:tr w:rsidR="008B25C4" w:rsidRPr="004E0145" w14:paraId="3708ACDC" w14:textId="77777777" w:rsidTr="009753EC">
        <w:trPr>
          <w:jc w:val="center"/>
        </w:trPr>
        <w:tc>
          <w:tcPr>
            <w:tcW w:w="9453" w:type="dxa"/>
            <w:gridSpan w:val="7"/>
            <w:tcBorders>
              <w:top w:val="single" w:sz="8" w:space="0" w:color="000000"/>
              <w:left w:val="single" w:sz="8" w:space="0" w:color="000000"/>
              <w:bottom w:val="single" w:sz="8" w:space="0" w:color="000000"/>
              <w:right w:val="single" w:sz="8" w:space="0" w:color="000000"/>
            </w:tcBorders>
            <w:shd w:val="clear" w:color="auto" w:fill="auto"/>
          </w:tcPr>
          <w:p w14:paraId="5CF8274D" w14:textId="77777777" w:rsidR="008B25C4" w:rsidRPr="004E0145" w:rsidRDefault="000F6C79" w:rsidP="00C1358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Актив </w:t>
            </w:r>
          </w:p>
        </w:tc>
      </w:tr>
      <w:tr w:rsidR="008B25C4" w:rsidRPr="004E0145" w14:paraId="42C00A2B" w14:textId="77777777" w:rsidTr="009753EC">
        <w:trPr>
          <w:jc w:val="center"/>
        </w:trPr>
        <w:tc>
          <w:tcPr>
            <w:tcW w:w="3219" w:type="dxa"/>
            <w:tcBorders>
              <w:top w:val="single" w:sz="8" w:space="0" w:color="000000"/>
              <w:left w:val="single" w:sz="8" w:space="0" w:color="000000"/>
              <w:bottom w:val="single" w:sz="8" w:space="0" w:color="000000"/>
            </w:tcBorders>
            <w:shd w:val="clear" w:color="auto" w:fill="auto"/>
          </w:tcPr>
          <w:p w14:paraId="62DC3F5F"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1. Внеоборотные активы</w:t>
            </w:r>
          </w:p>
        </w:tc>
        <w:tc>
          <w:tcPr>
            <w:tcW w:w="1059" w:type="dxa"/>
            <w:tcBorders>
              <w:top w:val="single" w:sz="8" w:space="0" w:color="000000"/>
              <w:left w:val="single" w:sz="8" w:space="0" w:color="000000"/>
              <w:bottom w:val="single" w:sz="8" w:space="0" w:color="000000"/>
            </w:tcBorders>
            <w:shd w:val="clear" w:color="auto" w:fill="auto"/>
            <w:vAlign w:val="center"/>
          </w:tcPr>
          <w:p w14:paraId="36781C58"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1 073 744</w:t>
            </w:r>
          </w:p>
        </w:tc>
        <w:tc>
          <w:tcPr>
            <w:tcW w:w="1059" w:type="dxa"/>
            <w:tcBorders>
              <w:top w:val="single" w:sz="8" w:space="0" w:color="000000"/>
              <w:left w:val="single" w:sz="8" w:space="0" w:color="000000"/>
              <w:bottom w:val="single" w:sz="8" w:space="0" w:color="000000"/>
            </w:tcBorders>
            <w:shd w:val="clear" w:color="auto" w:fill="auto"/>
            <w:vAlign w:val="center"/>
          </w:tcPr>
          <w:p w14:paraId="38E426F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2 042 825</w:t>
            </w:r>
          </w:p>
        </w:tc>
        <w:tc>
          <w:tcPr>
            <w:tcW w:w="1059" w:type="dxa"/>
            <w:tcBorders>
              <w:top w:val="single" w:sz="8" w:space="0" w:color="000000"/>
              <w:left w:val="single" w:sz="8" w:space="0" w:color="000000"/>
              <w:bottom w:val="single" w:sz="8" w:space="0" w:color="000000"/>
            </w:tcBorders>
            <w:shd w:val="clear" w:color="auto" w:fill="auto"/>
            <w:vAlign w:val="center"/>
          </w:tcPr>
          <w:p w14:paraId="23B7F17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2 129 978</w:t>
            </w:r>
          </w:p>
        </w:tc>
        <w:tc>
          <w:tcPr>
            <w:tcW w:w="746" w:type="dxa"/>
            <w:tcBorders>
              <w:top w:val="single" w:sz="8" w:space="0" w:color="000000"/>
              <w:left w:val="single" w:sz="8" w:space="0" w:color="000000"/>
              <w:bottom w:val="single" w:sz="8" w:space="0" w:color="000000"/>
            </w:tcBorders>
            <w:shd w:val="clear" w:color="auto" w:fill="auto"/>
            <w:vAlign w:val="center"/>
          </w:tcPr>
          <w:p w14:paraId="62B7B90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63,8</w:t>
            </w:r>
          </w:p>
        </w:tc>
        <w:tc>
          <w:tcPr>
            <w:tcW w:w="746" w:type="dxa"/>
            <w:tcBorders>
              <w:top w:val="single" w:sz="8" w:space="0" w:color="000000"/>
              <w:left w:val="single" w:sz="8" w:space="0" w:color="000000"/>
              <w:bottom w:val="single" w:sz="8" w:space="0" w:color="000000"/>
            </w:tcBorders>
            <w:shd w:val="clear" w:color="auto" w:fill="auto"/>
            <w:vAlign w:val="center"/>
          </w:tcPr>
          <w:p w14:paraId="3D42F87F"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65,5</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43F2A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1 056 234</w:t>
            </w:r>
          </w:p>
        </w:tc>
      </w:tr>
      <w:tr w:rsidR="008B25C4" w:rsidRPr="004E0145" w14:paraId="74794465" w14:textId="77777777" w:rsidTr="009753EC">
        <w:trPr>
          <w:jc w:val="center"/>
        </w:trPr>
        <w:tc>
          <w:tcPr>
            <w:tcW w:w="3219" w:type="dxa"/>
            <w:tcBorders>
              <w:top w:val="single" w:sz="8" w:space="0" w:color="000000"/>
              <w:left w:val="single" w:sz="8" w:space="0" w:color="000000"/>
              <w:bottom w:val="single" w:sz="8" w:space="0" w:color="000000"/>
            </w:tcBorders>
            <w:shd w:val="clear" w:color="auto" w:fill="auto"/>
          </w:tcPr>
          <w:p w14:paraId="5C52DAE0"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в том числе:</w:t>
            </w:r>
            <w:r w:rsidRPr="004E0145">
              <w:rPr>
                <w:rFonts w:ascii="Times New Roman" w:eastAsia="Times New Roman" w:hAnsi="Times New Roman" w:cs="Times New Roman"/>
                <w:color w:val="000000"/>
                <w:sz w:val="24"/>
                <w:szCs w:val="24"/>
                <w:lang w:eastAsia="ru-RU"/>
              </w:rPr>
              <w:br/>
              <w:t>основные средства</w:t>
            </w:r>
          </w:p>
        </w:tc>
        <w:tc>
          <w:tcPr>
            <w:tcW w:w="1059" w:type="dxa"/>
            <w:tcBorders>
              <w:top w:val="single" w:sz="8" w:space="0" w:color="000000"/>
              <w:left w:val="single" w:sz="8" w:space="0" w:color="000000"/>
              <w:bottom w:val="single" w:sz="8" w:space="0" w:color="000000"/>
            </w:tcBorders>
            <w:shd w:val="clear" w:color="auto" w:fill="auto"/>
            <w:vAlign w:val="center"/>
          </w:tcPr>
          <w:p w14:paraId="71A3B99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1 073 743</w:t>
            </w:r>
          </w:p>
        </w:tc>
        <w:tc>
          <w:tcPr>
            <w:tcW w:w="1059" w:type="dxa"/>
            <w:tcBorders>
              <w:top w:val="single" w:sz="8" w:space="0" w:color="000000"/>
              <w:left w:val="single" w:sz="8" w:space="0" w:color="000000"/>
              <w:bottom w:val="single" w:sz="8" w:space="0" w:color="000000"/>
            </w:tcBorders>
            <w:shd w:val="clear" w:color="auto" w:fill="auto"/>
            <w:vAlign w:val="center"/>
          </w:tcPr>
          <w:p w14:paraId="311487A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1 949 553</w:t>
            </w:r>
          </w:p>
        </w:tc>
        <w:tc>
          <w:tcPr>
            <w:tcW w:w="1059" w:type="dxa"/>
            <w:tcBorders>
              <w:top w:val="single" w:sz="8" w:space="0" w:color="000000"/>
              <w:left w:val="single" w:sz="8" w:space="0" w:color="000000"/>
              <w:bottom w:val="single" w:sz="8" w:space="0" w:color="000000"/>
            </w:tcBorders>
            <w:shd w:val="clear" w:color="auto" w:fill="auto"/>
            <w:vAlign w:val="center"/>
          </w:tcPr>
          <w:p w14:paraId="7BA45CB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1 962 888</w:t>
            </w:r>
          </w:p>
        </w:tc>
        <w:tc>
          <w:tcPr>
            <w:tcW w:w="746" w:type="dxa"/>
            <w:tcBorders>
              <w:top w:val="single" w:sz="8" w:space="0" w:color="000000"/>
              <w:left w:val="single" w:sz="8" w:space="0" w:color="000000"/>
              <w:bottom w:val="single" w:sz="8" w:space="0" w:color="000000"/>
            </w:tcBorders>
            <w:shd w:val="clear" w:color="auto" w:fill="auto"/>
            <w:vAlign w:val="center"/>
          </w:tcPr>
          <w:p w14:paraId="6B84E26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63,8</w:t>
            </w:r>
          </w:p>
        </w:tc>
        <w:tc>
          <w:tcPr>
            <w:tcW w:w="746" w:type="dxa"/>
            <w:tcBorders>
              <w:top w:val="single" w:sz="8" w:space="0" w:color="000000"/>
              <w:left w:val="single" w:sz="8" w:space="0" w:color="000000"/>
              <w:bottom w:val="single" w:sz="8" w:space="0" w:color="000000"/>
            </w:tcBorders>
            <w:shd w:val="clear" w:color="auto" w:fill="auto"/>
            <w:vAlign w:val="center"/>
          </w:tcPr>
          <w:p w14:paraId="63EE0C5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60,3</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5C42BE"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889 145</w:t>
            </w:r>
          </w:p>
        </w:tc>
      </w:tr>
      <w:tr w:rsidR="008B25C4" w:rsidRPr="004E0145" w14:paraId="057D2753" w14:textId="77777777" w:rsidTr="009753EC">
        <w:trPr>
          <w:jc w:val="center"/>
        </w:trPr>
        <w:tc>
          <w:tcPr>
            <w:tcW w:w="3219" w:type="dxa"/>
            <w:tcBorders>
              <w:top w:val="single" w:sz="8" w:space="0" w:color="000000"/>
              <w:left w:val="single" w:sz="8" w:space="0" w:color="000000"/>
              <w:bottom w:val="single" w:sz="8" w:space="0" w:color="000000"/>
            </w:tcBorders>
            <w:shd w:val="clear" w:color="auto" w:fill="auto"/>
          </w:tcPr>
          <w:p w14:paraId="6B41BA92"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отложенные налоговые активы</w:t>
            </w:r>
          </w:p>
        </w:tc>
        <w:tc>
          <w:tcPr>
            <w:tcW w:w="1059" w:type="dxa"/>
            <w:tcBorders>
              <w:top w:val="single" w:sz="8" w:space="0" w:color="000000"/>
              <w:left w:val="single" w:sz="8" w:space="0" w:color="000000"/>
              <w:bottom w:val="single" w:sz="8" w:space="0" w:color="000000"/>
            </w:tcBorders>
            <w:shd w:val="clear" w:color="auto" w:fill="auto"/>
            <w:vAlign w:val="center"/>
          </w:tcPr>
          <w:p w14:paraId="539F51D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w:t>
            </w:r>
          </w:p>
        </w:tc>
        <w:tc>
          <w:tcPr>
            <w:tcW w:w="1059" w:type="dxa"/>
            <w:tcBorders>
              <w:top w:val="single" w:sz="8" w:space="0" w:color="000000"/>
              <w:left w:val="single" w:sz="8" w:space="0" w:color="000000"/>
              <w:bottom w:val="single" w:sz="8" w:space="0" w:color="000000"/>
            </w:tcBorders>
            <w:shd w:val="clear" w:color="auto" w:fill="auto"/>
            <w:vAlign w:val="center"/>
          </w:tcPr>
          <w:p w14:paraId="2212DCF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93 272</w:t>
            </w:r>
          </w:p>
        </w:tc>
        <w:tc>
          <w:tcPr>
            <w:tcW w:w="1059" w:type="dxa"/>
            <w:tcBorders>
              <w:top w:val="single" w:sz="8" w:space="0" w:color="000000"/>
              <w:left w:val="single" w:sz="8" w:space="0" w:color="000000"/>
              <w:bottom w:val="single" w:sz="8" w:space="0" w:color="000000"/>
            </w:tcBorders>
            <w:shd w:val="clear" w:color="auto" w:fill="auto"/>
            <w:vAlign w:val="center"/>
          </w:tcPr>
          <w:p w14:paraId="48B3333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167 090</w:t>
            </w:r>
          </w:p>
        </w:tc>
        <w:tc>
          <w:tcPr>
            <w:tcW w:w="746" w:type="dxa"/>
            <w:tcBorders>
              <w:top w:val="single" w:sz="8" w:space="0" w:color="000000"/>
              <w:left w:val="single" w:sz="8" w:space="0" w:color="000000"/>
              <w:bottom w:val="single" w:sz="8" w:space="0" w:color="000000"/>
            </w:tcBorders>
            <w:shd w:val="clear" w:color="auto" w:fill="auto"/>
            <w:vAlign w:val="center"/>
          </w:tcPr>
          <w:p w14:paraId="1DBF9B4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w:t>
            </w:r>
          </w:p>
        </w:tc>
        <w:tc>
          <w:tcPr>
            <w:tcW w:w="746" w:type="dxa"/>
            <w:tcBorders>
              <w:top w:val="single" w:sz="8" w:space="0" w:color="000000"/>
              <w:left w:val="single" w:sz="8" w:space="0" w:color="000000"/>
              <w:bottom w:val="single" w:sz="8" w:space="0" w:color="000000"/>
            </w:tcBorders>
            <w:shd w:val="clear" w:color="auto" w:fill="auto"/>
            <w:vAlign w:val="center"/>
          </w:tcPr>
          <w:p w14:paraId="5AB46FF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5,2</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37748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166 090</w:t>
            </w:r>
          </w:p>
        </w:tc>
      </w:tr>
      <w:tr w:rsidR="008B25C4" w:rsidRPr="004E0145" w14:paraId="1C091255" w14:textId="77777777" w:rsidTr="009753EC">
        <w:trPr>
          <w:jc w:val="center"/>
        </w:trPr>
        <w:tc>
          <w:tcPr>
            <w:tcW w:w="3219" w:type="dxa"/>
            <w:tcBorders>
              <w:top w:val="single" w:sz="8" w:space="0" w:color="000000"/>
              <w:left w:val="single" w:sz="8" w:space="0" w:color="000000"/>
              <w:bottom w:val="single" w:sz="8" w:space="0" w:color="000000"/>
            </w:tcBorders>
            <w:shd w:val="clear" w:color="auto" w:fill="auto"/>
          </w:tcPr>
          <w:p w14:paraId="2D5A3FF2"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 Оборотные, всего</w:t>
            </w:r>
          </w:p>
        </w:tc>
        <w:tc>
          <w:tcPr>
            <w:tcW w:w="1059" w:type="dxa"/>
            <w:tcBorders>
              <w:top w:val="single" w:sz="8" w:space="0" w:color="000000"/>
              <w:left w:val="single" w:sz="8" w:space="0" w:color="000000"/>
              <w:bottom w:val="single" w:sz="8" w:space="0" w:color="000000"/>
            </w:tcBorders>
            <w:shd w:val="clear" w:color="auto" w:fill="auto"/>
            <w:vAlign w:val="center"/>
          </w:tcPr>
          <w:p w14:paraId="7A53E18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610 174</w:t>
            </w:r>
          </w:p>
        </w:tc>
        <w:tc>
          <w:tcPr>
            <w:tcW w:w="1059" w:type="dxa"/>
            <w:tcBorders>
              <w:top w:val="single" w:sz="8" w:space="0" w:color="000000"/>
              <w:left w:val="single" w:sz="8" w:space="0" w:color="000000"/>
              <w:bottom w:val="single" w:sz="8" w:space="0" w:color="000000"/>
            </w:tcBorders>
            <w:shd w:val="clear" w:color="auto" w:fill="auto"/>
            <w:vAlign w:val="center"/>
          </w:tcPr>
          <w:p w14:paraId="7EFF13B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1 087 602</w:t>
            </w:r>
          </w:p>
        </w:tc>
        <w:tc>
          <w:tcPr>
            <w:tcW w:w="1059" w:type="dxa"/>
            <w:tcBorders>
              <w:top w:val="single" w:sz="8" w:space="0" w:color="000000"/>
              <w:left w:val="single" w:sz="8" w:space="0" w:color="000000"/>
              <w:bottom w:val="single" w:sz="8" w:space="0" w:color="000000"/>
            </w:tcBorders>
            <w:shd w:val="clear" w:color="auto" w:fill="auto"/>
            <w:vAlign w:val="center"/>
          </w:tcPr>
          <w:p w14:paraId="1AA4251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1 122 739</w:t>
            </w:r>
          </w:p>
        </w:tc>
        <w:tc>
          <w:tcPr>
            <w:tcW w:w="746" w:type="dxa"/>
            <w:tcBorders>
              <w:top w:val="single" w:sz="8" w:space="0" w:color="000000"/>
              <w:left w:val="single" w:sz="8" w:space="0" w:color="000000"/>
              <w:bottom w:val="single" w:sz="8" w:space="0" w:color="000000"/>
            </w:tcBorders>
            <w:shd w:val="clear" w:color="auto" w:fill="auto"/>
            <w:vAlign w:val="center"/>
          </w:tcPr>
          <w:p w14:paraId="262F42C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36,2</w:t>
            </w:r>
          </w:p>
        </w:tc>
        <w:tc>
          <w:tcPr>
            <w:tcW w:w="746" w:type="dxa"/>
            <w:tcBorders>
              <w:top w:val="single" w:sz="8" w:space="0" w:color="000000"/>
              <w:left w:val="single" w:sz="8" w:space="0" w:color="000000"/>
              <w:bottom w:val="single" w:sz="8" w:space="0" w:color="000000"/>
            </w:tcBorders>
            <w:shd w:val="clear" w:color="auto" w:fill="auto"/>
            <w:vAlign w:val="center"/>
          </w:tcPr>
          <w:p w14:paraId="7E210C2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34,5</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DC21CA"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512 565</w:t>
            </w:r>
          </w:p>
        </w:tc>
      </w:tr>
      <w:tr w:rsidR="008B25C4" w:rsidRPr="004E0145" w14:paraId="66801EF5" w14:textId="77777777" w:rsidTr="009753EC">
        <w:trPr>
          <w:trHeight w:val="384"/>
          <w:jc w:val="center"/>
        </w:trPr>
        <w:tc>
          <w:tcPr>
            <w:tcW w:w="3219" w:type="dxa"/>
            <w:tcBorders>
              <w:top w:val="single" w:sz="8" w:space="0" w:color="000000"/>
              <w:left w:val="single" w:sz="8" w:space="0" w:color="000000"/>
              <w:bottom w:val="single" w:sz="8" w:space="0" w:color="000000"/>
            </w:tcBorders>
            <w:shd w:val="clear" w:color="auto" w:fill="auto"/>
          </w:tcPr>
          <w:p w14:paraId="23111974"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в том числе:</w:t>
            </w:r>
            <w:r w:rsidRPr="004E0145">
              <w:rPr>
                <w:rFonts w:ascii="Times New Roman" w:eastAsia="Times New Roman" w:hAnsi="Times New Roman" w:cs="Times New Roman"/>
                <w:color w:val="000000"/>
                <w:sz w:val="24"/>
                <w:szCs w:val="24"/>
                <w:lang w:eastAsia="ru-RU"/>
              </w:rPr>
              <w:br/>
              <w:t>запасы</w:t>
            </w:r>
          </w:p>
        </w:tc>
        <w:tc>
          <w:tcPr>
            <w:tcW w:w="1059" w:type="dxa"/>
            <w:tcBorders>
              <w:top w:val="single" w:sz="8" w:space="0" w:color="000000"/>
              <w:left w:val="single" w:sz="8" w:space="0" w:color="000000"/>
              <w:bottom w:val="single" w:sz="8" w:space="0" w:color="000000"/>
            </w:tcBorders>
            <w:shd w:val="clear" w:color="auto" w:fill="auto"/>
            <w:vAlign w:val="center"/>
          </w:tcPr>
          <w:p w14:paraId="620A310F" w14:textId="77777777" w:rsidR="008B25C4" w:rsidRPr="004E0145" w:rsidRDefault="008B25C4" w:rsidP="00B31763">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1 679</w:t>
            </w:r>
          </w:p>
        </w:tc>
        <w:tc>
          <w:tcPr>
            <w:tcW w:w="1059" w:type="dxa"/>
            <w:tcBorders>
              <w:top w:val="single" w:sz="8" w:space="0" w:color="000000"/>
              <w:left w:val="single" w:sz="8" w:space="0" w:color="000000"/>
              <w:bottom w:val="single" w:sz="8" w:space="0" w:color="000000"/>
            </w:tcBorders>
            <w:shd w:val="clear" w:color="auto" w:fill="auto"/>
            <w:vAlign w:val="center"/>
          </w:tcPr>
          <w:p w14:paraId="3C08F5F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8 301</w:t>
            </w:r>
          </w:p>
        </w:tc>
        <w:tc>
          <w:tcPr>
            <w:tcW w:w="1059" w:type="dxa"/>
            <w:tcBorders>
              <w:top w:val="single" w:sz="8" w:space="0" w:color="000000"/>
              <w:left w:val="single" w:sz="8" w:space="0" w:color="000000"/>
              <w:bottom w:val="single" w:sz="8" w:space="0" w:color="000000"/>
            </w:tcBorders>
            <w:shd w:val="clear" w:color="auto" w:fill="auto"/>
            <w:vAlign w:val="center"/>
          </w:tcPr>
          <w:p w14:paraId="3ED03B8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87 732</w:t>
            </w:r>
          </w:p>
        </w:tc>
        <w:tc>
          <w:tcPr>
            <w:tcW w:w="746" w:type="dxa"/>
            <w:tcBorders>
              <w:top w:val="single" w:sz="8" w:space="0" w:color="000000"/>
              <w:left w:val="single" w:sz="8" w:space="0" w:color="000000"/>
              <w:bottom w:val="single" w:sz="8" w:space="0" w:color="000000"/>
            </w:tcBorders>
            <w:shd w:val="clear" w:color="auto" w:fill="auto"/>
            <w:vAlign w:val="center"/>
          </w:tcPr>
          <w:p w14:paraId="5588721F"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0,1</w:t>
            </w:r>
          </w:p>
        </w:tc>
        <w:tc>
          <w:tcPr>
            <w:tcW w:w="746" w:type="dxa"/>
            <w:tcBorders>
              <w:top w:val="single" w:sz="8" w:space="0" w:color="000000"/>
              <w:left w:val="single" w:sz="8" w:space="0" w:color="000000"/>
              <w:bottom w:val="single" w:sz="8" w:space="0" w:color="000000"/>
            </w:tcBorders>
            <w:shd w:val="clear" w:color="auto" w:fill="auto"/>
            <w:vAlign w:val="center"/>
          </w:tcPr>
          <w:p w14:paraId="6E8F056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2,7</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CFEB3A"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86 053</w:t>
            </w:r>
          </w:p>
        </w:tc>
      </w:tr>
      <w:tr w:rsidR="008B25C4" w:rsidRPr="004E0145" w14:paraId="06D5ADD3" w14:textId="77777777" w:rsidTr="009753EC">
        <w:trPr>
          <w:trHeight w:val="275"/>
          <w:jc w:val="center"/>
        </w:trPr>
        <w:tc>
          <w:tcPr>
            <w:tcW w:w="3219" w:type="dxa"/>
            <w:tcBorders>
              <w:top w:val="single" w:sz="8" w:space="0" w:color="000000"/>
              <w:left w:val="single" w:sz="8" w:space="0" w:color="000000"/>
              <w:bottom w:val="single" w:sz="8" w:space="0" w:color="000000"/>
            </w:tcBorders>
            <w:shd w:val="clear" w:color="auto" w:fill="auto"/>
          </w:tcPr>
          <w:p w14:paraId="5C3085D4"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Налог на добавленную стоимость по приобретенным ценностям</w:t>
            </w:r>
          </w:p>
        </w:tc>
        <w:tc>
          <w:tcPr>
            <w:tcW w:w="1059" w:type="dxa"/>
            <w:tcBorders>
              <w:top w:val="single" w:sz="8" w:space="0" w:color="000000"/>
              <w:left w:val="single" w:sz="8" w:space="0" w:color="000000"/>
              <w:bottom w:val="single" w:sz="8" w:space="0" w:color="000000"/>
            </w:tcBorders>
            <w:shd w:val="clear" w:color="auto" w:fill="auto"/>
            <w:vAlign w:val="center"/>
          </w:tcPr>
          <w:p w14:paraId="4C8AF44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4 286</w:t>
            </w:r>
          </w:p>
        </w:tc>
        <w:tc>
          <w:tcPr>
            <w:tcW w:w="1059" w:type="dxa"/>
            <w:tcBorders>
              <w:top w:val="single" w:sz="8" w:space="0" w:color="000000"/>
              <w:left w:val="single" w:sz="8" w:space="0" w:color="000000"/>
              <w:bottom w:val="single" w:sz="8" w:space="0" w:color="000000"/>
            </w:tcBorders>
            <w:shd w:val="clear" w:color="auto" w:fill="auto"/>
            <w:vAlign w:val="center"/>
          </w:tcPr>
          <w:p w14:paraId="09CA0E9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1498</w:t>
            </w:r>
          </w:p>
        </w:tc>
        <w:tc>
          <w:tcPr>
            <w:tcW w:w="1059" w:type="dxa"/>
            <w:tcBorders>
              <w:top w:val="single" w:sz="8" w:space="0" w:color="000000"/>
              <w:left w:val="single" w:sz="8" w:space="0" w:color="000000"/>
              <w:bottom w:val="single" w:sz="8" w:space="0" w:color="000000"/>
            </w:tcBorders>
            <w:shd w:val="clear" w:color="auto" w:fill="auto"/>
            <w:vAlign w:val="center"/>
          </w:tcPr>
          <w:p w14:paraId="279EF66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6 553</w:t>
            </w:r>
          </w:p>
        </w:tc>
        <w:tc>
          <w:tcPr>
            <w:tcW w:w="746" w:type="dxa"/>
            <w:tcBorders>
              <w:top w:val="single" w:sz="8" w:space="0" w:color="000000"/>
              <w:left w:val="single" w:sz="8" w:space="0" w:color="000000"/>
              <w:bottom w:val="single" w:sz="8" w:space="0" w:color="000000"/>
            </w:tcBorders>
            <w:shd w:val="clear" w:color="auto" w:fill="auto"/>
            <w:vAlign w:val="center"/>
          </w:tcPr>
          <w:p w14:paraId="185E7ED8"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0,47</w:t>
            </w:r>
          </w:p>
        </w:tc>
        <w:tc>
          <w:tcPr>
            <w:tcW w:w="746" w:type="dxa"/>
            <w:tcBorders>
              <w:top w:val="single" w:sz="8" w:space="0" w:color="000000"/>
              <w:left w:val="single" w:sz="8" w:space="0" w:color="000000"/>
              <w:bottom w:val="single" w:sz="8" w:space="0" w:color="000000"/>
            </w:tcBorders>
            <w:shd w:val="clear" w:color="auto" w:fill="auto"/>
            <w:vAlign w:val="center"/>
          </w:tcPr>
          <w:p w14:paraId="7C34E04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0,20</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8C423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2267</w:t>
            </w:r>
          </w:p>
        </w:tc>
      </w:tr>
      <w:tr w:rsidR="008B25C4" w:rsidRPr="004E0145" w14:paraId="449B1093" w14:textId="77777777" w:rsidTr="009753EC">
        <w:trPr>
          <w:trHeight w:val="408"/>
          <w:jc w:val="center"/>
        </w:trPr>
        <w:tc>
          <w:tcPr>
            <w:tcW w:w="3219" w:type="dxa"/>
            <w:tcBorders>
              <w:top w:val="single" w:sz="8" w:space="0" w:color="000000"/>
              <w:left w:val="single" w:sz="8" w:space="0" w:color="000000"/>
              <w:bottom w:val="single" w:sz="8" w:space="0" w:color="000000"/>
            </w:tcBorders>
            <w:shd w:val="clear" w:color="auto" w:fill="auto"/>
          </w:tcPr>
          <w:p w14:paraId="4E7A29B4"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дебиторская задолженность</w:t>
            </w:r>
          </w:p>
        </w:tc>
        <w:tc>
          <w:tcPr>
            <w:tcW w:w="1059" w:type="dxa"/>
            <w:tcBorders>
              <w:top w:val="single" w:sz="8" w:space="0" w:color="000000"/>
              <w:left w:val="single" w:sz="8" w:space="0" w:color="000000"/>
              <w:bottom w:val="single" w:sz="8" w:space="0" w:color="000000"/>
            </w:tcBorders>
            <w:shd w:val="clear" w:color="auto" w:fill="auto"/>
            <w:vAlign w:val="center"/>
          </w:tcPr>
          <w:p w14:paraId="3F9EC51E"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389 544</w:t>
            </w:r>
          </w:p>
        </w:tc>
        <w:tc>
          <w:tcPr>
            <w:tcW w:w="1059" w:type="dxa"/>
            <w:tcBorders>
              <w:top w:val="single" w:sz="8" w:space="0" w:color="000000"/>
              <w:left w:val="single" w:sz="8" w:space="0" w:color="000000"/>
              <w:bottom w:val="single" w:sz="8" w:space="0" w:color="000000"/>
            </w:tcBorders>
            <w:shd w:val="clear" w:color="auto" w:fill="auto"/>
            <w:vAlign w:val="center"/>
          </w:tcPr>
          <w:p w14:paraId="48FCEAD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700 711</w:t>
            </w:r>
          </w:p>
        </w:tc>
        <w:tc>
          <w:tcPr>
            <w:tcW w:w="1059" w:type="dxa"/>
            <w:tcBorders>
              <w:top w:val="single" w:sz="8" w:space="0" w:color="000000"/>
              <w:left w:val="single" w:sz="8" w:space="0" w:color="000000"/>
              <w:bottom w:val="single" w:sz="8" w:space="0" w:color="000000"/>
            </w:tcBorders>
            <w:shd w:val="clear" w:color="auto" w:fill="auto"/>
            <w:vAlign w:val="center"/>
          </w:tcPr>
          <w:p w14:paraId="29CAE76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970 269</w:t>
            </w:r>
          </w:p>
        </w:tc>
        <w:tc>
          <w:tcPr>
            <w:tcW w:w="746" w:type="dxa"/>
            <w:tcBorders>
              <w:top w:val="single" w:sz="8" w:space="0" w:color="000000"/>
              <w:left w:val="single" w:sz="8" w:space="0" w:color="000000"/>
              <w:bottom w:val="single" w:sz="8" w:space="0" w:color="000000"/>
            </w:tcBorders>
            <w:shd w:val="clear" w:color="auto" w:fill="auto"/>
            <w:vAlign w:val="center"/>
          </w:tcPr>
          <w:p w14:paraId="681BCFA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24,1</w:t>
            </w:r>
          </w:p>
        </w:tc>
        <w:tc>
          <w:tcPr>
            <w:tcW w:w="746" w:type="dxa"/>
            <w:tcBorders>
              <w:top w:val="single" w:sz="8" w:space="0" w:color="000000"/>
              <w:left w:val="single" w:sz="8" w:space="0" w:color="000000"/>
              <w:bottom w:val="single" w:sz="8" w:space="0" w:color="000000"/>
            </w:tcBorders>
            <w:shd w:val="clear" w:color="auto" w:fill="auto"/>
            <w:vAlign w:val="center"/>
          </w:tcPr>
          <w:p w14:paraId="0DF9275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29,8</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66CB8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580 725</w:t>
            </w:r>
          </w:p>
        </w:tc>
      </w:tr>
      <w:tr w:rsidR="008B25C4" w:rsidRPr="004E0145" w14:paraId="60F37C89" w14:textId="77777777" w:rsidTr="009753EC">
        <w:trPr>
          <w:trHeight w:val="188"/>
          <w:jc w:val="center"/>
        </w:trPr>
        <w:tc>
          <w:tcPr>
            <w:tcW w:w="3219" w:type="dxa"/>
            <w:tcBorders>
              <w:top w:val="single" w:sz="8" w:space="0" w:color="000000"/>
              <w:left w:val="single" w:sz="8" w:space="0" w:color="000000"/>
              <w:bottom w:val="single" w:sz="8" w:space="0" w:color="000000"/>
            </w:tcBorders>
            <w:shd w:val="clear" w:color="auto" w:fill="auto"/>
          </w:tcPr>
          <w:p w14:paraId="0BD7AE06"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Денежные средства и денежные эквиваленты</w:t>
            </w:r>
          </w:p>
        </w:tc>
        <w:tc>
          <w:tcPr>
            <w:tcW w:w="1059" w:type="dxa"/>
            <w:tcBorders>
              <w:top w:val="single" w:sz="8" w:space="0" w:color="000000"/>
              <w:left w:val="single" w:sz="8" w:space="0" w:color="000000"/>
              <w:bottom w:val="single" w:sz="8" w:space="0" w:color="000000"/>
            </w:tcBorders>
            <w:shd w:val="clear" w:color="auto" w:fill="auto"/>
            <w:vAlign w:val="center"/>
          </w:tcPr>
          <w:p w14:paraId="6C3BCEC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2 280</w:t>
            </w:r>
          </w:p>
        </w:tc>
        <w:tc>
          <w:tcPr>
            <w:tcW w:w="1059" w:type="dxa"/>
            <w:tcBorders>
              <w:top w:val="single" w:sz="8" w:space="0" w:color="000000"/>
              <w:left w:val="single" w:sz="8" w:space="0" w:color="000000"/>
              <w:bottom w:val="single" w:sz="8" w:space="0" w:color="000000"/>
            </w:tcBorders>
            <w:shd w:val="clear" w:color="auto" w:fill="auto"/>
            <w:vAlign w:val="center"/>
          </w:tcPr>
          <w:p w14:paraId="4D77B341" w14:textId="77777777" w:rsidR="008B25C4" w:rsidRPr="004E0145" w:rsidRDefault="008B25C4" w:rsidP="00B31763">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9 125</w:t>
            </w:r>
          </w:p>
        </w:tc>
        <w:tc>
          <w:tcPr>
            <w:tcW w:w="1059" w:type="dxa"/>
            <w:tcBorders>
              <w:top w:val="single" w:sz="8" w:space="0" w:color="000000"/>
              <w:left w:val="single" w:sz="8" w:space="0" w:color="000000"/>
              <w:bottom w:val="single" w:sz="8" w:space="0" w:color="000000"/>
            </w:tcBorders>
            <w:shd w:val="clear" w:color="auto" w:fill="auto"/>
            <w:vAlign w:val="center"/>
          </w:tcPr>
          <w:p w14:paraId="0424A93F"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26 474</w:t>
            </w:r>
          </w:p>
        </w:tc>
        <w:tc>
          <w:tcPr>
            <w:tcW w:w="746" w:type="dxa"/>
            <w:tcBorders>
              <w:top w:val="single" w:sz="8" w:space="0" w:color="000000"/>
              <w:left w:val="single" w:sz="8" w:space="0" w:color="000000"/>
              <w:bottom w:val="single" w:sz="8" w:space="0" w:color="000000"/>
            </w:tcBorders>
            <w:shd w:val="clear" w:color="auto" w:fill="auto"/>
            <w:vAlign w:val="center"/>
          </w:tcPr>
          <w:p w14:paraId="0D7D873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0,13</w:t>
            </w:r>
          </w:p>
        </w:tc>
        <w:tc>
          <w:tcPr>
            <w:tcW w:w="746" w:type="dxa"/>
            <w:tcBorders>
              <w:top w:val="single" w:sz="8" w:space="0" w:color="000000"/>
              <w:left w:val="single" w:sz="8" w:space="0" w:color="000000"/>
              <w:bottom w:val="single" w:sz="8" w:space="0" w:color="000000"/>
            </w:tcBorders>
            <w:shd w:val="clear" w:color="auto" w:fill="auto"/>
            <w:vAlign w:val="center"/>
          </w:tcPr>
          <w:p w14:paraId="23B82A3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0,82</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B38111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24 194</w:t>
            </w:r>
          </w:p>
        </w:tc>
      </w:tr>
      <w:tr w:rsidR="008B25C4" w:rsidRPr="004E0145" w14:paraId="5946E179" w14:textId="77777777" w:rsidTr="009753EC">
        <w:trPr>
          <w:trHeight w:val="568"/>
          <w:jc w:val="center"/>
        </w:trPr>
        <w:tc>
          <w:tcPr>
            <w:tcW w:w="3219" w:type="dxa"/>
            <w:tcBorders>
              <w:top w:val="single" w:sz="8" w:space="0" w:color="000000"/>
              <w:left w:val="single" w:sz="8" w:space="0" w:color="000000"/>
              <w:bottom w:val="single" w:sz="8" w:space="0" w:color="000000"/>
            </w:tcBorders>
            <w:shd w:val="clear" w:color="auto" w:fill="auto"/>
          </w:tcPr>
          <w:p w14:paraId="77FD78FF"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Прочие оборотные активы</w:t>
            </w:r>
          </w:p>
        </w:tc>
        <w:tc>
          <w:tcPr>
            <w:tcW w:w="1059" w:type="dxa"/>
            <w:tcBorders>
              <w:top w:val="single" w:sz="8" w:space="0" w:color="000000"/>
              <w:left w:val="single" w:sz="8" w:space="0" w:color="000000"/>
              <w:bottom w:val="single" w:sz="8" w:space="0" w:color="000000"/>
            </w:tcBorders>
            <w:shd w:val="clear" w:color="auto" w:fill="auto"/>
            <w:vAlign w:val="center"/>
          </w:tcPr>
          <w:p w14:paraId="5217B7AF" w14:textId="77777777" w:rsidR="008B25C4" w:rsidRPr="004E0145" w:rsidRDefault="008B25C4"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192 590</w:t>
            </w:r>
          </w:p>
        </w:tc>
        <w:tc>
          <w:tcPr>
            <w:tcW w:w="1059" w:type="dxa"/>
            <w:tcBorders>
              <w:top w:val="single" w:sz="8" w:space="0" w:color="000000"/>
              <w:left w:val="single" w:sz="8" w:space="0" w:color="000000"/>
              <w:bottom w:val="single" w:sz="8" w:space="0" w:color="000000"/>
            </w:tcBorders>
            <w:shd w:val="clear" w:color="auto" w:fill="auto"/>
            <w:vAlign w:val="center"/>
          </w:tcPr>
          <w:p w14:paraId="72EEA7E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354 551</w:t>
            </w:r>
          </w:p>
        </w:tc>
        <w:tc>
          <w:tcPr>
            <w:tcW w:w="1059" w:type="dxa"/>
            <w:tcBorders>
              <w:top w:val="single" w:sz="8" w:space="0" w:color="000000"/>
              <w:left w:val="single" w:sz="8" w:space="0" w:color="000000"/>
              <w:bottom w:val="single" w:sz="8" w:space="0" w:color="000000"/>
            </w:tcBorders>
            <w:shd w:val="clear" w:color="auto" w:fill="auto"/>
            <w:vAlign w:val="center"/>
          </w:tcPr>
          <w:p w14:paraId="48AB9E3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31 711</w:t>
            </w:r>
          </w:p>
        </w:tc>
        <w:tc>
          <w:tcPr>
            <w:tcW w:w="746" w:type="dxa"/>
            <w:tcBorders>
              <w:top w:val="single" w:sz="8" w:space="0" w:color="000000"/>
              <w:left w:val="single" w:sz="8" w:space="0" w:color="000000"/>
              <w:bottom w:val="single" w:sz="8" w:space="0" w:color="000000"/>
            </w:tcBorders>
            <w:shd w:val="clear" w:color="auto" w:fill="auto"/>
            <w:vAlign w:val="center"/>
          </w:tcPr>
          <w:p w14:paraId="7AE1431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11,4</w:t>
            </w:r>
          </w:p>
        </w:tc>
        <w:tc>
          <w:tcPr>
            <w:tcW w:w="746" w:type="dxa"/>
            <w:tcBorders>
              <w:top w:val="single" w:sz="8" w:space="0" w:color="000000"/>
              <w:left w:val="single" w:sz="8" w:space="0" w:color="000000"/>
              <w:bottom w:val="single" w:sz="8" w:space="0" w:color="000000"/>
            </w:tcBorders>
            <w:shd w:val="clear" w:color="auto" w:fill="auto"/>
            <w:vAlign w:val="center"/>
          </w:tcPr>
          <w:p w14:paraId="2ED7185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0,98</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CE16A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-160 789</w:t>
            </w:r>
          </w:p>
        </w:tc>
      </w:tr>
    </w:tbl>
    <w:p w14:paraId="0F44C7A3" w14:textId="77777777" w:rsidR="002A033F" w:rsidRDefault="002A033F" w:rsidP="00C13586">
      <w:pPr>
        <w:tabs>
          <w:tab w:val="right" w:pos="7511"/>
        </w:tabs>
        <w:spacing w:after="0" w:line="240" w:lineRule="auto"/>
        <w:rPr>
          <w:rFonts w:ascii="Times New Roman" w:eastAsia="Times New Roman" w:hAnsi="Times New Roman" w:cs="Times New Roman"/>
          <w:b/>
          <w:bCs/>
          <w:sz w:val="24"/>
          <w:szCs w:val="24"/>
          <w:lang w:eastAsia="ru-RU"/>
        </w:rPr>
        <w:sectPr w:rsidR="002A033F" w:rsidSect="002A033F">
          <w:headerReference w:type="default" r:id="rId23"/>
          <w:footerReference w:type="default" r:id="rId24"/>
          <w:footerReference w:type="first" r:id="rId25"/>
          <w:pgSz w:w="11906" w:h="16838"/>
          <w:pgMar w:top="1926" w:right="851" w:bottom="1134" w:left="1701" w:header="1673" w:footer="709" w:gutter="0"/>
          <w:pgNumType w:start="1"/>
          <w:cols w:space="720"/>
          <w:formProt w:val="0"/>
          <w:titlePg/>
          <w:docGrid w:linePitch="360" w:charSpace="4096"/>
        </w:sectPr>
      </w:pPr>
    </w:p>
    <w:tbl>
      <w:tblPr>
        <w:tblW w:w="5000" w:type="pct"/>
        <w:jc w:val="center"/>
        <w:tblBorders>
          <w:top w:val="single" w:sz="8" w:space="0" w:color="000000"/>
          <w:left w:val="single" w:sz="8" w:space="0" w:color="000000"/>
          <w:bottom w:val="single" w:sz="8" w:space="0" w:color="000000"/>
          <w:insideH w:val="single" w:sz="8" w:space="0" w:color="000000"/>
        </w:tblBorders>
        <w:tblCellMar>
          <w:top w:w="55" w:type="dxa"/>
          <w:left w:w="44" w:type="dxa"/>
          <w:bottom w:w="55" w:type="dxa"/>
          <w:right w:w="55" w:type="dxa"/>
        </w:tblCellMar>
        <w:tblLook w:val="04A0" w:firstRow="1" w:lastRow="0" w:firstColumn="1" w:lastColumn="0" w:noHBand="0" w:noVBand="1"/>
      </w:tblPr>
      <w:tblGrid>
        <w:gridCol w:w="9334"/>
      </w:tblGrid>
      <w:tr w:rsidR="008B25C4" w:rsidRPr="004E0145" w14:paraId="35E22766" w14:textId="77777777" w:rsidTr="009753EC">
        <w:trPr>
          <w:jc w:val="center"/>
        </w:trPr>
        <w:tc>
          <w:tcPr>
            <w:tcW w:w="9453" w:type="dxa"/>
            <w:tcBorders>
              <w:top w:val="single" w:sz="8" w:space="0" w:color="000000"/>
              <w:left w:val="single" w:sz="8" w:space="0" w:color="000000"/>
              <w:bottom w:val="single" w:sz="8" w:space="0" w:color="000000"/>
              <w:right w:val="single" w:sz="8" w:space="0" w:color="000000"/>
            </w:tcBorders>
            <w:shd w:val="clear" w:color="auto" w:fill="auto"/>
          </w:tcPr>
          <w:p w14:paraId="5CAB622C" w14:textId="77777777" w:rsidR="008B25C4" w:rsidRPr="004E0145" w:rsidRDefault="008B25C4" w:rsidP="00C13586">
            <w:pPr>
              <w:tabs>
                <w:tab w:val="right" w:pos="7511"/>
              </w:tabs>
              <w:spacing w:after="0" w:line="240" w:lineRule="auto"/>
              <w:rPr>
                <w:rFonts w:ascii="Times New Roman" w:hAnsi="Times New Roman" w:cs="Times New Roman"/>
                <w:sz w:val="24"/>
                <w:szCs w:val="24"/>
              </w:rPr>
            </w:pPr>
            <w:r w:rsidRPr="004E0145">
              <w:rPr>
                <w:rFonts w:ascii="Times New Roman" w:eastAsia="Times New Roman" w:hAnsi="Times New Roman" w:cs="Times New Roman"/>
                <w:b/>
                <w:bCs/>
                <w:sz w:val="24"/>
                <w:szCs w:val="24"/>
                <w:lang w:eastAsia="ru-RU"/>
              </w:rPr>
              <w:t>Пассив</w:t>
            </w:r>
            <w:r w:rsidRPr="004E0145">
              <w:rPr>
                <w:rFonts w:ascii="Times New Roman" w:eastAsia="Times New Roman" w:hAnsi="Times New Roman" w:cs="Times New Roman"/>
                <w:b/>
                <w:bCs/>
                <w:sz w:val="24"/>
                <w:szCs w:val="24"/>
                <w:lang w:eastAsia="ru-RU"/>
              </w:rPr>
              <w:tab/>
            </w:r>
          </w:p>
        </w:tc>
      </w:tr>
    </w:tbl>
    <w:p w14:paraId="400E3FBC" w14:textId="77777777" w:rsidR="009753EC" w:rsidRPr="009753EC" w:rsidRDefault="009753EC">
      <w:pPr>
        <w:rPr>
          <w:rFonts w:ascii="Times New Roman" w:hAnsi="Times New Roman" w:cs="Times New Roman"/>
          <w:sz w:val="24"/>
          <w:szCs w:val="24"/>
        </w:rPr>
      </w:pPr>
    </w:p>
    <w:tbl>
      <w:tblPr>
        <w:tblW w:w="5000" w:type="pct"/>
        <w:jc w:val="center"/>
        <w:tblBorders>
          <w:top w:val="single" w:sz="8" w:space="0" w:color="000000"/>
          <w:left w:val="single" w:sz="8" w:space="0" w:color="000000"/>
          <w:bottom w:val="single" w:sz="8" w:space="0" w:color="000000"/>
          <w:insideH w:val="single" w:sz="8" w:space="0" w:color="000000"/>
        </w:tblBorders>
        <w:tblCellMar>
          <w:top w:w="55" w:type="dxa"/>
          <w:left w:w="44" w:type="dxa"/>
          <w:bottom w:w="55" w:type="dxa"/>
          <w:right w:w="55" w:type="dxa"/>
        </w:tblCellMar>
        <w:tblLook w:val="04A0" w:firstRow="1" w:lastRow="0" w:firstColumn="1" w:lastColumn="0" w:noHBand="0" w:noVBand="1"/>
      </w:tblPr>
      <w:tblGrid>
        <w:gridCol w:w="3142"/>
        <w:gridCol w:w="1059"/>
        <w:gridCol w:w="1059"/>
        <w:gridCol w:w="1059"/>
        <w:gridCol w:w="740"/>
        <w:gridCol w:w="740"/>
        <w:gridCol w:w="1535"/>
      </w:tblGrid>
      <w:tr w:rsidR="008B25C4" w:rsidRPr="004E0145" w14:paraId="0A10BB8C" w14:textId="77777777" w:rsidTr="009753EC">
        <w:trPr>
          <w:jc w:val="center"/>
        </w:trPr>
        <w:tc>
          <w:tcPr>
            <w:tcW w:w="3219" w:type="dxa"/>
            <w:tcBorders>
              <w:top w:val="single" w:sz="8" w:space="0" w:color="000000"/>
              <w:left w:val="single" w:sz="8" w:space="0" w:color="000000"/>
              <w:bottom w:val="single" w:sz="8" w:space="0" w:color="000000"/>
            </w:tcBorders>
            <w:shd w:val="clear" w:color="auto" w:fill="auto"/>
          </w:tcPr>
          <w:p w14:paraId="7DAFD44D"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1. Собственный капитал</w:t>
            </w:r>
          </w:p>
        </w:tc>
        <w:tc>
          <w:tcPr>
            <w:tcW w:w="1059" w:type="dxa"/>
            <w:tcBorders>
              <w:top w:val="single" w:sz="8" w:space="0" w:color="000000"/>
              <w:left w:val="single" w:sz="8" w:space="0" w:color="000000"/>
              <w:bottom w:val="single" w:sz="8" w:space="0" w:color="000000"/>
            </w:tcBorders>
            <w:shd w:val="clear" w:color="auto" w:fill="auto"/>
            <w:vAlign w:val="center"/>
          </w:tcPr>
          <w:p w14:paraId="5D70995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192 404</w:t>
            </w:r>
          </w:p>
        </w:tc>
        <w:tc>
          <w:tcPr>
            <w:tcW w:w="1059" w:type="dxa"/>
            <w:tcBorders>
              <w:top w:val="single" w:sz="8" w:space="0" w:color="000000"/>
              <w:left w:val="single" w:sz="8" w:space="0" w:color="000000"/>
              <w:bottom w:val="single" w:sz="8" w:space="0" w:color="000000"/>
            </w:tcBorders>
            <w:shd w:val="clear" w:color="auto" w:fill="auto"/>
            <w:vAlign w:val="center"/>
          </w:tcPr>
          <w:p w14:paraId="43B772C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585 402</w:t>
            </w:r>
          </w:p>
        </w:tc>
        <w:tc>
          <w:tcPr>
            <w:tcW w:w="1059" w:type="dxa"/>
            <w:tcBorders>
              <w:top w:val="single" w:sz="8" w:space="0" w:color="000000"/>
              <w:left w:val="single" w:sz="8" w:space="0" w:color="000000"/>
              <w:bottom w:val="single" w:sz="8" w:space="0" w:color="000000"/>
            </w:tcBorders>
            <w:shd w:val="clear" w:color="auto" w:fill="auto"/>
            <w:vAlign w:val="center"/>
          </w:tcPr>
          <w:p w14:paraId="6FBA08E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804 988</w:t>
            </w:r>
          </w:p>
        </w:tc>
        <w:tc>
          <w:tcPr>
            <w:tcW w:w="746" w:type="dxa"/>
            <w:tcBorders>
              <w:top w:val="single" w:sz="8" w:space="0" w:color="000000"/>
              <w:left w:val="single" w:sz="8" w:space="0" w:color="000000"/>
              <w:bottom w:val="single" w:sz="8" w:space="0" w:color="000000"/>
            </w:tcBorders>
            <w:shd w:val="clear" w:color="auto" w:fill="auto"/>
            <w:vAlign w:val="center"/>
          </w:tcPr>
          <w:p w14:paraId="4EF4D8B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11,4</w:t>
            </w:r>
          </w:p>
        </w:tc>
        <w:tc>
          <w:tcPr>
            <w:tcW w:w="746" w:type="dxa"/>
            <w:tcBorders>
              <w:top w:val="single" w:sz="8" w:space="0" w:color="000000"/>
              <w:left w:val="single" w:sz="8" w:space="0" w:color="000000"/>
              <w:bottom w:val="single" w:sz="8" w:space="0" w:color="000000"/>
            </w:tcBorders>
            <w:shd w:val="clear" w:color="auto" w:fill="auto"/>
            <w:vAlign w:val="center"/>
          </w:tcPr>
          <w:p w14:paraId="2229D67E"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24,7</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16719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612 584</w:t>
            </w:r>
          </w:p>
        </w:tc>
      </w:tr>
      <w:tr w:rsidR="008B25C4" w:rsidRPr="004E0145" w14:paraId="4AF05756" w14:textId="77777777" w:rsidTr="009753EC">
        <w:trPr>
          <w:trHeight w:val="276"/>
          <w:jc w:val="center"/>
        </w:trPr>
        <w:tc>
          <w:tcPr>
            <w:tcW w:w="3219" w:type="dxa"/>
            <w:tcBorders>
              <w:top w:val="single" w:sz="8" w:space="0" w:color="000000"/>
              <w:left w:val="single" w:sz="8" w:space="0" w:color="000000"/>
              <w:bottom w:val="single" w:sz="8" w:space="0" w:color="000000"/>
            </w:tcBorders>
            <w:shd w:val="clear" w:color="auto" w:fill="auto"/>
          </w:tcPr>
          <w:p w14:paraId="3EF7AFD8"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уставный капитал</w:t>
            </w:r>
          </w:p>
        </w:tc>
        <w:tc>
          <w:tcPr>
            <w:tcW w:w="1059" w:type="dxa"/>
            <w:tcBorders>
              <w:top w:val="single" w:sz="8" w:space="0" w:color="000000"/>
              <w:left w:val="single" w:sz="8" w:space="0" w:color="000000"/>
              <w:bottom w:val="single" w:sz="8" w:space="0" w:color="000000"/>
            </w:tcBorders>
            <w:shd w:val="clear" w:color="auto" w:fill="auto"/>
            <w:vAlign w:val="center"/>
          </w:tcPr>
          <w:p w14:paraId="3F21BDF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1 000</w:t>
            </w:r>
          </w:p>
        </w:tc>
        <w:tc>
          <w:tcPr>
            <w:tcW w:w="1059" w:type="dxa"/>
            <w:tcBorders>
              <w:top w:val="single" w:sz="8" w:space="0" w:color="000000"/>
              <w:left w:val="single" w:sz="8" w:space="0" w:color="000000"/>
              <w:bottom w:val="single" w:sz="8" w:space="0" w:color="000000"/>
            </w:tcBorders>
            <w:shd w:val="clear" w:color="auto" w:fill="auto"/>
            <w:vAlign w:val="center"/>
          </w:tcPr>
          <w:p w14:paraId="0C81BE6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1 000</w:t>
            </w:r>
          </w:p>
        </w:tc>
        <w:tc>
          <w:tcPr>
            <w:tcW w:w="1059" w:type="dxa"/>
            <w:tcBorders>
              <w:top w:val="single" w:sz="8" w:space="0" w:color="000000"/>
              <w:left w:val="single" w:sz="8" w:space="0" w:color="000000"/>
              <w:bottom w:val="single" w:sz="8" w:space="0" w:color="000000"/>
            </w:tcBorders>
            <w:shd w:val="clear" w:color="auto" w:fill="auto"/>
            <w:vAlign w:val="center"/>
          </w:tcPr>
          <w:p w14:paraId="6871E05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1 000</w:t>
            </w:r>
          </w:p>
        </w:tc>
        <w:tc>
          <w:tcPr>
            <w:tcW w:w="746" w:type="dxa"/>
            <w:tcBorders>
              <w:top w:val="single" w:sz="8" w:space="0" w:color="000000"/>
              <w:left w:val="single" w:sz="8" w:space="0" w:color="000000"/>
              <w:bottom w:val="single" w:sz="8" w:space="0" w:color="000000"/>
            </w:tcBorders>
            <w:shd w:val="clear" w:color="auto" w:fill="auto"/>
            <w:vAlign w:val="center"/>
          </w:tcPr>
          <w:p w14:paraId="73B9280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0,59</w:t>
            </w:r>
          </w:p>
        </w:tc>
        <w:tc>
          <w:tcPr>
            <w:tcW w:w="746" w:type="dxa"/>
            <w:tcBorders>
              <w:top w:val="single" w:sz="8" w:space="0" w:color="000000"/>
              <w:left w:val="single" w:sz="8" w:space="0" w:color="000000"/>
              <w:bottom w:val="single" w:sz="8" w:space="0" w:color="000000"/>
            </w:tcBorders>
            <w:shd w:val="clear" w:color="auto" w:fill="auto"/>
            <w:vAlign w:val="center"/>
          </w:tcPr>
          <w:p w14:paraId="2142538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0,03</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8AABE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0</w:t>
            </w:r>
          </w:p>
        </w:tc>
      </w:tr>
      <w:tr w:rsidR="008B25C4" w:rsidRPr="004E0145" w14:paraId="22584EB0" w14:textId="77777777" w:rsidTr="009753EC">
        <w:trPr>
          <w:trHeight w:val="350"/>
          <w:jc w:val="center"/>
        </w:trPr>
        <w:tc>
          <w:tcPr>
            <w:tcW w:w="3219" w:type="dxa"/>
            <w:tcBorders>
              <w:top w:val="single" w:sz="8" w:space="0" w:color="000000"/>
              <w:left w:val="single" w:sz="8" w:space="0" w:color="000000"/>
              <w:bottom w:val="single" w:sz="8" w:space="0" w:color="000000"/>
            </w:tcBorders>
            <w:shd w:val="clear" w:color="auto" w:fill="auto"/>
          </w:tcPr>
          <w:p w14:paraId="01536978"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переоценка внеоборотных активов</w:t>
            </w:r>
          </w:p>
        </w:tc>
        <w:tc>
          <w:tcPr>
            <w:tcW w:w="1059" w:type="dxa"/>
            <w:tcBorders>
              <w:top w:val="single" w:sz="8" w:space="0" w:color="000000"/>
              <w:left w:val="single" w:sz="8" w:space="0" w:color="000000"/>
              <w:bottom w:val="single" w:sz="8" w:space="0" w:color="000000"/>
            </w:tcBorders>
            <w:shd w:val="clear" w:color="auto" w:fill="auto"/>
            <w:vAlign w:val="center"/>
          </w:tcPr>
          <w:p w14:paraId="7801D14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49 680</w:t>
            </w:r>
          </w:p>
        </w:tc>
        <w:tc>
          <w:tcPr>
            <w:tcW w:w="1059" w:type="dxa"/>
            <w:tcBorders>
              <w:top w:val="single" w:sz="8" w:space="0" w:color="000000"/>
              <w:left w:val="single" w:sz="8" w:space="0" w:color="000000"/>
              <w:bottom w:val="single" w:sz="8" w:space="0" w:color="000000"/>
            </w:tcBorders>
            <w:shd w:val="clear" w:color="auto" w:fill="auto"/>
            <w:vAlign w:val="center"/>
          </w:tcPr>
          <w:p w14:paraId="78C72CFE" w14:textId="77777777" w:rsidR="008B25C4" w:rsidRPr="004E0145" w:rsidRDefault="008B25C4" w:rsidP="00B31763">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78 320</w:t>
            </w:r>
          </w:p>
        </w:tc>
        <w:tc>
          <w:tcPr>
            <w:tcW w:w="1059" w:type="dxa"/>
            <w:tcBorders>
              <w:top w:val="single" w:sz="8" w:space="0" w:color="000000"/>
              <w:left w:val="single" w:sz="8" w:space="0" w:color="000000"/>
              <w:bottom w:val="single" w:sz="8" w:space="0" w:color="000000"/>
            </w:tcBorders>
            <w:shd w:val="clear" w:color="auto" w:fill="auto"/>
            <w:vAlign w:val="center"/>
          </w:tcPr>
          <w:p w14:paraId="0C1616A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55 858</w:t>
            </w:r>
          </w:p>
        </w:tc>
        <w:tc>
          <w:tcPr>
            <w:tcW w:w="746" w:type="dxa"/>
            <w:tcBorders>
              <w:top w:val="single" w:sz="8" w:space="0" w:color="000000"/>
              <w:left w:val="single" w:sz="8" w:space="0" w:color="000000"/>
              <w:bottom w:val="single" w:sz="8" w:space="0" w:color="000000"/>
            </w:tcBorders>
            <w:shd w:val="clear" w:color="auto" w:fill="auto"/>
            <w:vAlign w:val="center"/>
          </w:tcPr>
          <w:p w14:paraId="4670647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2,95</w:t>
            </w:r>
          </w:p>
        </w:tc>
        <w:tc>
          <w:tcPr>
            <w:tcW w:w="746" w:type="dxa"/>
            <w:tcBorders>
              <w:top w:val="single" w:sz="8" w:space="0" w:color="000000"/>
              <w:left w:val="single" w:sz="8" w:space="0" w:color="000000"/>
              <w:bottom w:val="single" w:sz="8" w:space="0" w:color="000000"/>
            </w:tcBorders>
            <w:shd w:val="clear" w:color="auto" w:fill="auto"/>
            <w:vAlign w:val="center"/>
          </w:tcPr>
          <w:p w14:paraId="60CB8BA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1,51</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B9CF7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6 178</w:t>
            </w:r>
          </w:p>
        </w:tc>
      </w:tr>
      <w:tr w:rsidR="008B25C4" w:rsidRPr="004E0145" w14:paraId="096EDF4F" w14:textId="77777777" w:rsidTr="009753EC">
        <w:trPr>
          <w:trHeight w:val="275"/>
          <w:jc w:val="center"/>
        </w:trPr>
        <w:tc>
          <w:tcPr>
            <w:tcW w:w="3219" w:type="dxa"/>
            <w:tcBorders>
              <w:top w:val="single" w:sz="8" w:space="0" w:color="000000"/>
              <w:left w:val="single" w:sz="8" w:space="0" w:color="000000"/>
              <w:bottom w:val="single" w:sz="8" w:space="0" w:color="000000"/>
            </w:tcBorders>
            <w:shd w:val="clear" w:color="auto" w:fill="auto"/>
          </w:tcPr>
          <w:p w14:paraId="30CF7C99"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нераспределенная прибыль</w:t>
            </w:r>
          </w:p>
        </w:tc>
        <w:tc>
          <w:tcPr>
            <w:tcW w:w="1059" w:type="dxa"/>
            <w:tcBorders>
              <w:top w:val="single" w:sz="8" w:space="0" w:color="000000"/>
              <w:left w:val="single" w:sz="8" w:space="0" w:color="000000"/>
              <w:bottom w:val="single" w:sz="8" w:space="0" w:color="000000"/>
            </w:tcBorders>
            <w:shd w:val="clear" w:color="auto" w:fill="auto"/>
            <w:vAlign w:val="center"/>
          </w:tcPr>
          <w:p w14:paraId="22EBB81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135 546</w:t>
            </w:r>
          </w:p>
        </w:tc>
        <w:tc>
          <w:tcPr>
            <w:tcW w:w="1059" w:type="dxa"/>
            <w:tcBorders>
              <w:top w:val="single" w:sz="8" w:space="0" w:color="000000"/>
              <w:left w:val="single" w:sz="8" w:space="0" w:color="000000"/>
              <w:bottom w:val="single" w:sz="8" w:space="0" w:color="000000"/>
            </w:tcBorders>
            <w:shd w:val="clear" w:color="auto" w:fill="auto"/>
            <w:vAlign w:val="center"/>
          </w:tcPr>
          <w:p w14:paraId="4801771C"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506 082</w:t>
            </w:r>
          </w:p>
        </w:tc>
        <w:tc>
          <w:tcPr>
            <w:tcW w:w="1059" w:type="dxa"/>
            <w:tcBorders>
              <w:top w:val="single" w:sz="8" w:space="0" w:color="000000"/>
              <w:left w:val="single" w:sz="8" w:space="0" w:color="000000"/>
              <w:bottom w:val="single" w:sz="8" w:space="0" w:color="000000"/>
            </w:tcBorders>
            <w:shd w:val="clear" w:color="auto" w:fill="auto"/>
            <w:vAlign w:val="center"/>
          </w:tcPr>
          <w:p w14:paraId="7B434E9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754 308</w:t>
            </w:r>
          </w:p>
        </w:tc>
        <w:tc>
          <w:tcPr>
            <w:tcW w:w="746" w:type="dxa"/>
            <w:tcBorders>
              <w:top w:val="single" w:sz="8" w:space="0" w:color="000000"/>
              <w:left w:val="single" w:sz="8" w:space="0" w:color="000000"/>
              <w:bottom w:val="single" w:sz="8" w:space="0" w:color="000000"/>
            </w:tcBorders>
            <w:shd w:val="clear" w:color="auto" w:fill="auto"/>
            <w:vAlign w:val="center"/>
          </w:tcPr>
          <w:p w14:paraId="602A62B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8,04</w:t>
            </w:r>
          </w:p>
        </w:tc>
        <w:tc>
          <w:tcPr>
            <w:tcW w:w="746" w:type="dxa"/>
            <w:tcBorders>
              <w:top w:val="single" w:sz="8" w:space="0" w:color="000000"/>
              <w:left w:val="single" w:sz="8" w:space="0" w:color="000000"/>
              <w:bottom w:val="single" w:sz="8" w:space="0" w:color="000000"/>
            </w:tcBorders>
            <w:shd w:val="clear" w:color="auto" w:fill="auto"/>
            <w:vAlign w:val="center"/>
          </w:tcPr>
          <w:p w14:paraId="55194C4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23,19</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8F7B0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618 762</w:t>
            </w:r>
          </w:p>
        </w:tc>
      </w:tr>
      <w:tr w:rsidR="008B25C4" w:rsidRPr="004E0145" w14:paraId="56ED613D" w14:textId="77777777" w:rsidTr="009753EC">
        <w:trPr>
          <w:trHeight w:val="530"/>
          <w:jc w:val="center"/>
        </w:trPr>
        <w:tc>
          <w:tcPr>
            <w:tcW w:w="3219" w:type="dxa"/>
            <w:tcBorders>
              <w:top w:val="single" w:sz="8" w:space="0" w:color="000000"/>
              <w:left w:val="single" w:sz="8" w:space="0" w:color="000000"/>
              <w:bottom w:val="single" w:sz="8" w:space="0" w:color="000000"/>
            </w:tcBorders>
            <w:shd w:val="clear" w:color="auto" w:fill="auto"/>
          </w:tcPr>
          <w:p w14:paraId="7D799C88"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2. Долгосрочные обязательства, всего</w:t>
            </w:r>
          </w:p>
        </w:tc>
        <w:tc>
          <w:tcPr>
            <w:tcW w:w="1059" w:type="dxa"/>
            <w:tcBorders>
              <w:top w:val="single" w:sz="8" w:space="0" w:color="000000"/>
              <w:left w:val="single" w:sz="8" w:space="0" w:color="000000"/>
              <w:bottom w:val="single" w:sz="8" w:space="0" w:color="000000"/>
            </w:tcBorders>
            <w:shd w:val="clear" w:color="auto" w:fill="auto"/>
            <w:vAlign w:val="center"/>
          </w:tcPr>
          <w:p w14:paraId="3D770E8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1 175 438</w:t>
            </w:r>
          </w:p>
        </w:tc>
        <w:tc>
          <w:tcPr>
            <w:tcW w:w="1059" w:type="dxa"/>
            <w:tcBorders>
              <w:top w:val="single" w:sz="8" w:space="0" w:color="000000"/>
              <w:left w:val="single" w:sz="8" w:space="0" w:color="000000"/>
              <w:bottom w:val="single" w:sz="8" w:space="0" w:color="000000"/>
            </w:tcBorders>
            <w:shd w:val="clear" w:color="auto" w:fill="auto"/>
            <w:vAlign w:val="center"/>
          </w:tcPr>
          <w:p w14:paraId="1B7469DF"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2 221 265</w:t>
            </w:r>
          </w:p>
        </w:tc>
        <w:tc>
          <w:tcPr>
            <w:tcW w:w="1059" w:type="dxa"/>
            <w:tcBorders>
              <w:top w:val="single" w:sz="8" w:space="0" w:color="000000"/>
              <w:left w:val="single" w:sz="8" w:space="0" w:color="000000"/>
              <w:bottom w:val="single" w:sz="8" w:space="0" w:color="000000"/>
            </w:tcBorders>
            <w:shd w:val="clear" w:color="auto" w:fill="auto"/>
            <w:vAlign w:val="center"/>
          </w:tcPr>
          <w:p w14:paraId="5C0E3EEA"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1 937 761</w:t>
            </w:r>
          </w:p>
        </w:tc>
        <w:tc>
          <w:tcPr>
            <w:tcW w:w="746" w:type="dxa"/>
            <w:tcBorders>
              <w:top w:val="single" w:sz="8" w:space="0" w:color="000000"/>
              <w:left w:val="single" w:sz="8" w:space="0" w:color="000000"/>
              <w:bottom w:val="single" w:sz="8" w:space="0" w:color="000000"/>
            </w:tcBorders>
            <w:shd w:val="clear" w:color="auto" w:fill="auto"/>
            <w:vAlign w:val="center"/>
          </w:tcPr>
          <w:p w14:paraId="29908BF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69,8</w:t>
            </w:r>
          </w:p>
        </w:tc>
        <w:tc>
          <w:tcPr>
            <w:tcW w:w="746" w:type="dxa"/>
            <w:tcBorders>
              <w:top w:val="single" w:sz="8" w:space="0" w:color="000000"/>
              <w:left w:val="single" w:sz="8" w:space="0" w:color="000000"/>
              <w:bottom w:val="single" w:sz="8" w:space="0" w:color="000000"/>
            </w:tcBorders>
            <w:shd w:val="clear" w:color="auto" w:fill="auto"/>
            <w:vAlign w:val="center"/>
          </w:tcPr>
          <w:p w14:paraId="295697B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59,6</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A0618A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762 323</w:t>
            </w:r>
          </w:p>
        </w:tc>
      </w:tr>
      <w:tr w:rsidR="008B25C4" w:rsidRPr="004E0145" w14:paraId="17CB0A3A" w14:textId="77777777" w:rsidTr="009753EC">
        <w:trPr>
          <w:trHeight w:val="566"/>
          <w:jc w:val="center"/>
        </w:trPr>
        <w:tc>
          <w:tcPr>
            <w:tcW w:w="3219" w:type="dxa"/>
            <w:tcBorders>
              <w:top w:val="single" w:sz="8" w:space="0" w:color="000000"/>
              <w:left w:val="single" w:sz="8" w:space="0" w:color="000000"/>
              <w:bottom w:val="single" w:sz="8" w:space="0" w:color="000000"/>
            </w:tcBorders>
            <w:shd w:val="clear" w:color="auto" w:fill="auto"/>
          </w:tcPr>
          <w:p w14:paraId="6BB84A95"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в том числе:</w:t>
            </w:r>
            <w:r w:rsidRPr="004E0145">
              <w:rPr>
                <w:rFonts w:ascii="Times New Roman" w:eastAsia="Times New Roman" w:hAnsi="Times New Roman" w:cs="Times New Roman"/>
                <w:color w:val="000000"/>
                <w:sz w:val="24"/>
                <w:szCs w:val="24"/>
                <w:lang w:eastAsia="ru-RU"/>
              </w:rPr>
              <w:br/>
              <w:t>заемные средства</w:t>
            </w:r>
          </w:p>
        </w:tc>
        <w:tc>
          <w:tcPr>
            <w:tcW w:w="1059" w:type="dxa"/>
            <w:tcBorders>
              <w:top w:val="single" w:sz="8" w:space="0" w:color="000000"/>
              <w:left w:val="single" w:sz="8" w:space="0" w:color="000000"/>
              <w:bottom w:val="single" w:sz="8" w:space="0" w:color="000000"/>
            </w:tcBorders>
            <w:shd w:val="clear" w:color="auto" w:fill="auto"/>
            <w:vAlign w:val="center"/>
          </w:tcPr>
          <w:p w14:paraId="181225C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120 734</w:t>
            </w:r>
          </w:p>
        </w:tc>
        <w:tc>
          <w:tcPr>
            <w:tcW w:w="1059" w:type="dxa"/>
            <w:tcBorders>
              <w:top w:val="single" w:sz="8" w:space="0" w:color="000000"/>
              <w:left w:val="single" w:sz="8" w:space="0" w:color="000000"/>
              <w:bottom w:val="single" w:sz="8" w:space="0" w:color="000000"/>
            </w:tcBorders>
            <w:shd w:val="clear" w:color="auto" w:fill="auto"/>
            <w:vAlign w:val="center"/>
          </w:tcPr>
          <w:p w14:paraId="0B3FE94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323 940</w:t>
            </w:r>
          </w:p>
        </w:tc>
        <w:tc>
          <w:tcPr>
            <w:tcW w:w="1059" w:type="dxa"/>
            <w:tcBorders>
              <w:top w:val="single" w:sz="8" w:space="0" w:color="000000"/>
              <w:left w:val="single" w:sz="8" w:space="0" w:color="000000"/>
              <w:bottom w:val="single" w:sz="8" w:space="0" w:color="000000"/>
            </w:tcBorders>
            <w:shd w:val="clear" w:color="auto" w:fill="auto"/>
            <w:vAlign w:val="center"/>
          </w:tcPr>
          <w:p w14:paraId="2DE54C8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368 839</w:t>
            </w:r>
          </w:p>
        </w:tc>
        <w:tc>
          <w:tcPr>
            <w:tcW w:w="746" w:type="dxa"/>
            <w:tcBorders>
              <w:top w:val="single" w:sz="8" w:space="0" w:color="000000"/>
              <w:left w:val="single" w:sz="8" w:space="0" w:color="000000"/>
              <w:bottom w:val="single" w:sz="8" w:space="0" w:color="000000"/>
            </w:tcBorders>
            <w:shd w:val="clear" w:color="auto" w:fill="auto"/>
            <w:vAlign w:val="center"/>
          </w:tcPr>
          <w:p w14:paraId="50B54A3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7,2</w:t>
            </w:r>
          </w:p>
        </w:tc>
        <w:tc>
          <w:tcPr>
            <w:tcW w:w="746" w:type="dxa"/>
            <w:tcBorders>
              <w:top w:val="single" w:sz="8" w:space="0" w:color="000000"/>
              <w:left w:val="single" w:sz="8" w:space="0" w:color="000000"/>
              <w:bottom w:val="single" w:sz="8" w:space="0" w:color="000000"/>
            </w:tcBorders>
            <w:shd w:val="clear" w:color="auto" w:fill="auto"/>
            <w:vAlign w:val="center"/>
          </w:tcPr>
          <w:p w14:paraId="55ED90F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11,3</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DE9A1D"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248 105</w:t>
            </w:r>
          </w:p>
        </w:tc>
      </w:tr>
      <w:tr w:rsidR="008B25C4" w:rsidRPr="004E0145" w14:paraId="4F1A4786" w14:textId="77777777" w:rsidTr="009753EC">
        <w:trPr>
          <w:trHeight w:val="150"/>
          <w:jc w:val="center"/>
        </w:trPr>
        <w:tc>
          <w:tcPr>
            <w:tcW w:w="3219" w:type="dxa"/>
            <w:tcBorders>
              <w:top w:val="single" w:sz="8" w:space="0" w:color="000000"/>
              <w:left w:val="single" w:sz="8" w:space="0" w:color="000000"/>
              <w:bottom w:val="single" w:sz="8" w:space="0" w:color="000000"/>
            </w:tcBorders>
            <w:shd w:val="clear" w:color="auto" w:fill="auto"/>
          </w:tcPr>
          <w:p w14:paraId="635415AE"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отложенные налоговые обязательства</w:t>
            </w:r>
          </w:p>
        </w:tc>
        <w:tc>
          <w:tcPr>
            <w:tcW w:w="1059" w:type="dxa"/>
            <w:tcBorders>
              <w:top w:val="single" w:sz="8" w:space="0" w:color="000000"/>
              <w:left w:val="single" w:sz="8" w:space="0" w:color="000000"/>
              <w:bottom w:val="single" w:sz="8" w:space="0" w:color="000000"/>
            </w:tcBorders>
            <w:shd w:val="clear" w:color="auto" w:fill="auto"/>
            <w:vAlign w:val="center"/>
          </w:tcPr>
          <w:p w14:paraId="2BD0A06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22 244</w:t>
            </w:r>
          </w:p>
        </w:tc>
        <w:tc>
          <w:tcPr>
            <w:tcW w:w="1059" w:type="dxa"/>
            <w:tcBorders>
              <w:top w:val="single" w:sz="8" w:space="0" w:color="000000"/>
              <w:left w:val="single" w:sz="8" w:space="0" w:color="000000"/>
              <w:bottom w:val="single" w:sz="8" w:space="0" w:color="000000"/>
            </w:tcBorders>
            <w:shd w:val="clear" w:color="auto" w:fill="auto"/>
            <w:vAlign w:val="center"/>
          </w:tcPr>
          <w:p w14:paraId="7DA69AB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174 279</w:t>
            </w:r>
          </w:p>
        </w:tc>
        <w:tc>
          <w:tcPr>
            <w:tcW w:w="1059" w:type="dxa"/>
            <w:tcBorders>
              <w:top w:val="single" w:sz="8" w:space="0" w:color="000000"/>
              <w:left w:val="single" w:sz="8" w:space="0" w:color="000000"/>
              <w:bottom w:val="single" w:sz="8" w:space="0" w:color="000000"/>
            </w:tcBorders>
            <w:shd w:val="clear" w:color="auto" w:fill="auto"/>
            <w:vAlign w:val="center"/>
          </w:tcPr>
          <w:p w14:paraId="7B8A054A"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268 214</w:t>
            </w:r>
          </w:p>
        </w:tc>
        <w:tc>
          <w:tcPr>
            <w:tcW w:w="746" w:type="dxa"/>
            <w:tcBorders>
              <w:top w:val="single" w:sz="8" w:space="0" w:color="000000"/>
              <w:left w:val="single" w:sz="8" w:space="0" w:color="000000"/>
              <w:bottom w:val="single" w:sz="8" w:space="0" w:color="000000"/>
            </w:tcBorders>
            <w:shd w:val="clear" w:color="auto" w:fill="auto"/>
            <w:vAlign w:val="center"/>
          </w:tcPr>
          <w:p w14:paraId="78F9EBAE"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1,32</w:t>
            </w:r>
          </w:p>
        </w:tc>
        <w:tc>
          <w:tcPr>
            <w:tcW w:w="746" w:type="dxa"/>
            <w:tcBorders>
              <w:top w:val="single" w:sz="8" w:space="0" w:color="000000"/>
              <w:left w:val="single" w:sz="8" w:space="0" w:color="000000"/>
              <w:bottom w:val="single" w:sz="8" w:space="0" w:color="000000"/>
            </w:tcBorders>
            <w:shd w:val="clear" w:color="auto" w:fill="auto"/>
            <w:vAlign w:val="center"/>
          </w:tcPr>
          <w:p w14:paraId="26D35F88"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8,24</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04BED9"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245 970</w:t>
            </w:r>
          </w:p>
        </w:tc>
      </w:tr>
      <w:tr w:rsidR="008B25C4" w:rsidRPr="004E0145" w14:paraId="4138053E" w14:textId="77777777" w:rsidTr="009753EC">
        <w:trPr>
          <w:trHeight w:val="163"/>
          <w:jc w:val="center"/>
        </w:trPr>
        <w:tc>
          <w:tcPr>
            <w:tcW w:w="3219" w:type="dxa"/>
            <w:tcBorders>
              <w:top w:val="single" w:sz="8" w:space="0" w:color="000000"/>
              <w:left w:val="single" w:sz="8" w:space="0" w:color="000000"/>
              <w:bottom w:val="single" w:sz="8" w:space="0" w:color="000000"/>
            </w:tcBorders>
            <w:shd w:val="clear" w:color="auto" w:fill="auto"/>
          </w:tcPr>
          <w:p w14:paraId="3E36BE77"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прочие обязательства</w:t>
            </w:r>
          </w:p>
        </w:tc>
        <w:tc>
          <w:tcPr>
            <w:tcW w:w="1059" w:type="dxa"/>
            <w:tcBorders>
              <w:top w:val="single" w:sz="8" w:space="0" w:color="000000"/>
              <w:left w:val="single" w:sz="8" w:space="0" w:color="000000"/>
              <w:bottom w:val="single" w:sz="8" w:space="0" w:color="000000"/>
            </w:tcBorders>
            <w:shd w:val="clear" w:color="auto" w:fill="auto"/>
            <w:vAlign w:val="center"/>
          </w:tcPr>
          <w:p w14:paraId="5535AC7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1 032 461</w:t>
            </w:r>
          </w:p>
        </w:tc>
        <w:tc>
          <w:tcPr>
            <w:tcW w:w="1059" w:type="dxa"/>
            <w:tcBorders>
              <w:top w:val="single" w:sz="8" w:space="0" w:color="000000"/>
              <w:left w:val="single" w:sz="8" w:space="0" w:color="000000"/>
              <w:bottom w:val="single" w:sz="8" w:space="0" w:color="000000"/>
            </w:tcBorders>
            <w:shd w:val="clear" w:color="auto" w:fill="auto"/>
            <w:vAlign w:val="center"/>
          </w:tcPr>
          <w:p w14:paraId="0725B416" w14:textId="77777777" w:rsidR="008B25C4" w:rsidRPr="004E0145" w:rsidRDefault="008B25C4" w:rsidP="00B31763">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1 723 047</w:t>
            </w:r>
          </w:p>
        </w:tc>
        <w:tc>
          <w:tcPr>
            <w:tcW w:w="1059" w:type="dxa"/>
            <w:tcBorders>
              <w:top w:val="single" w:sz="8" w:space="0" w:color="000000"/>
              <w:left w:val="single" w:sz="8" w:space="0" w:color="000000"/>
              <w:bottom w:val="single" w:sz="8" w:space="0" w:color="000000"/>
            </w:tcBorders>
            <w:shd w:val="clear" w:color="auto" w:fill="auto"/>
            <w:vAlign w:val="center"/>
          </w:tcPr>
          <w:p w14:paraId="4C7A709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1 300 708</w:t>
            </w:r>
          </w:p>
        </w:tc>
        <w:tc>
          <w:tcPr>
            <w:tcW w:w="746" w:type="dxa"/>
            <w:tcBorders>
              <w:top w:val="single" w:sz="8" w:space="0" w:color="000000"/>
              <w:left w:val="single" w:sz="8" w:space="0" w:color="000000"/>
              <w:bottom w:val="single" w:sz="8" w:space="0" w:color="000000"/>
            </w:tcBorders>
            <w:shd w:val="clear" w:color="auto" w:fill="auto"/>
            <w:vAlign w:val="center"/>
          </w:tcPr>
          <w:p w14:paraId="103DCDA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61,31</w:t>
            </w:r>
          </w:p>
        </w:tc>
        <w:tc>
          <w:tcPr>
            <w:tcW w:w="746" w:type="dxa"/>
            <w:tcBorders>
              <w:top w:val="single" w:sz="8" w:space="0" w:color="000000"/>
              <w:left w:val="single" w:sz="8" w:space="0" w:color="000000"/>
              <w:bottom w:val="single" w:sz="8" w:space="0" w:color="000000"/>
            </w:tcBorders>
            <w:shd w:val="clear" w:color="auto" w:fill="auto"/>
            <w:vAlign w:val="center"/>
          </w:tcPr>
          <w:p w14:paraId="2E06A0F6"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39,9</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59C06D"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268 247</w:t>
            </w:r>
          </w:p>
        </w:tc>
      </w:tr>
      <w:tr w:rsidR="008B25C4" w:rsidRPr="004E0145" w14:paraId="23C81108" w14:textId="77777777" w:rsidTr="009753EC">
        <w:trPr>
          <w:trHeight w:val="626"/>
          <w:jc w:val="center"/>
        </w:trPr>
        <w:tc>
          <w:tcPr>
            <w:tcW w:w="3219" w:type="dxa"/>
            <w:tcBorders>
              <w:top w:val="single" w:sz="8" w:space="0" w:color="000000"/>
              <w:left w:val="single" w:sz="8" w:space="0" w:color="000000"/>
              <w:bottom w:val="single" w:sz="8" w:space="0" w:color="000000"/>
            </w:tcBorders>
            <w:shd w:val="clear" w:color="auto" w:fill="auto"/>
          </w:tcPr>
          <w:p w14:paraId="1D2DE7BA"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3. Краткосрочные обязательства, всего</w:t>
            </w:r>
          </w:p>
        </w:tc>
        <w:tc>
          <w:tcPr>
            <w:tcW w:w="1059" w:type="dxa"/>
            <w:tcBorders>
              <w:top w:val="single" w:sz="8" w:space="0" w:color="000000"/>
              <w:left w:val="single" w:sz="8" w:space="0" w:color="000000"/>
              <w:bottom w:val="single" w:sz="8" w:space="0" w:color="000000"/>
            </w:tcBorders>
            <w:shd w:val="clear" w:color="auto" w:fill="auto"/>
            <w:vAlign w:val="center"/>
          </w:tcPr>
          <w:p w14:paraId="051F9A00"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316 076</w:t>
            </w:r>
          </w:p>
        </w:tc>
        <w:tc>
          <w:tcPr>
            <w:tcW w:w="1059" w:type="dxa"/>
            <w:tcBorders>
              <w:top w:val="single" w:sz="8" w:space="0" w:color="000000"/>
              <w:left w:val="single" w:sz="8" w:space="0" w:color="000000"/>
              <w:bottom w:val="single" w:sz="8" w:space="0" w:color="000000"/>
            </w:tcBorders>
            <w:shd w:val="clear" w:color="auto" w:fill="auto"/>
            <w:vAlign w:val="center"/>
          </w:tcPr>
          <w:p w14:paraId="286393C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323 760</w:t>
            </w:r>
          </w:p>
        </w:tc>
        <w:tc>
          <w:tcPr>
            <w:tcW w:w="1059" w:type="dxa"/>
            <w:tcBorders>
              <w:top w:val="single" w:sz="8" w:space="0" w:color="000000"/>
              <w:left w:val="single" w:sz="8" w:space="0" w:color="000000"/>
              <w:bottom w:val="single" w:sz="8" w:space="0" w:color="000000"/>
            </w:tcBorders>
            <w:shd w:val="clear" w:color="auto" w:fill="auto"/>
            <w:vAlign w:val="center"/>
          </w:tcPr>
          <w:p w14:paraId="0F29A984"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509 968</w:t>
            </w:r>
          </w:p>
        </w:tc>
        <w:tc>
          <w:tcPr>
            <w:tcW w:w="746" w:type="dxa"/>
            <w:tcBorders>
              <w:top w:val="single" w:sz="8" w:space="0" w:color="000000"/>
              <w:left w:val="single" w:sz="8" w:space="0" w:color="000000"/>
              <w:bottom w:val="single" w:sz="8" w:space="0" w:color="000000"/>
            </w:tcBorders>
            <w:shd w:val="clear" w:color="auto" w:fill="auto"/>
            <w:vAlign w:val="center"/>
          </w:tcPr>
          <w:p w14:paraId="4C58ED7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18,8</w:t>
            </w:r>
          </w:p>
        </w:tc>
        <w:tc>
          <w:tcPr>
            <w:tcW w:w="746" w:type="dxa"/>
            <w:tcBorders>
              <w:top w:val="single" w:sz="8" w:space="0" w:color="000000"/>
              <w:left w:val="single" w:sz="8" w:space="0" w:color="000000"/>
              <w:bottom w:val="single" w:sz="8" w:space="0" w:color="000000"/>
            </w:tcBorders>
            <w:shd w:val="clear" w:color="auto" w:fill="auto"/>
            <w:vAlign w:val="center"/>
          </w:tcPr>
          <w:p w14:paraId="0A9AD72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15,7</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3BF23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193 892</w:t>
            </w:r>
          </w:p>
        </w:tc>
      </w:tr>
      <w:tr w:rsidR="008B25C4" w:rsidRPr="004E0145" w14:paraId="2EC983AC" w14:textId="77777777" w:rsidTr="009753EC">
        <w:trPr>
          <w:trHeight w:val="488"/>
          <w:jc w:val="center"/>
        </w:trPr>
        <w:tc>
          <w:tcPr>
            <w:tcW w:w="3219" w:type="dxa"/>
            <w:tcBorders>
              <w:top w:val="single" w:sz="8" w:space="0" w:color="000000"/>
              <w:left w:val="single" w:sz="8" w:space="0" w:color="000000"/>
              <w:bottom w:val="single" w:sz="8" w:space="0" w:color="000000"/>
            </w:tcBorders>
            <w:shd w:val="clear" w:color="auto" w:fill="auto"/>
          </w:tcPr>
          <w:p w14:paraId="4D422CDB"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color w:val="000000"/>
                <w:sz w:val="24"/>
                <w:szCs w:val="24"/>
                <w:lang w:eastAsia="ru-RU"/>
              </w:rPr>
              <w:t>Кредиторская задолженность</w:t>
            </w:r>
          </w:p>
        </w:tc>
        <w:tc>
          <w:tcPr>
            <w:tcW w:w="1059" w:type="dxa"/>
            <w:tcBorders>
              <w:top w:val="single" w:sz="8" w:space="0" w:color="000000"/>
              <w:left w:val="single" w:sz="8" w:space="0" w:color="000000"/>
              <w:bottom w:val="single" w:sz="8" w:space="0" w:color="000000"/>
            </w:tcBorders>
            <w:shd w:val="clear" w:color="auto" w:fill="auto"/>
            <w:vAlign w:val="center"/>
          </w:tcPr>
          <w:p w14:paraId="7EBFBC4D"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316 076</w:t>
            </w:r>
          </w:p>
        </w:tc>
        <w:tc>
          <w:tcPr>
            <w:tcW w:w="1059" w:type="dxa"/>
            <w:tcBorders>
              <w:top w:val="single" w:sz="8" w:space="0" w:color="000000"/>
              <w:left w:val="single" w:sz="8" w:space="0" w:color="000000"/>
              <w:bottom w:val="single" w:sz="8" w:space="0" w:color="000000"/>
            </w:tcBorders>
            <w:shd w:val="clear" w:color="auto" w:fill="auto"/>
            <w:vAlign w:val="center"/>
          </w:tcPr>
          <w:p w14:paraId="1CA7C1A6" w14:textId="77777777" w:rsidR="008B25C4" w:rsidRPr="004E0145" w:rsidRDefault="008B25C4" w:rsidP="00B31763">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323 760</w:t>
            </w:r>
          </w:p>
        </w:tc>
        <w:tc>
          <w:tcPr>
            <w:tcW w:w="1059" w:type="dxa"/>
            <w:tcBorders>
              <w:top w:val="single" w:sz="8" w:space="0" w:color="000000"/>
              <w:left w:val="single" w:sz="8" w:space="0" w:color="000000"/>
              <w:bottom w:val="single" w:sz="8" w:space="0" w:color="000000"/>
            </w:tcBorders>
            <w:shd w:val="clear" w:color="auto" w:fill="auto"/>
            <w:vAlign w:val="center"/>
          </w:tcPr>
          <w:p w14:paraId="6ABCB18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509 968</w:t>
            </w:r>
          </w:p>
        </w:tc>
        <w:tc>
          <w:tcPr>
            <w:tcW w:w="746" w:type="dxa"/>
            <w:tcBorders>
              <w:top w:val="single" w:sz="8" w:space="0" w:color="000000"/>
              <w:left w:val="single" w:sz="8" w:space="0" w:color="000000"/>
              <w:bottom w:val="single" w:sz="8" w:space="0" w:color="000000"/>
            </w:tcBorders>
            <w:shd w:val="clear" w:color="auto" w:fill="auto"/>
            <w:vAlign w:val="center"/>
          </w:tcPr>
          <w:p w14:paraId="63F37908"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18,8</w:t>
            </w:r>
          </w:p>
        </w:tc>
        <w:tc>
          <w:tcPr>
            <w:tcW w:w="746" w:type="dxa"/>
            <w:tcBorders>
              <w:top w:val="single" w:sz="8" w:space="0" w:color="000000"/>
              <w:left w:val="single" w:sz="8" w:space="0" w:color="000000"/>
              <w:bottom w:val="single" w:sz="8" w:space="0" w:color="000000"/>
            </w:tcBorders>
            <w:shd w:val="clear" w:color="auto" w:fill="auto"/>
            <w:vAlign w:val="center"/>
          </w:tcPr>
          <w:p w14:paraId="0E7724D1"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15,7</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CC118A"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193 892</w:t>
            </w:r>
          </w:p>
        </w:tc>
      </w:tr>
      <w:tr w:rsidR="008B25C4" w:rsidRPr="004E0145" w14:paraId="0BA694AA" w14:textId="77777777" w:rsidTr="009753EC">
        <w:trPr>
          <w:jc w:val="center"/>
        </w:trPr>
        <w:tc>
          <w:tcPr>
            <w:tcW w:w="3219" w:type="dxa"/>
            <w:tcBorders>
              <w:top w:val="single" w:sz="8" w:space="0" w:color="000000"/>
              <w:left w:val="single" w:sz="8" w:space="0" w:color="000000"/>
              <w:bottom w:val="single" w:sz="8" w:space="0" w:color="000000"/>
            </w:tcBorders>
            <w:shd w:val="clear" w:color="auto" w:fill="auto"/>
          </w:tcPr>
          <w:p w14:paraId="03CD1B3B" w14:textId="77777777" w:rsidR="008B25C4" w:rsidRPr="004E0145" w:rsidRDefault="008B25C4" w:rsidP="00C13586">
            <w:pPr>
              <w:spacing w:after="0" w:line="240" w:lineRule="auto"/>
              <w:rPr>
                <w:rFonts w:ascii="Times New Roman" w:eastAsia="Times New Roman" w:hAnsi="Times New Roman" w:cs="Times New Roman"/>
                <w:color w:val="000000"/>
                <w:sz w:val="24"/>
                <w:szCs w:val="24"/>
                <w:lang w:eastAsia="ru-RU"/>
              </w:rPr>
            </w:pPr>
            <w:r w:rsidRPr="004E0145">
              <w:rPr>
                <w:rFonts w:ascii="Times New Roman" w:eastAsia="Times New Roman" w:hAnsi="Times New Roman" w:cs="Times New Roman"/>
                <w:b/>
                <w:bCs/>
                <w:color w:val="000000"/>
                <w:sz w:val="24"/>
                <w:szCs w:val="24"/>
                <w:lang w:eastAsia="ru-RU"/>
              </w:rPr>
              <w:t>Валюта баланса</w:t>
            </w:r>
          </w:p>
        </w:tc>
        <w:tc>
          <w:tcPr>
            <w:tcW w:w="1059" w:type="dxa"/>
            <w:tcBorders>
              <w:top w:val="single" w:sz="8" w:space="0" w:color="000000"/>
              <w:left w:val="single" w:sz="8" w:space="0" w:color="000000"/>
              <w:bottom w:val="single" w:sz="8" w:space="0" w:color="000000"/>
            </w:tcBorders>
            <w:shd w:val="clear" w:color="auto" w:fill="auto"/>
            <w:vAlign w:val="center"/>
          </w:tcPr>
          <w:p w14:paraId="6E9A4D52"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b/>
                <w:bCs/>
                <w:sz w:val="24"/>
                <w:szCs w:val="24"/>
                <w:lang w:eastAsia="ru-RU"/>
              </w:rPr>
              <w:t>1 683 918</w:t>
            </w:r>
          </w:p>
        </w:tc>
        <w:tc>
          <w:tcPr>
            <w:tcW w:w="1059" w:type="dxa"/>
            <w:tcBorders>
              <w:top w:val="single" w:sz="8" w:space="0" w:color="000000"/>
              <w:left w:val="single" w:sz="8" w:space="0" w:color="000000"/>
              <w:bottom w:val="single" w:sz="8" w:space="0" w:color="000000"/>
            </w:tcBorders>
            <w:shd w:val="clear" w:color="auto" w:fill="auto"/>
            <w:vAlign w:val="center"/>
          </w:tcPr>
          <w:p w14:paraId="3095270B"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b/>
                <w:bCs/>
                <w:sz w:val="24"/>
                <w:szCs w:val="24"/>
                <w:lang w:eastAsia="ru-RU"/>
              </w:rPr>
              <w:t>3 130 427</w:t>
            </w:r>
          </w:p>
        </w:tc>
        <w:tc>
          <w:tcPr>
            <w:tcW w:w="1059" w:type="dxa"/>
            <w:tcBorders>
              <w:top w:val="single" w:sz="8" w:space="0" w:color="000000"/>
              <w:left w:val="single" w:sz="8" w:space="0" w:color="000000"/>
              <w:bottom w:val="single" w:sz="8" w:space="0" w:color="000000"/>
            </w:tcBorders>
            <w:shd w:val="clear" w:color="auto" w:fill="auto"/>
            <w:vAlign w:val="center"/>
          </w:tcPr>
          <w:p w14:paraId="6507AC55"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b/>
                <w:bCs/>
                <w:sz w:val="24"/>
                <w:szCs w:val="24"/>
                <w:lang w:eastAsia="ru-RU"/>
              </w:rPr>
              <w:t>3 252 717</w:t>
            </w:r>
          </w:p>
        </w:tc>
        <w:tc>
          <w:tcPr>
            <w:tcW w:w="746" w:type="dxa"/>
            <w:tcBorders>
              <w:top w:val="single" w:sz="8" w:space="0" w:color="000000"/>
              <w:left w:val="single" w:sz="8" w:space="0" w:color="000000"/>
              <w:bottom w:val="single" w:sz="8" w:space="0" w:color="000000"/>
            </w:tcBorders>
            <w:shd w:val="clear" w:color="auto" w:fill="auto"/>
            <w:vAlign w:val="center"/>
          </w:tcPr>
          <w:p w14:paraId="726B22D3"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b/>
                <w:bCs/>
                <w:sz w:val="24"/>
                <w:szCs w:val="24"/>
                <w:lang w:eastAsia="ru-RU"/>
              </w:rPr>
              <w:t>100</w:t>
            </w:r>
          </w:p>
        </w:tc>
        <w:tc>
          <w:tcPr>
            <w:tcW w:w="746" w:type="dxa"/>
            <w:tcBorders>
              <w:top w:val="single" w:sz="8" w:space="0" w:color="000000"/>
              <w:left w:val="single" w:sz="8" w:space="0" w:color="000000"/>
              <w:bottom w:val="single" w:sz="8" w:space="0" w:color="000000"/>
            </w:tcBorders>
            <w:shd w:val="clear" w:color="auto" w:fill="auto"/>
            <w:vAlign w:val="center"/>
          </w:tcPr>
          <w:p w14:paraId="1323F2B7"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b/>
                <w:bCs/>
                <w:sz w:val="24"/>
                <w:szCs w:val="24"/>
                <w:lang w:eastAsia="ru-RU"/>
              </w:rPr>
              <w:t>100</w:t>
            </w:r>
          </w:p>
        </w:tc>
        <w:tc>
          <w:tcPr>
            <w:tcW w:w="156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2305E8" w14:textId="77777777" w:rsidR="008B25C4" w:rsidRPr="004E0145" w:rsidRDefault="008B25C4"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b/>
                <w:bCs/>
                <w:sz w:val="24"/>
                <w:szCs w:val="24"/>
                <w:lang w:eastAsia="ru-RU"/>
              </w:rPr>
              <w:t>1 568 799</w:t>
            </w:r>
          </w:p>
        </w:tc>
      </w:tr>
    </w:tbl>
    <w:p w14:paraId="10A1E925" w14:textId="77777777" w:rsidR="008B25C4" w:rsidRDefault="008B25C4" w:rsidP="008B25C4">
      <w:pPr>
        <w:pStyle w:val="ab"/>
        <w:spacing w:line="360" w:lineRule="auto"/>
        <w:ind w:right="141"/>
        <w:jc w:val="both"/>
      </w:pPr>
    </w:p>
    <w:p w14:paraId="2E79EA70" w14:textId="77777777" w:rsidR="00B31763" w:rsidRDefault="00B31763" w:rsidP="008B25C4">
      <w:pPr>
        <w:pStyle w:val="ab"/>
        <w:spacing w:line="360" w:lineRule="auto"/>
        <w:ind w:right="141"/>
        <w:jc w:val="both"/>
      </w:pPr>
    </w:p>
    <w:p w14:paraId="162394CB" w14:textId="77777777" w:rsidR="00B31763" w:rsidRDefault="00B31763" w:rsidP="008B25C4">
      <w:pPr>
        <w:pStyle w:val="ab"/>
        <w:spacing w:line="360" w:lineRule="auto"/>
        <w:ind w:right="141"/>
        <w:jc w:val="both"/>
      </w:pPr>
    </w:p>
    <w:p w14:paraId="6E0FFBDF" w14:textId="77777777" w:rsidR="00B31763" w:rsidRDefault="00B31763" w:rsidP="008B25C4">
      <w:pPr>
        <w:pStyle w:val="ab"/>
        <w:spacing w:line="360" w:lineRule="auto"/>
        <w:ind w:right="141"/>
        <w:jc w:val="both"/>
      </w:pPr>
      <w:r>
        <w:rPr>
          <w:noProof/>
          <w:color w:val="000000"/>
          <w:sz w:val="24"/>
          <w:szCs w:val="24"/>
          <w:lang w:eastAsia="ru-RU"/>
        </w:rPr>
        <w:drawing>
          <wp:inline distT="0" distB="0" distL="0" distR="0" wp14:anchorId="5B02A23B" wp14:editId="0F16A61A">
            <wp:extent cx="5248275" cy="2419350"/>
            <wp:effectExtent l="0" t="0" r="952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63E88D4" w14:textId="77777777" w:rsidR="00B31763" w:rsidRDefault="00B31763" w:rsidP="008B25C4">
      <w:pPr>
        <w:pStyle w:val="ab"/>
        <w:spacing w:line="360" w:lineRule="auto"/>
        <w:ind w:right="141"/>
        <w:jc w:val="both"/>
      </w:pPr>
      <w:r>
        <w:t xml:space="preserve"> Рисунок </w:t>
      </w:r>
      <w:r w:rsidR="001507B9">
        <w:t>2.2 -  Структура активов ООО «ФККГруп»</w:t>
      </w:r>
    </w:p>
    <w:p w14:paraId="58141FBB" w14:textId="77777777" w:rsidR="0032579C" w:rsidRDefault="0032579C" w:rsidP="008B25C4">
      <w:pPr>
        <w:pStyle w:val="ab"/>
        <w:spacing w:line="360" w:lineRule="auto"/>
        <w:ind w:right="141"/>
        <w:jc w:val="both"/>
      </w:pPr>
    </w:p>
    <w:p w14:paraId="1712265F" w14:textId="77777777" w:rsidR="00F6543C" w:rsidRPr="00F6543C" w:rsidRDefault="00F6543C" w:rsidP="00F6543C">
      <w:pPr>
        <w:spacing w:after="0" w:line="360" w:lineRule="auto"/>
        <w:ind w:firstLine="709"/>
        <w:jc w:val="both"/>
        <w:rPr>
          <w:rFonts w:ascii="Times New Roman" w:hAnsi="Times New Roman" w:cs="Times New Roman"/>
          <w:sz w:val="28"/>
          <w:szCs w:val="28"/>
        </w:rPr>
      </w:pPr>
      <w:r w:rsidRPr="00F6543C">
        <w:rPr>
          <w:rFonts w:ascii="Times New Roman" w:hAnsi="Times New Roman" w:cs="Times New Roman"/>
          <w:sz w:val="28"/>
          <w:szCs w:val="28"/>
        </w:rPr>
        <w:t>Анализируя данные пассива бухгалтерского баланса ООО «ФФКГРУП», можно сделать следующие выводы.</w:t>
      </w:r>
    </w:p>
    <w:p w14:paraId="2E56D165" w14:textId="77777777" w:rsidR="00F6543C" w:rsidRPr="00F6543C" w:rsidRDefault="00F6543C" w:rsidP="00F6543C">
      <w:pPr>
        <w:spacing w:after="0" w:line="360" w:lineRule="auto"/>
        <w:ind w:firstLine="709"/>
        <w:jc w:val="both"/>
        <w:rPr>
          <w:rFonts w:ascii="Times New Roman" w:hAnsi="Times New Roman" w:cs="Times New Roman"/>
          <w:sz w:val="28"/>
          <w:szCs w:val="28"/>
        </w:rPr>
      </w:pPr>
      <w:r w:rsidRPr="00F6543C">
        <w:rPr>
          <w:rFonts w:ascii="Times New Roman" w:hAnsi="Times New Roman" w:cs="Times New Roman"/>
          <w:sz w:val="28"/>
          <w:szCs w:val="28"/>
        </w:rPr>
        <w:t>Доля личного капитала за два исследуемых года остается неизменной. В любом случае этот факт свидетельствует о финансовой устойчивости предприятия. Однако это снижает эффективность использования капитала как более дорогого финансового инструмента по сравнению с заемными средствами.</w:t>
      </w:r>
    </w:p>
    <w:p w14:paraId="53ABE316" w14:textId="77777777" w:rsidR="00F6543C" w:rsidRPr="00F6543C" w:rsidRDefault="00F6543C" w:rsidP="00F6543C">
      <w:pPr>
        <w:spacing w:after="0" w:line="360" w:lineRule="auto"/>
        <w:ind w:firstLine="709"/>
        <w:jc w:val="both"/>
        <w:rPr>
          <w:rFonts w:ascii="Times New Roman" w:hAnsi="Times New Roman" w:cs="Times New Roman"/>
          <w:sz w:val="28"/>
          <w:szCs w:val="28"/>
        </w:rPr>
      </w:pPr>
      <w:r w:rsidRPr="00F6543C">
        <w:rPr>
          <w:rFonts w:ascii="Times New Roman" w:hAnsi="Times New Roman" w:cs="Times New Roman"/>
          <w:sz w:val="28"/>
          <w:szCs w:val="28"/>
        </w:rPr>
        <w:t>Долгосрочная задолженность в отчетном периоде составила 59,6% по сравнению с предыдущим периодом. В таблице показан потенциал роста данного показателя на 762 323 тыс. руб. Увеличение долгосрочной задолженности свидетельствует о невозможности погашения задолженности перед поставщиками и подрядчиками предприятия по налогам и сборам и расчетам с кредиторами.</w:t>
      </w:r>
    </w:p>
    <w:p w14:paraId="0433A334" w14:textId="77777777" w:rsidR="00F6543C" w:rsidRPr="00F6543C" w:rsidRDefault="00F6543C" w:rsidP="00F6543C">
      <w:pPr>
        <w:spacing w:after="0" w:line="360" w:lineRule="auto"/>
        <w:ind w:firstLine="709"/>
        <w:jc w:val="both"/>
        <w:rPr>
          <w:rFonts w:ascii="Times New Roman" w:hAnsi="Times New Roman" w:cs="Times New Roman"/>
          <w:sz w:val="28"/>
          <w:szCs w:val="28"/>
        </w:rPr>
      </w:pPr>
      <w:r w:rsidRPr="00F6543C">
        <w:rPr>
          <w:rFonts w:ascii="Times New Roman" w:hAnsi="Times New Roman" w:cs="Times New Roman"/>
          <w:sz w:val="28"/>
          <w:szCs w:val="28"/>
        </w:rPr>
        <w:t>Увеличение краткосрочной задолженности связано с увеличением кредиторской задолженности в 2022 году (на 193 892 тыс. руб.).</w:t>
      </w:r>
    </w:p>
    <w:p w14:paraId="4C08BE0F" w14:textId="77777777" w:rsidR="00F6543C" w:rsidRDefault="00F6543C" w:rsidP="00F6543C">
      <w:pPr>
        <w:spacing w:after="0" w:line="360" w:lineRule="auto"/>
        <w:ind w:firstLine="709"/>
        <w:jc w:val="both"/>
        <w:rPr>
          <w:rFonts w:ascii="Times New Roman" w:hAnsi="Times New Roman" w:cs="Times New Roman"/>
          <w:sz w:val="28"/>
          <w:szCs w:val="28"/>
        </w:rPr>
      </w:pPr>
      <w:r w:rsidRPr="00F6543C">
        <w:rPr>
          <w:rFonts w:ascii="Times New Roman" w:hAnsi="Times New Roman" w:cs="Times New Roman"/>
          <w:sz w:val="28"/>
          <w:szCs w:val="28"/>
        </w:rPr>
        <w:t>Таким образом, проанализировав активы и пассивы ООО «ФФКГРУП» за два отчетных года, можно сделать следующие выводы:</w:t>
      </w:r>
    </w:p>
    <w:p w14:paraId="067019D3" w14:textId="77777777" w:rsidR="0032579C" w:rsidRDefault="0032579C" w:rsidP="00F654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-валюта баланса в конце отчетного периода увеличилась по сравнению с началом на 1 568 799 тыс. руб;</w:t>
      </w:r>
    </w:p>
    <w:p w14:paraId="159B5500" w14:textId="77777777" w:rsidR="0032579C" w:rsidRDefault="0032579C" w:rsidP="0032579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-темпы прироста оборотных активов выше, чем темпы прироста внеоборотных активов;</w:t>
      </w:r>
    </w:p>
    <w:p w14:paraId="03188DF6" w14:textId="77777777" w:rsidR="0032579C" w:rsidRDefault="0032579C" w:rsidP="0032579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-собственный капитал организации меньше чем заемный, и темпы его роста ниже, чем темпы роста заемного капитала;</w:t>
      </w:r>
    </w:p>
    <w:p w14:paraId="600AC93E" w14:textId="77777777" w:rsidR="0032579C" w:rsidRDefault="0032579C" w:rsidP="0032579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-темпы роста дебиторской и кредиторской задолженности примерно одинаковые.</w:t>
      </w:r>
    </w:p>
    <w:p w14:paraId="18D7362E" w14:textId="77777777" w:rsidR="00A312C2" w:rsidRDefault="0032579C" w:rsidP="005650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Увеличение валюты баланса показывает, что повысились как активы, так и пассивы организации. В данном случае это признак увеличения уровня деловой активност</w:t>
      </w:r>
      <w:r w:rsidR="00565079">
        <w:rPr>
          <w:rFonts w:ascii="Times New Roman" w:hAnsi="Times New Roman" w:cs="Times New Roman"/>
          <w:sz w:val="28"/>
          <w:szCs w:val="28"/>
        </w:rPr>
        <w:t>и, повышения стоимости активов.</w:t>
      </w:r>
    </w:p>
    <w:p w14:paraId="13464759" w14:textId="77777777" w:rsidR="00A312C2" w:rsidRPr="00565079" w:rsidRDefault="00A312C2" w:rsidP="00565079">
      <w:pPr>
        <w:pStyle w:val="1"/>
        <w:jc w:val="center"/>
        <w:rPr>
          <w:rFonts w:ascii="Times New Roman" w:hAnsi="Times New Roman" w:cs="Times New Roman"/>
          <w:b/>
          <w:color w:val="auto"/>
          <w:sz w:val="28"/>
          <w:szCs w:val="28"/>
        </w:rPr>
      </w:pPr>
      <w:bookmarkStart w:id="9" w:name="_Toc137308831"/>
      <w:r w:rsidRPr="00565079">
        <w:rPr>
          <w:rFonts w:ascii="Times New Roman" w:hAnsi="Times New Roman" w:cs="Times New Roman"/>
          <w:b/>
          <w:color w:val="auto"/>
          <w:sz w:val="28"/>
          <w:szCs w:val="28"/>
        </w:rPr>
        <w:t>2.2 Анализ прибыли предприятия</w:t>
      </w:r>
      <w:bookmarkEnd w:id="9"/>
    </w:p>
    <w:p w14:paraId="0A2BE37F" w14:textId="77777777" w:rsidR="00A312C2" w:rsidRDefault="00A312C2" w:rsidP="0032579C">
      <w:pPr>
        <w:spacing w:after="0" w:line="360" w:lineRule="auto"/>
        <w:ind w:firstLine="709"/>
        <w:jc w:val="both"/>
        <w:rPr>
          <w:rFonts w:ascii="Times New Roman" w:hAnsi="Times New Roman" w:cs="Times New Roman"/>
          <w:sz w:val="28"/>
          <w:szCs w:val="28"/>
        </w:rPr>
      </w:pPr>
    </w:p>
    <w:p w14:paraId="50C34186" w14:textId="77777777" w:rsidR="00250FFD" w:rsidRDefault="00250FFD" w:rsidP="008B25C4">
      <w:pPr>
        <w:pStyle w:val="ab"/>
        <w:spacing w:line="360" w:lineRule="auto"/>
        <w:ind w:right="141"/>
        <w:jc w:val="both"/>
      </w:pPr>
      <w:r w:rsidRPr="00250FFD">
        <w:t>По отчету о финансовых результатах (Приложение Б) ООО «ФККГРУПП» приводим результаты динамической оценки доходов, расходов, прибыли за два отчетных года (таблица 2.3).</w:t>
      </w:r>
    </w:p>
    <w:p w14:paraId="6DB588F8" w14:textId="77777777" w:rsidR="0032579C" w:rsidRDefault="005A3215" w:rsidP="008B25C4">
      <w:pPr>
        <w:pStyle w:val="ab"/>
        <w:spacing w:line="360" w:lineRule="auto"/>
        <w:ind w:right="141"/>
        <w:jc w:val="both"/>
      </w:pPr>
      <w:r>
        <w:t xml:space="preserve">Таблица 2.3 </w:t>
      </w:r>
      <w:r w:rsidR="00250FFD">
        <w:t xml:space="preserve"> Оценка доходом расходов прибыли </w:t>
      </w:r>
    </w:p>
    <w:tbl>
      <w:tblPr>
        <w:tblW w:w="5000" w:type="pct"/>
        <w:jc w:val="center"/>
        <w:tblBorders>
          <w:top w:val="single" w:sz="8" w:space="0" w:color="000000"/>
          <w:left w:val="single" w:sz="8" w:space="0" w:color="000000"/>
          <w:bottom w:val="single" w:sz="8" w:space="0" w:color="000000"/>
          <w:insideH w:val="single" w:sz="8" w:space="0" w:color="000000"/>
        </w:tblBorders>
        <w:tblCellMar>
          <w:top w:w="55" w:type="dxa"/>
          <w:left w:w="44" w:type="dxa"/>
          <w:bottom w:w="55" w:type="dxa"/>
          <w:right w:w="55" w:type="dxa"/>
        </w:tblCellMar>
        <w:tblLook w:val="04A0" w:firstRow="1" w:lastRow="0" w:firstColumn="1" w:lastColumn="0" w:noHBand="0" w:noVBand="1"/>
      </w:tblPr>
      <w:tblGrid>
        <w:gridCol w:w="3377"/>
        <w:gridCol w:w="1544"/>
        <w:gridCol w:w="1492"/>
        <w:gridCol w:w="1317"/>
        <w:gridCol w:w="1604"/>
      </w:tblGrid>
      <w:tr w:rsidR="00BA542B" w:rsidRPr="004E0145" w14:paraId="3CB4E851" w14:textId="77777777" w:rsidTr="00C13586">
        <w:trPr>
          <w:jc w:val="center"/>
        </w:trPr>
        <w:tc>
          <w:tcPr>
            <w:tcW w:w="3406" w:type="dxa"/>
            <w:vMerge w:val="restart"/>
            <w:tcBorders>
              <w:top w:val="single" w:sz="8" w:space="0" w:color="000000"/>
              <w:left w:val="single" w:sz="8" w:space="0" w:color="000000"/>
              <w:bottom w:val="single" w:sz="8" w:space="0" w:color="000000"/>
            </w:tcBorders>
            <w:shd w:val="clear" w:color="auto" w:fill="auto"/>
            <w:vAlign w:val="center"/>
          </w:tcPr>
          <w:p w14:paraId="68548362"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Показатель</w:t>
            </w:r>
          </w:p>
        </w:tc>
        <w:tc>
          <w:tcPr>
            <w:tcW w:w="3049" w:type="dxa"/>
            <w:gridSpan w:val="2"/>
            <w:tcBorders>
              <w:top w:val="single" w:sz="8" w:space="0" w:color="000000"/>
              <w:left w:val="single" w:sz="8" w:space="0" w:color="000000"/>
              <w:bottom w:val="single" w:sz="8" w:space="0" w:color="000000"/>
            </w:tcBorders>
            <w:shd w:val="clear" w:color="auto" w:fill="auto"/>
            <w:vAlign w:val="center"/>
          </w:tcPr>
          <w:p w14:paraId="0D413905"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Значение показателя, </w:t>
            </w:r>
            <w:r w:rsidRPr="004E0145">
              <w:rPr>
                <w:rFonts w:ascii="Times New Roman" w:eastAsia="Times New Roman" w:hAnsi="Times New Roman" w:cs="Times New Roman"/>
                <w:iCs/>
                <w:sz w:val="24"/>
                <w:szCs w:val="24"/>
                <w:lang w:eastAsia="ru-RU"/>
              </w:rPr>
              <w:t>тыс. руб.</w:t>
            </w:r>
          </w:p>
        </w:tc>
        <w:tc>
          <w:tcPr>
            <w:tcW w:w="1318" w:type="dxa"/>
            <w:tcBorders>
              <w:top w:val="single" w:sz="8" w:space="0" w:color="000000"/>
              <w:left w:val="single" w:sz="8" w:space="0" w:color="000000"/>
              <w:bottom w:val="single" w:sz="8" w:space="0" w:color="000000"/>
            </w:tcBorders>
            <w:shd w:val="clear" w:color="auto" w:fill="auto"/>
            <w:vAlign w:val="center"/>
          </w:tcPr>
          <w:p w14:paraId="1A35364E"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Изменение показателя</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711EBD"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Средне-</w:t>
            </w:r>
            <w:r w:rsidRPr="004E0145">
              <w:rPr>
                <w:rFonts w:ascii="Times New Roman" w:eastAsia="Times New Roman" w:hAnsi="Times New Roman" w:cs="Times New Roman"/>
                <w:sz w:val="24"/>
                <w:szCs w:val="24"/>
                <w:lang w:eastAsia="ru-RU"/>
              </w:rPr>
              <w:br/>
              <w:t>годовая</w:t>
            </w:r>
            <w:r w:rsidRPr="004E0145">
              <w:rPr>
                <w:rFonts w:ascii="Times New Roman" w:eastAsia="Times New Roman" w:hAnsi="Times New Roman" w:cs="Times New Roman"/>
                <w:sz w:val="24"/>
                <w:szCs w:val="24"/>
                <w:lang w:eastAsia="ru-RU"/>
              </w:rPr>
              <w:br/>
              <w:t>величина, </w:t>
            </w:r>
            <w:r w:rsidRPr="004E0145">
              <w:rPr>
                <w:rFonts w:ascii="Times New Roman" w:eastAsia="Times New Roman" w:hAnsi="Times New Roman" w:cs="Times New Roman"/>
                <w:iCs/>
                <w:sz w:val="24"/>
                <w:szCs w:val="24"/>
                <w:lang w:eastAsia="ru-RU"/>
              </w:rPr>
              <w:t>тыс. руб.</w:t>
            </w:r>
          </w:p>
        </w:tc>
      </w:tr>
      <w:tr w:rsidR="00BA542B" w:rsidRPr="004E0145" w14:paraId="64DB1C17" w14:textId="77777777" w:rsidTr="00C13586">
        <w:trPr>
          <w:jc w:val="center"/>
        </w:trPr>
        <w:tc>
          <w:tcPr>
            <w:tcW w:w="3406" w:type="dxa"/>
            <w:vMerge/>
            <w:tcBorders>
              <w:top w:val="single" w:sz="8" w:space="0" w:color="000000"/>
              <w:left w:val="single" w:sz="8" w:space="0" w:color="000000"/>
              <w:bottom w:val="single" w:sz="8" w:space="0" w:color="000000"/>
            </w:tcBorders>
            <w:shd w:val="clear" w:color="auto" w:fill="auto"/>
            <w:vAlign w:val="center"/>
          </w:tcPr>
          <w:p w14:paraId="034132FD"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p>
        </w:tc>
        <w:tc>
          <w:tcPr>
            <w:tcW w:w="1551" w:type="dxa"/>
            <w:tcBorders>
              <w:top w:val="single" w:sz="8" w:space="0" w:color="000000"/>
              <w:left w:val="single" w:sz="8" w:space="0" w:color="000000"/>
              <w:bottom w:val="single" w:sz="8" w:space="0" w:color="000000"/>
            </w:tcBorders>
            <w:shd w:val="clear" w:color="auto" w:fill="auto"/>
            <w:vAlign w:val="center"/>
          </w:tcPr>
          <w:p w14:paraId="774DB2ED"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2021 год</w:t>
            </w:r>
          </w:p>
        </w:tc>
        <w:tc>
          <w:tcPr>
            <w:tcW w:w="1498" w:type="dxa"/>
            <w:tcBorders>
              <w:top w:val="single" w:sz="8" w:space="0" w:color="000000"/>
              <w:left w:val="single" w:sz="8" w:space="0" w:color="000000"/>
              <w:bottom w:val="single" w:sz="8" w:space="0" w:color="000000"/>
            </w:tcBorders>
            <w:shd w:val="clear" w:color="auto" w:fill="auto"/>
            <w:vAlign w:val="center"/>
          </w:tcPr>
          <w:p w14:paraId="7AD635F1"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2022 год</w:t>
            </w:r>
          </w:p>
        </w:tc>
        <w:tc>
          <w:tcPr>
            <w:tcW w:w="1318" w:type="dxa"/>
            <w:tcBorders>
              <w:top w:val="single" w:sz="8" w:space="0" w:color="000000"/>
              <w:left w:val="single" w:sz="8" w:space="0" w:color="000000"/>
              <w:bottom w:val="single" w:sz="8" w:space="0" w:color="000000"/>
            </w:tcBorders>
            <w:shd w:val="clear" w:color="auto" w:fill="auto"/>
            <w:vAlign w:val="center"/>
          </w:tcPr>
          <w:p w14:paraId="06E05B76"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iCs/>
                <w:sz w:val="24"/>
                <w:szCs w:val="24"/>
                <w:lang w:eastAsia="ru-RU"/>
              </w:rPr>
              <w:t>тыс. руб.</w:t>
            </w:r>
            <w:r w:rsidRPr="004E0145">
              <w:rPr>
                <w:rFonts w:ascii="Times New Roman" w:eastAsia="Times New Roman" w:hAnsi="Times New Roman" w:cs="Times New Roman"/>
                <w:sz w:val="24"/>
                <w:szCs w:val="24"/>
                <w:lang w:eastAsia="ru-RU"/>
              </w:rPr>
              <w:br/>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21698C"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p>
        </w:tc>
      </w:tr>
      <w:tr w:rsidR="00BA542B" w:rsidRPr="004E0145" w14:paraId="7C50215C"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44D17E57"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 Выручка</w:t>
            </w:r>
          </w:p>
        </w:tc>
        <w:tc>
          <w:tcPr>
            <w:tcW w:w="1551" w:type="dxa"/>
            <w:tcBorders>
              <w:top w:val="single" w:sz="8" w:space="0" w:color="000000"/>
              <w:left w:val="single" w:sz="8" w:space="0" w:color="000000"/>
              <w:bottom w:val="single" w:sz="8" w:space="0" w:color="000000"/>
            </w:tcBorders>
            <w:shd w:val="clear" w:color="auto" w:fill="auto"/>
            <w:vAlign w:val="center"/>
          </w:tcPr>
          <w:p w14:paraId="33E89D3B"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3 415 860</w:t>
            </w:r>
          </w:p>
        </w:tc>
        <w:tc>
          <w:tcPr>
            <w:tcW w:w="1498" w:type="dxa"/>
            <w:tcBorders>
              <w:top w:val="single" w:sz="8" w:space="0" w:color="000000"/>
              <w:left w:val="single" w:sz="8" w:space="0" w:color="000000"/>
              <w:bottom w:val="single" w:sz="8" w:space="0" w:color="000000"/>
            </w:tcBorders>
            <w:shd w:val="clear" w:color="auto" w:fill="auto"/>
            <w:vAlign w:val="center"/>
          </w:tcPr>
          <w:p w14:paraId="7DE4C12A"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5 875 455</w:t>
            </w:r>
          </w:p>
        </w:tc>
        <w:tc>
          <w:tcPr>
            <w:tcW w:w="1318" w:type="dxa"/>
            <w:tcBorders>
              <w:top w:val="single" w:sz="8" w:space="0" w:color="000000"/>
              <w:left w:val="single" w:sz="8" w:space="0" w:color="000000"/>
              <w:bottom w:val="single" w:sz="8" w:space="0" w:color="000000"/>
            </w:tcBorders>
            <w:shd w:val="clear" w:color="auto" w:fill="auto"/>
            <w:vAlign w:val="center"/>
          </w:tcPr>
          <w:p w14:paraId="4BD35534"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2 459 595</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7889EE"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3 097 105</w:t>
            </w:r>
          </w:p>
        </w:tc>
      </w:tr>
      <w:tr w:rsidR="00BA542B" w:rsidRPr="004E0145" w14:paraId="40A685CF"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291CC594"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Расходы по обычным видам деятельности</w:t>
            </w:r>
          </w:p>
        </w:tc>
        <w:tc>
          <w:tcPr>
            <w:tcW w:w="1551" w:type="dxa"/>
            <w:tcBorders>
              <w:top w:val="single" w:sz="8" w:space="0" w:color="000000"/>
              <w:left w:val="single" w:sz="8" w:space="0" w:color="000000"/>
              <w:bottom w:val="single" w:sz="8" w:space="0" w:color="000000"/>
            </w:tcBorders>
            <w:shd w:val="clear" w:color="auto" w:fill="auto"/>
            <w:vAlign w:val="center"/>
          </w:tcPr>
          <w:p w14:paraId="4FD47BAF"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3 097 487</w:t>
            </w:r>
          </w:p>
        </w:tc>
        <w:tc>
          <w:tcPr>
            <w:tcW w:w="1498" w:type="dxa"/>
            <w:tcBorders>
              <w:top w:val="single" w:sz="8" w:space="0" w:color="000000"/>
              <w:left w:val="single" w:sz="8" w:space="0" w:color="000000"/>
              <w:bottom w:val="single" w:sz="8" w:space="0" w:color="000000"/>
            </w:tcBorders>
            <w:shd w:val="clear" w:color="auto" w:fill="auto"/>
            <w:vAlign w:val="center"/>
          </w:tcPr>
          <w:p w14:paraId="2599B5E7"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5 227 052</w:t>
            </w:r>
          </w:p>
        </w:tc>
        <w:tc>
          <w:tcPr>
            <w:tcW w:w="1318" w:type="dxa"/>
            <w:tcBorders>
              <w:top w:val="single" w:sz="8" w:space="0" w:color="000000"/>
              <w:left w:val="single" w:sz="8" w:space="0" w:color="000000"/>
              <w:bottom w:val="single" w:sz="8" w:space="0" w:color="000000"/>
            </w:tcBorders>
            <w:shd w:val="clear" w:color="auto" w:fill="auto"/>
            <w:vAlign w:val="center"/>
          </w:tcPr>
          <w:p w14:paraId="14E423C8"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2 129 565</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3D605D"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2 774 846</w:t>
            </w:r>
          </w:p>
        </w:tc>
      </w:tr>
      <w:tr w:rsidR="00BA542B" w:rsidRPr="004E0145" w14:paraId="11DC82B2"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4F682E9D"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w:t>
            </w:r>
            <w:r w:rsidRPr="004E0145">
              <w:rPr>
                <w:rFonts w:ascii="Times New Roman" w:eastAsia="Times New Roman" w:hAnsi="Times New Roman" w:cs="Times New Roman"/>
                <w:iCs/>
                <w:sz w:val="24"/>
                <w:szCs w:val="24"/>
                <w:lang w:eastAsia="ru-RU"/>
              </w:rPr>
              <w:t> Прибыль (убыток) от продаж  </w:t>
            </w:r>
          </w:p>
        </w:tc>
        <w:tc>
          <w:tcPr>
            <w:tcW w:w="1551" w:type="dxa"/>
            <w:tcBorders>
              <w:top w:val="single" w:sz="8" w:space="0" w:color="000000"/>
              <w:left w:val="single" w:sz="8" w:space="0" w:color="000000"/>
              <w:bottom w:val="single" w:sz="8" w:space="0" w:color="000000"/>
            </w:tcBorders>
            <w:shd w:val="clear" w:color="auto" w:fill="auto"/>
            <w:vAlign w:val="center"/>
          </w:tcPr>
          <w:p w14:paraId="6AD123C2"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318 373</w:t>
            </w:r>
          </w:p>
        </w:tc>
        <w:tc>
          <w:tcPr>
            <w:tcW w:w="1498" w:type="dxa"/>
            <w:tcBorders>
              <w:top w:val="single" w:sz="8" w:space="0" w:color="000000"/>
              <w:left w:val="single" w:sz="8" w:space="0" w:color="000000"/>
              <w:bottom w:val="single" w:sz="8" w:space="0" w:color="000000"/>
            </w:tcBorders>
            <w:shd w:val="clear" w:color="auto" w:fill="auto"/>
            <w:vAlign w:val="center"/>
          </w:tcPr>
          <w:p w14:paraId="7455CACD"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648 403</w:t>
            </w:r>
          </w:p>
        </w:tc>
        <w:tc>
          <w:tcPr>
            <w:tcW w:w="1318" w:type="dxa"/>
            <w:tcBorders>
              <w:top w:val="single" w:sz="8" w:space="0" w:color="000000"/>
              <w:left w:val="single" w:sz="8" w:space="0" w:color="000000"/>
              <w:bottom w:val="single" w:sz="8" w:space="0" w:color="000000"/>
            </w:tcBorders>
            <w:shd w:val="clear" w:color="auto" w:fill="auto"/>
            <w:vAlign w:val="center"/>
          </w:tcPr>
          <w:p w14:paraId="1A520818"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330 030</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0D50AB"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322 259</w:t>
            </w:r>
          </w:p>
        </w:tc>
      </w:tr>
      <w:tr w:rsidR="00BA542B" w:rsidRPr="004E0145" w14:paraId="2C6B5208"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538EA095"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4. Прочие доходы и расходы, кроме процентов к уплате</w:t>
            </w:r>
          </w:p>
        </w:tc>
        <w:tc>
          <w:tcPr>
            <w:tcW w:w="1551" w:type="dxa"/>
            <w:tcBorders>
              <w:top w:val="single" w:sz="8" w:space="0" w:color="000000"/>
              <w:left w:val="single" w:sz="8" w:space="0" w:color="000000"/>
              <w:bottom w:val="single" w:sz="8" w:space="0" w:color="000000"/>
            </w:tcBorders>
            <w:shd w:val="clear" w:color="auto" w:fill="auto"/>
            <w:vAlign w:val="center"/>
          </w:tcPr>
          <w:p w14:paraId="21B35DA1"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-13 477</w:t>
            </w:r>
          </w:p>
        </w:tc>
        <w:tc>
          <w:tcPr>
            <w:tcW w:w="1498" w:type="dxa"/>
            <w:tcBorders>
              <w:top w:val="single" w:sz="8" w:space="0" w:color="000000"/>
              <w:left w:val="single" w:sz="8" w:space="0" w:color="000000"/>
              <w:bottom w:val="single" w:sz="8" w:space="0" w:color="000000"/>
            </w:tcBorders>
            <w:shd w:val="clear" w:color="auto" w:fill="auto"/>
            <w:vAlign w:val="center"/>
          </w:tcPr>
          <w:p w14:paraId="791BB9BC"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-107 543</w:t>
            </w:r>
          </w:p>
        </w:tc>
        <w:tc>
          <w:tcPr>
            <w:tcW w:w="1318" w:type="dxa"/>
            <w:tcBorders>
              <w:top w:val="single" w:sz="8" w:space="0" w:color="000000"/>
              <w:left w:val="single" w:sz="8" w:space="0" w:color="000000"/>
              <w:bottom w:val="single" w:sz="8" w:space="0" w:color="000000"/>
            </w:tcBorders>
            <w:shd w:val="clear" w:color="auto" w:fill="auto"/>
            <w:vAlign w:val="center"/>
          </w:tcPr>
          <w:p w14:paraId="37B14FBE"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-94 066</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4CFBF9"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-40 340</w:t>
            </w:r>
          </w:p>
        </w:tc>
      </w:tr>
      <w:tr w:rsidR="00BA542B" w:rsidRPr="004E0145" w14:paraId="0C81716E"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2C36B6D4"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5. </w:t>
            </w:r>
            <w:r w:rsidRPr="004E0145">
              <w:rPr>
                <w:rFonts w:ascii="Times New Roman" w:eastAsia="Times New Roman" w:hAnsi="Times New Roman" w:cs="Times New Roman"/>
                <w:iCs/>
                <w:sz w:val="24"/>
                <w:szCs w:val="24"/>
                <w:lang w:eastAsia="ru-RU"/>
              </w:rPr>
              <w:t>EBIT (прибыль до уплаты процентов и налогов)</w:t>
            </w:r>
            <w:r w:rsidRPr="004E0145">
              <w:rPr>
                <w:rFonts w:ascii="Times New Roman" w:eastAsia="Times New Roman" w:hAnsi="Times New Roman" w:cs="Times New Roman"/>
                <w:sz w:val="24"/>
                <w:szCs w:val="24"/>
                <w:lang w:eastAsia="ru-RU"/>
              </w:rPr>
              <w:t> </w:t>
            </w:r>
          </w:p>
        </w:tc>
        <w:tc>
          <w:tcPr>
            <w:tcW w:w="1551" w:type="dxa"/>
            <w:tcBorders>
              <w:top w:val="single" w:sz="8" w:space="0" w:color="000000"/>
              <w:left w:val="single" w:sz="8" w:space="0" w:color="000000"/>
              <w:bottom w:val="single" w:sz="8" w:space="0" w:color="000000"/>
            </w:tcBorders>
            <w:shd w:val="clear" w:color="auto" w:fill="auto"/>
            <w:vAlign w:val="center"/>
          </w:tcPr>
          <w:p w14:paraId="4A10A627"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304 896</w:t>
            </w:r>
          </w:p>
        </w:tc>
        <w:tc>
          <w:tcPr>
            <w:tcW w:w="1498" w:type="dxa"/>
            <w:tcBorders>
              <w:top w:val="single" w:sz="8" w:space="0" w:color="000000"/>
              <w:left w:val="single" w:sz="8" w:space="0" w:color="000000"/>
              <w:bottom w:val="single" w:sz="8" w:space="0" w:color="000000"/>
            </w:tcBorders>
            <w:shd w:val="clear" w:color="auto" w:fill="auto"/>
            <w:vAlign w:val="center"/>
          </w:tcPr>
          <w:p w14:paraId="7BC2F66A"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540 860</w:t>
            </w:r>
          </w:p>
        </w:tc>
        <w:tc>
          <w:tcPr>
            <w:tcW w:w="1318" w:type="dxa"/>
            <w:tcBorders>
              <w:top w:val="single" w:sz="8" w:space="0" w:color="000000"/>
              <w:left w:val="single" w:sz="8" w:space="0" w:color="000000"/>
              <w:bottom w:val="single" w:sz="8" w:space="0" w:color="000000"/>
            </w:tcBorders>
            <w:shd w:val="clear" w:color="auto" w:fill="auto"/>
            <w:vAlign w:val="center"/>
          </w:tcPr>
          <w:p w14:paraId="01742EF5"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235 964</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3A1696"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281 919</w:t>
            </w:r>
          </w:p>
        </w:tc>
      </w:tr>
      <w:tr w:rsidR="00BA542B" w:rsidRPr="004E0145" w14:paraId="45439F55"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5CE94E58"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 Проценты к уплате</w:t>
            </w:r>
          </w:p>
        </w:tc>
        <w:tc>
          <w:tcPr>
            <w:tcW w:w="1551" w:type="dxa"/>
            <w:tcBorders>
              <w:top w:val="single" w:sz="8" w:space="0" w:color="000000"/>
              <w:left w:val="single" w:sz="8" w:space="0" w:color="000000"/>
              <w:bottom w:val="single" w:sz="8" w:space="0" w:color="000000"/>
            </w:tcBorders>
            <w:shd w:val="clear" w:color="auto" w:fill="auto"/>
            <w:vAlign w:val="center"/>
          </w:tcPr>
          <w:p w14:paraId="7D6F6772"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10 469</w:t>
            </w:r>
          </w:p>
        </w:tc>
        <w:tc>
          <w:tcPr>
            <w:tcW w:w="1498" w:type="dxa"/>
            <w:tcBorders>
              <w:top w:val="single" w:sz="8" w:space="0" w:color="000000"/>
              <w:left w:val="single" w:sz="8" w:space="0" w:color="000000"/>
              <w:bottom w:val="single" w:sz="8" w:space="0" w:color="000000"/>
            </w:tcBorders>
            <w:shd w:val="clear" w:color="auto" w:fill="auto"/>
            <w:vAlign w:val="center"/>
          </w:tcPr>
          <w:p w14:paraId="35E08CAE"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202 522</w:t>
            </w:r>
          </w:p>
        </w:tc>
        <w:tc>
          <w:tcPr>
            <w:tcW w:w="1318" w:type="dxa"/>
            <w:tcBorders>
              <w:top w:val="single" w:sz="8" w:space="0" w:color="000000"/>
              <w:left w:val="single" w:sz="8" w:space="0" w:color="000000"/>
              <w:bottom w:val="single" w:sz="8" w:space="0" w:color="000000"/>
            </w:tcBorders>
            <w:shd w:val="clear" w:color="auto" w:fill="auto"/>
            <w:vAlign w:val="center"/>
          </w:tcPr>
          <w:p w14:paraId="0281CA41"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192 053</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38C753"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70 997</w:t>
            </w:r>
          </w:p>
        </w:tc>
      </w:tr>
      <w:tr w:rsidR="00BA542B" w:rsidRPr="004E0145" w14:paraId="5442C6A4"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4E446B1A"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7. Налог на прибыль, изменение налоговых активов и прочее</w:t>
            </w:r>
          </w:p>
        </w:tc>
        <w:tc>
          <w:tcPr>
            <w:tcW w:w="1551" w:type="dxa"/>
            <w:tcBorders>
              <w:top w:val="single" w:sz="8" w:space="0" w:color="000000"/>
              <w:left w:val="single" w:sz="8" w:space="0" w:color="000000"/>
              <w:bottom w:val="single" w:sz="8" w:space="0" w:color="000000"/>
            </w:tcBorders>
            <w:shd w:val="clear" w:color="auto" w:fill="auto"/>
            <w:vAlign w:val="center"/>
          </w:tcPr>
          <w:p w14:paraId="31CD9B83"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-62 523</w:t>
            </w:r>
          </w:p>
        </w:tc>
        <w:tc>
          <w:tcPr>
            <w:tcW w:w="1498" w:type="dxa"/>
            <w:tcBorders>
              <w:top w:val="single" w:sz="8" w:space="0" w:color="000000"/>
              <w:left w:val="single" w:sz="8" w:space="0" w:color="000000"/>
              <w:bottom w:val="single" w:sz="8" w:space="0" w:color="000000"/>
            </w:tcBorders>
            <w:shd w:val="clear" w:color="auto" w:fill="auto"/>
            <w:vAlign w:val="center"/>
          </w:tcPr>
          <w:p w14:paraId="37D3CCFA"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-90 112</w:t>
            </w:r>
          </w:p>
        </w:tc>
        <w:tc>
          <w:tcPr>
            <w:tcW w:w="1318" w:type="dxa"/>
            <w:tcBorders>
              <w:top w:val="single" w:sz="8" w:space="0" w:color="000000"/>
              <w:left w:val="single" w:sz="8" w:space="0" w:color="000000"/>
              <w:bottom w:val="single" w:sz="8" w:space="0" w:color="000000"/>
            </w:tcBorders>
            <w:shd w:val="clear" w:color="auto" w:fill="auto"/>
            <w:vAlign w:val="center"/>
          </w:tcPr>
          <w:p w14:paraId="536B6B3C"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27 589</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FDC386"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-50 878</w:t>
            </w:r>
          </w:p>
        </w:tc>
      </w:tr>
      <w:tr w:rsidR="00BA542B" w:rsidRPr="004E0145" w14:paraId="7724A48C" w14:textId="77777777" w:rsidTr="00C13586">
        <w:trPr>
          <w:jc w:val="center"/>
        </w:trPr>
        <w:tc>
          <w:tcPr>
            <w:tcW w:w="3406" w:type="dxa"/>
            <w:tcBorders>
              <w:top w:val="single" w:sz="8" w:space="0" w:color="000000"/>
              <w:left w:val="single" w:sz="8" w:space="0" w:color="000000"/>
              <w:bottom w:val="single" w:sz="8" w:space="0" w:color="000000"/>
            </w:tcBorders>
            <w:shd w:val="clear" w:color="auto" w:fill="auto"/>
            <w:vAlign w:val="center"/>
          </w:tcPr>
          <w:p w14:paraId="20CB6F0D" w14:textId="77777777" w:rsidR="00BA542B" w:rsidRPr="004E0145" w:rsidRDefault="00BA542B" w:rsidP="00C13586">
            <w:pPr>
              <w:spacing w:after="0" w:line="240" w:lineRule="auto"/>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8. Чистая прибыль (убыток) </w:t>
            </w:r>
            <w:r w:rsidRPr="004E0145">
              <w:rPr>
                <w:rFonts w:ascii="Times New Roman" w:eastAsia="Times New Roman" w:hAnsi="Times New Roman" w:cs="Times New Roman"/>
                <w:iCs/>
                <w:sz w:val="24"/>
                <w:szCs w:val="24"/>
                <w:lang w:eastAsia="ru-RU"/>
              </w:rPr>
              <w:t> </w:t>
            </w:r>
          </w:p>
        </w:tc>
        <w:tc>
          <w:tcPr>
            <w:tcW w:w="1551" w:type="dxa"/>
            <w:tcBorders>
              <w:top w:val="single" w:sz="8" w:space="0" w:color="000000"/>
              <w:left w:val="single" w:sz="8" w:space="0" w:color="000000"/>
              <w:bottom w:val="single" w:sz="8" w:space="0" w:color="000000"/>
            </w:tcBorders>
            <w:shd w:val="clear" w:color="auto" w:fill="auto"/>
            <w:vAlign w:val="center"/>
          </w:tcPr>
          <w:p w14:paraId="377007A9"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231 904</w:t>
            </w:r>
          </w:p>
        </w:tc>
        <w:tc>
          <w:tcPr>
            <w:tcW w:w="1498" w:type="dxa"/>
            <w:tcBorders>
              <w:top w:val="single" w:sz="8" w:space="0" w:color="000000"/>
              <w:left w:val="single" w:sz="8" w:space="0" w:color="000000"/>
              <w:bottom w:val="single" w:sz="8" w:space="0" w:color="000000"/>
            </w:tcBorders>
            <w:shd w:val="clear" w:color="auto" w:fill="auto"/>
            <w:vAlign w:val="center"/>
          </w:tcPr>
          <w:p w14:paraId="5FE2B23D"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248 226</w:t>
            </w:r>
          </w:p>
        </w:tc>
        <w:tc>
          <w:tcPr>
            <w:tcW w:w="1318" w:type="dxa"/>
            <w:tcBorders>
              <w:top w:val="single" w:sz="8" w:space="0" w:color="000000"/>
              <w:left w:val="single" w:sz="8" w:space="0" w:color="000000"/>
              <w:bottom w:val="single" w:sz="8" w:space="0" w:color="000000"/>
            </w:tcBorders>
            <w:shd w:val="clear" w:color="auto" w:fill="auto"/>
            <w:vAlign w:val="center"/>
          </w:tcPr>
          <w:p w14:paraId="16DCB1D1"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16 322</w:t>
            </w:r>
          </w:p>
        </w:tc>
        <w:tc>
          <w:tcPr>
            <w:tcW w:w="158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B9E68BB" w14:textId="77777777" w:rsidR="00BA542B" w:rsidRPr="004E0145" w:rsidRDefault="00BA542B" w:rsidP="00C13586">
            <w:pPr>
              <w:spacing w:after="0" w:line="240" w:lineRule="auto"/>
              <w:jc w:val="center"/>
              <w:rPr>
                <w:rFonts w:ascii="Times New Roman" w:eastAsia="Times New Roman" w:hAnsi="Times New Roman" w:cs="Times New Roman"/>
                <w:sz w:val="24"/>
                <w:szCs w:val="24"/>
                <w:lang w:eastAsia="ru-RU"/>
              </w:rPr>
            </w:pPr>
            <w:r w:rsidRPr="004E0145">
              <w:rPr>
                <w:rFonts w:ascii="Times New Roman" w:eastAsia="Times New Roman" w:hAnsi="Times New Roman" w:cs="Times New Roman"/>
                <w:sz w:val="24"/>
                <w:szCs w:val="24"/>
                <w:lang w:eastAsia="ru-RU"/>
              </w:rPr>
              <w:t>160 043</w:t>
            </w:r>
          </w:p>
        </w:tc>
      </w:tr>
    </w:tbl>
    <w:p w14:paraId="53C98E29" w14:textId="77777777" w:rsidR="00BA542B" w:rsidRPr="004E0145" w:rsidRDefault="00BA542B" w:rsidP="00BA542B">
      <w:pPr>
        <w:pStyle w:val="af2"/>
        <w:spacing w:beforeAutospacing="0" w:after="0" w:afterAutospacing="0"/>
        <w:jc w:val="both"/>
        <w:rPr>
          <w:color w:val="000000" w:themeColor="text1"/>
        </w:rPr>
      </w:pPr>
    </w:p>
    <w:p w14:paraId="765FAC1C" w14:textId="77777777" w:rsidR="00D71472" w:rsidRDefault="00D71472" w:rsidP="00D71472">
      <w:pPr>
        <w:pStyle w:val="af2"/>
        <w:spacing w:beforeAutospacing="0" w:after="0" w:afterAutospacing="0" w:line="360" w:lineRule="auto"/>
        <w:ind w:firstLine="709"/>
        <w:jc w:val="both"/>
        <w:rPr>
          <w:color w:val="000000" w:themeColor="text1"/>
          <w:sz w:val="28"/>
          <w:szCs w:val="28"/>
        </w:rPr>
      </w:pPr>
      <w:r>
        <w:rPr>
          <w:color w:val="000000" w:themeColor="text1"/>
          <w:sz w:val="28"/>
          <w:szCs w:val="28"/>
        </w:rPr>
        <w:t>За 2022 год годовая выручка составила 5 875 455  тыс. руб. За весь анализируемый период изменение выручки составило 2 459 595 тыс. руб.</w:t>
      </w:r>
    </w:p>
    <w:p w14:paraId="4F5A999E" w14:textId="77777777" w:rsidR="00D71472" w:rsidRDefault="00D71472" w:rsidP="00D71472">
      <w:pPr>
        <w:pStyle w:val="af2"/>
        <w:spacing w:beforeAutospacing="0" w:after="0" w:afterAutospacing="0" w:line="360" w:lineRule="auto"/>
        <w:ind w:firstLine="709"/>
        <w:jc w:val="both"/>
        <w:rPr>
          <w:color w:val="000000" w:themeColor="text1"/>
          <w:sz w:val="28"/>
          <w:szCs w:val="28"/>
        </w:rPr>
      </w:pPr>
      <w:r>
        <w:rPr>
          <w:color w:val="000000" w:themeColor="text1"/>
          <w:sz w:val="28"/>
          <w:szCs w:val="28"/>
        </w:rPr>
        <w:t>За последний год прибыль от продаж составила 648 403 тыс. руб. Изменение выручки наглядно представлено ниже на графике.</w:t>
      </w:r>
    </w:p>
    <w:p w14:paraId="61C42E85" w14:textId="77777777" w:rsidR="0032579C" w:rsidRDefault="0032579C" w:rsidP="008B25C4">
      <w:pPr>
        <w:pStyle w:val="ab"/>
        <w:spacing w:line="360" w:lineRule="auto"/>
        <w:ind w:right="141"/>
        <w:jc w:val="both"/>
      </w:pPr>
    </w:p>
    <w:p w14:paraId="3E398247" w14:textId="77777777" w:rsidR="00D71472" w:rsidRDefault="00D71472" w:rsidP="008B25C4">
      <w:pPr>
        <w:pStyle w:val="ab"/>
        <w:spacing w:line="360" w:lineRule="auto"/>
        <w:ind w:right="141"/>
        <w:jc w:val="both"/>
      </w:pPr>
      <w:r>
        <w:rPr>
          <w:noProof/>
          <w:lang w:eastAsia="ru-RU"/>
        </w:rPr>
        <w:drawing>
          <wp:inline distT="0" distB="0" distL="0" distR="0" wp14:anchorId="72EEDFCD" wp14:editId="510CA9B1">
            <wp:extent cx="5210175" cy="284797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47AF17" w14:textId="77777777" w:rsidR="00D71472" w:rsidRDefault="0065646F" w:rsidP="00D71472">
      <w:r>
        <w:rPr>
          <w:rFonts w:ascii="Times New Roman" w:hAnsi="Times New Roman" w:cs="Times New Roman"/>
          <w:sz w:val="28"/>
          <w:szCs w:val="28"/>
        </w:rPr>
        <w:t xml:space="preserve">Рисунок 2.3 </w:t>
      </w:r>
      <w:r w:rsidR="00D71472">
        <w:rPr>
          <w:rFonts w:ascii="Times New Roman" w:hAnsi="Times New Roman" w:cs="Times New Roman"/>
          <w:sz w:val="28"/>
          <w:szCs w:val="28"/>
        </w:rPr>
        <w:t>-Динамика выручки и чистой прибыли ООО «ФФКГРУП»</w:t>
      </w:r>
    </w:p>
    <w:p w14:paraId="3C14E244" w14:textId="77777777" w:rsidR="00F657A1" w:rsidRDefault="00F657A1" w:rsidP="00D71472">
      <w:pPr>
        <w:spacing w:after="0" w:line="360" w:lineRule="auto"/>
        <w:ind w:firstLine="709"/>
        <w:jc w:val="both"/>
        <w:rPr>
          <w:rFonts w:ascii="Times New Roman" w:hAnsi="Times New Roman" w:cs="Times New Roman"/>
          <w:sz w:val="28"/>
          <w:szCs w:val="28"/>
        </w:rPr>
      </w:pPr>
      <w:r w:rsidRPr="00F657A1">
        <w:rPr>
          <w:rFonts w:ascii="Times New Roman" w:hAnsi="Times New Roman" w:cs="Times New Roman"/>
          <w:sz w:val="28"/>
          <w:szCs w:val="28"/>
        </w:rPr>
        <w:t>Таким образом, по результатам оценки активов и источников их финансирования в деятельности ООО «ФФКГРУ» в 2020 – 2022 гг. Увеличивается обеспеченность как внеоборотными, так и оборотными средствами, необходимыми для производственной деятельности предприятия. При этом к 2022 г. пассивы (кредиты, кредиторская задолженность) стали основным источником финансирования собственного капитала, доли собственного капитала на период 2020-2022 гг. Незначительное увеличение положительно влияет на финансовую устойчивость.</w:t>
      </w:r>
    </w:p>
    <w:p w14:paraId="08392D8A" w14:textId="77777777" w:rsidR="00D71472" w:rsidRDefault="00F657A1" w:rsidP="008B25C4">
      <w:pPr>
        <w:pStyle w:val="ab"/>
        <w:spacing w:line="360" w:lineRule="auto"/>
        <w:ind w:right="141"/>
        <w:jc w:val="both"/>
      </w:pPr>
      <w:r w:rsidRPr="00F657A1">
        <w:t>Важным в деятельности предприятия является его ликвидация. Также следует отметить, что предприятие может работать на финансово неустойчивых кредитах с низким собственным капиталом, но при наличии способа погашения долга происходит стабильный приток средств от покупателей без задержек. При последующем платеже эти кредиты будут успешно погашены, обязательство перед партнером выполнено.</w:t>
      </w:r>
    </w:p>
    <w:p w14:paraId="1494AAA7" w14:textId="77777777" w:rsidR="00D71472" w:rsidRDefault="00D71472" w:rsidP="008B25C4">
      <w:pPr>
        <w:pStyle w:val="ab"/>
        <w:spacing w:line="360" w:lineRule="auto"/>
        <w:ind w:right="141"/>
        <w:jc w:val="both"/>
      </w:pPr>
    </w:p>
    <w:p w14:paraId="26637FE4" w14:textId="77777777" w:rsidR="00F657A1" w:rsidRDefault="00F657A1" w:rsidP="008B25C4">
      <w:pPr>
        <w:pStyle w:val="ab"/>
        <w:spacing w:line="360" w:lineRule="auto"/>
        <w:ind w:right="141"/>
        <w:jc w:val="both"/>
      </w:pPr>
    </w:p>
    <w:p w14:paraId="522E22A5" w14:textId="77777777" w:rsidR="00B26A1B" w:rsidRDefault="004E0145" w:rsidP="00D71472">
      <w:pPr>
        <w:pStyle w:val="ab"/>
        <w:spacing w:line="360" w:lineRule="auto"/>
        <w:ind w:right="141"/>
        <w:jc w:val="both"/>
      </w:pPr>
      <w:r>
        <w:t>Активы предприятия и их структура анализируются как с точки зрения их участия в производстве, так и с точки зрения их ликвидности.</w:t>
      </w:r>
    </w:p>
    <w:p w14:paraId="4EF40575" w14:textId="77777777" w:rsidR="00B26A1B" w:rsidRDefault="004E0145">
      <w:pPr>
        <w:pStyle w:val="ab"/>
        <w:spacing w:line="360" w:lineRule="auto"/>
        <w:ind w:left="118" w:right="141" w:firstLine="427"/>
        <w:jc w:val="both"/>
      </w:pPr>
      <w:r>
        <w:t xml:space="preserve">Таким образом, можно наблюдать, что за анализируемый период наблюдается темп роста внеоборотных и оборотных активов. </w:t>
      </w:r>
    </w:p>
    <w:p w14:paraId="02823A77" w14:textId="77777777" w:rsidR="00D0371B" w:rsidRDefault="00D0371B" w:rsidP="00D0371B">
      <w:pPr>
        <w:pStyle w:val="ab"/>
        <w:spacing w:line="360" w:lineRule="auto"/>
        <w:ind w:left="118" w:right="141" w:firstLine="427"/>
        <w:jc w:val="both"/>
      </w:pPr>
      <w:r>
        <w:t>Внеоборотные активы в отчетном периоде имеют положительную динамику по сравнению с предыдущим годом. Таким образом, сумма основных средств увеличилась на 1 654 670 тыс. руб. за отчетный период по сравнению с предыдущим периодом. Также можно отметить увеличение стоимости отложенных налоговых активов на 166 090 тыс. руб. Возникновение отложенных налоговых активов в течение анализируемого периода приводит к увеличению текущего налога на прибыль и, как следствие, к уменьшению чистой прибыли предприятия. Также из-за наличия отложенных налоговых активов увеличивается стоимость внеоборотных активов, а затем и общая сумма активов, а следовательно, и обязательств баланса.</w:t>
      </w:r>
    </w:p>
    <w:p w14:paraId="59099C5A" w14:textId="77777777" w:rsidR="00D0371B" w:rsidRDefault="00D0371B" w:rsidP="00D0371B">
      <w:pPr>
        <w:pStyle w:val="ab"/>
        <w:spacing w:line="360" w:lineRule="auto"/>
        <w:ind w:left="118" w:right="141" w:firstLine="427"/>
        <w:jc w:val="both"/>
      </w:pPr>
      <w:r>
        <w:t>Наибольший прирост оборотных средств произошел за счет увеличения запасов, которые по сравнению с 2020 годом увеличились на 86 053 тыс. руб.</w:t>
      </w:r>
    </w:p>
    <w:p w14:paraId="60C02095" w14:textId="77777777" w:rsidR="00D0371B" w:rsidRDefault="00D0371B" w:rsidP="00D0371B">
      <w:pPr>
        <w:pStyle w:val="ab"/>
        <w:spacing w:line="360" w:lineRule="auto"/>
        <w:ind w:left="118" w:right="141" w:firstLine="427"/>
        <w:jc w:val="both"/>
      </w:pPr>
      <w:r>
        <w:t>Также рост оборотных средств произошел за счет роста дебиторской задолженности, которая увеличилась на 580 725 тыс. руб. в 2022 г. по сравнению с 2020 г. (составив 29,8% от общей массы балансовых активов в 2022 г.).</w:t>
      </w:r>
    </w:p>
    <w:p w14:paraId="45AED696" w14:textId="77777777" w:rsidR="00B26A1B" w:rsidRDefault="004E0145" w:rsidP="00D0371B">
      <w:pPr>
        <w:pStyle w:val="ab"/>
        <w:spacing w:line="360" w:lineRule="auto"/>
        <w:ind w:left="118" w:right="141" w:firstLine="427"/>
        <w:jc w:val="both"/>
      </w:pPr>
      <w:r>
        <w:t xml:space="preserve">Дебиторская задолженность – это все долги других лиц перед компанией. Источниками долгов являются не только покупатели, состав дебиторcкой задолженности может формироваться следующими суммами: </w:t>
      </w:r>
    </w:p>
    <w:p w14:paraId="5F6B05E4" w14:textId="77777777" w:rsidR="00B26A1B" w:rsidRDefault="004E0145" w:rsidP="004E0145">
      <w:pPr>
        <w:pStyle w:val="ab"/>
        <w:spacing w:line="360" w:lineRule="auto"/>
        <w:ind w:left="118" w:right="141" w:firstLine="427"/>
        <w:jc w:val="both"/>
      </w:pPr>
      <w:r>
        <w:t>-денежная задолженность покупателя за поставленный товар, выполненные работы или оказанные услуги;</w:t>
      </w:r>
    </w:p>
    <w:p w14:paraId="27CDEE05" w14:textId="77777777" w:rsidR="00B26A1B" w:rsidRDefault="004E0145" w:rsidP="004E0145">
      <w:pPr>
        <w:pStyle w:val="ab"/>
        <w:spacing w:line="360" w:lineRule="auto"/>
        <w:ind w:left="118" w:right="141" w:firstLine="427"/>
        <w:jc w:val="both"/>
      </w:pPr>
      <w:r>
        <w:t>-денежный аванс, перечисленный поставщику, если поставка (работа) еще не произведена;</w:t>
      </w:r>
    </w:p>
    <w:p w14:paraId="223108C4" w14:textId="77777777" w:rsidR="00B26A1B" w:rsidRDefault="004E0145" w:rsidP="004E0145">
      <w:pPr>
        <w:pStyle w:val="ab"/>
        <w:spacing w:line="360" w:lineRule="auto"/>
        <w:ind w:left="118" w:right="141" w:firstLine="427"/>
        <w:jc w:val="both"/>
      </w:pPr>
      <w:r>
        <w:t>-суммы, излишне выданные работникам. Например, излишек зарплаты, если бухгалтер занизил НДФЛ или просто ошибся в расчетах;</w:t>
      </w:r>
    </w:p>
    <w:p w14:paraId="4E29FD9A" w14:textId="77777777" w:rsidR="00B26A1B" w:rsidRDefault="004E0145" w:rsidP="004E0145">
      <w:pPr>
        <w:pStyle w:val="ab"/>
        <w:spacing w:line="360" w:lineRule="auto"/>
        <w:ind w:left="118" w:right="141" w:firstLine="427"/>
        <w:jc w:val="both"/>
      </w:pPr>
      <w:r>
        <w:t>-подотчетные суммы, по которым еще не представлены авансовые отчеты;</w:t>
      </w:r>
    </w:p>
    <w:p w14:paraId="3BF2D1D7" w14:textId="77777777" w:rsidR="00B26A1B" w:rsidRDefault="004E0145" w:rsidP="004E0145">
      <w:pPr>
        <w:pStyle w:val="ab"/>
        <w:spacing w:line="360" w:lineRule="auto"/>
        <w:ind w:left="118" w:right="141" w:firstLine="427"/>
        <w:jc w:val="both"/>
      </w:pPr>
      <w:r>
        <w:t>-займы, выданные другим компаниям, работникам или другим лицам.</w:t>
      </w:r>
    </w:p>
    <w:p w14:paraId="6D68F739" w14:textId="77777777" w:rsidR="007C5CE5" w:rsidRPr="007C5CE5" w:rsidRDefault="007C5CE5" w:rsidP="007C5CE5">
      <w:pPr>
        <w:pStyle w:val="af8"/>
        <w:ind w:firstLine="118"/>
        <w:jc w:val="both"/>
        <w:rPr>
          <w:b w:val="0"/>
        </w:rPr>
      </w:pPr>
      <w:r w:rsidRPr="007C5CE5">
        <w:rPr>
          <w:b w:val="0"/>
        </w:rPr>
        <w:t>Поэтому увеличение дебиторской задолженности в структуре активов может свидетельствовать об увеличении сборов премий, неудовлетворительном состоянии внутреннего контроля в части договоров с дебиторами.</w:t>
      </w:r>
    </w:p>
    <w:p w14:paraId="6EE148E7" w14:textId="77777777" w:rsidR="007C5CE5" w:rsidRDefault="007C5CE5" w:rsidP="007C5CE5">
      <w:pPr>
        <w:pStyle w:val="af8"/>
        <w:jc w:val="both"/>
        <w:rPr>
          <w:b w:val="0"/>
        </w:rPr>
      </w:pPr>
      <w:r w:rsidRPr="007C5CE5">
        <w:rPr>
          <w:b w:val="0"/>
        </w:rPr>
        <w:t>Для объективной оценки дебиторской задолженности ее следует анализировать в сравнении с кредиторской задолженностью. Доля дебиторской задолженности за отчетный период составила 29,8%, а кредиторской – 18,8%. Поскольку доля дебиторской задолженности выше доли кредиторской задолженности, компании будет легче производить краткосрочные и кредиторские платежи. Но в то же время у компании «заморозка» дебиторской задолженности. Как следствие, отсутствие показателей ликвидности и оборачиваемости средств. Кроме того, это означает, что часть оборотных средств фактически направляется на кредитование кредиторов (тех, кто хочет купить их продукцию).</w:t>
      </w:r>
    </w:p>
    <w:p w14:paraId="53B6C838" w14:textId="77777777" w:rsidR="003745CD" w:rsidRPr="004824AC" w:rsidRDefault="003745CD" w:rsidP="007C5CE5">
      <w:pPr>
        <w:pStyle w:val="af8"/>
        <w:rPr>
          <w:b w:val="0"/>
        </w:rPr>
      </w:pPr>
      <w:r w:rsidRPr="004824AC">
        <w:rPr>
          <w:b w:val="0"/>
        </w:rPr>
        <w:t>Таблица 2.</w:t>
      </w:r>
      <w:r w:rsidR="005A3215" w:rsidRPr="004824AC">
        <w:rPr>
          <w:b w:val="0"/>
        </w:rPr>
        <w:t>4</w:t>
      </w:r>
      <w:r w:rsidRPr="004824AC">
        <w:rPr>
          <w:b w:val="0"/>
        </w:rPr>
        <w:t xml:space="preserve"> – Основные экономические показатели ООО «ФККГруп» за 2020-2022 гг., тыс.руб.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1134"/>
        <w:gridCol w:w="1275"/>
        <w:gridCol w:w="1276"/>
        <w:gridCol w:w="992"/>
        <w:gridCol w:w="993"/>
        <w:gridCol w:w="850"/>
        <w:gridCol w:w="851"/>
      </w:tblGrid>
      <w:tr w:rsidR="003745CD" w:rsidRPr="004824AC" w14:paraId="68C82C8D" w14:textId="77777777" w:rsidTr="00C13586">
        <w:trPr>
          <w:trHeight w:val="458"/>
        </w:trPr>
        <w:tc>
          <w:tcPr>
            <w:tcW w:w="2122" w:type="dxa"/>
            <w:vMerge w:val="restart"/>
          </w:tcPr>
          <w:p w14:paraId="262BE164" w14:textId="77777777" w:rsidR="003745CD" w:rsidRPr="004824AC" w:rsidRDefault="003745CD" w:rsidP="004824AC">
            <w:pPr>
              <w:pStyle w:val="af8"/>
              <w:spacing w:line="240" w:lineRule="auto"/>
              <w:rPr>
                <w:b w:val="0"/>
                <w:sz w:val="24"/>
                <w:szCs w:val="24"/>
              </w:rPr>
            </w:pPr>
            <w:r w:rsidRPr="004824AC">
              <w:rPr>
                <w:b w:val="0"/>
                <w:sz w:val="24"/>
                <w:szCs w:val="24"/>
              </w:rPr>
              <w:t>Наименование показателя</w:t>
            </w:r>
          </w:p>
        </w:tc>
        <w:tc>
          <w:tcPr>
            <w:tcW w:w="1134" w:type="dxa"/>
            <w:vMerge w:val="restart"/>
          </w:tcPr>
          <w:p w14:paraId="7C727305" w14:textId="77777777" w:rsidR="003745CD" w:rsidRPr="004824AC" w:rsidRDefault="003745CD" w:rsidP="004824AC">
            <w:pPr>
              <w:pStyle w:val="af8"/>
              <w:spacing w:line="240" w:lineRule="auto"/>
              <w:rPr>
                <w:b w:val="0"/>
                <w:sz w:val="24"/>
                <w:szCs w:val="24"/>
              </w:rPr>
            </w:pPr>
            <w:r w:rsidRPr="004824AC">
              <w:rPr>
                <w:b w:val="0"/>
                <w:sz w:val="24"/>
                <w:szCs w:val="24"/>
              </w:rPr>
              <w:t>2020г.</w:t>
            </w:r>
          </w:p>
          <w:p w14:paraId="4DB381C6" w14:textId="77777777" w:rsidR="003745CD" w:rsidRPr="004824AC" w:rsidRDefault="003745CD" w:rsidP="004824AC">
            <w:pPr>
              <w:pStyle w:val="af8"/>
              <w:spacing w:line="240" w:lineRule="auto"/>
              <w:rPr>
                <w:b w:val="0"/>
                <w:sz w:val="24"/>
                <w:szCs w:val="24"/>
              </w:rPr>
            </w:pPr>
          </w:p>
        </w:tc>
        <w:tc>
          <w:tcPr>
            <w:tcW w:w="1275" w:type="dxa"/>
            <w:vMerge w:val="restart"/>
          </w:tcPr>
          <w:p w14:paraId="7A86659D" w14:textId="77777777" w:rsidR="003745CD" w:rsidRPr="004824AC" w:rsidRDefault="003745CD" w:rsidP="004824AC">
            <w:pPr>
              <w:pStyle w:val="af8"/>
              <w:spacing w:line="240" w:lineRule="auto"/>
              <w:rPr>
                <w:b w:val="0"/>
                <w:sz w:val="24"/>
                <w:szCs w:val="24"/>
              </w:rPr>
            </w:pPr>
            <w:r w:rsidRPr="004824AC">
              <w:rPr>
                <w:b w:val="0"/>
                <w:sz w:val="24"/>
                <w:szCs w:val="24"/>
              </w:rPr>
              <w:t>2021г.</w:t>
            </w:r>
          </w:p>
          <w:p w14:paraId="10F52C54" w14:textId="77777777" w:rsidR="003745CD" w:rsidRPr="004824AC" w:rsidRDefault="003745CD" w:rsidP="004824AC">
            <w:pPr>
              <w:pStyle w:val="af8"/>
              <w:spacing w:line="240" w:lineRule="auto"/>
              <w:rPr>
                <w:b w:val="0"/>
                <w:sz w:val="24"/>
                <w:szCs w:val="24"/>
              </w:rPr>
            </w:pPr>
          </w:p>
        </w:tc>
        <w:tc>
          <w:tcPr>
            <w:tcW w:w="1276" w:type="dxa"/>
            <w:vMerge w:val="restart"/>
          </w:tcPr>
          <w:p w14:paraId="28B24266" w14:textId="77777777" w:rsidR="003745CD" w:rsidRPr="004824AC" w:rsidRDefault="003745CD" w:rsidP="004824AC">
            <w:pPr>
              <w:pStyle w:val="af8"/>
              <w:spacing w:line="240" w:lineRule="auto"/>
              <w:rPr>
                <w:b w:val="0"/>
                <w:sz w:val="24"/>
                <w:szCs w:val="24"/>
              </w:rPr>
            </w:pPr>
            <w:r w:rsidRPr="004824AC">
              <w:rPr>
                <w:b w:val="0"/>
                <w:sz w:val="24"/>
                <w:szCs w:val="24"/>
              </w:rPr>
              <w:t>2022г.</w:t>
            </w:r>
          </w:p>
        </w:tc>
        <w:tc>
          <w:tcPr>
            <w:tcW w:w="3686" w:type="dxa"/>
            <w:gridSpan w:val="4"/>
          </w:tcPr>
          <w:p w14:paraId="59A9F927" w14:textId="77777777" w:rsidR="003745CD" w:rsidRPr="004824AC" w:rsidRDefault="003745CD" w:rsidP="004824AC">
            <w:pPr>
              <w:pStyle w:val="af8"/>
              <w:spacing w:line="240" w:lineRule="auto"/>
              <w:rPr>
                <w:b w:val="0"/>
                <w:sz w:val="24"/>
                <w:szCs w:val="24"/>
              </w:rPr>
            </w:pPr>
            <w:r w:rsidRPr="004824AC">
              <w:rPr>
                <w:b w:val="0"/>
                <w:sz w:val="24"/>
                <w:szCs w:val="24"/>
              </w:rPr>
              <w:t xml:space="preserve">Отклонение </w:t>
            </w:r>
          </w:p>
        </w:tc>
      </w:tr>
      <w:tr w:rsidR="003745CD" w:rsidRPr="004824AC" w14:paraId="10ADBA01" w14:textId="77777777" w:rsidTr="00C13586">
        <w:trPr>
          <w:trHeight w:val="457"/>
        </w:trPr>
        <w:tc>
          <w:tcPr>
            <w:tcW w:w="2122" w:type="dxa"/>
            <w:vMerge/>
          </w:tcPr>
          <w:p w14:paraId="6261FFD4" w14:textId="77777777" w:rsidR="003745CD" w:rsidRPr="004824AC" w:rsidRDefault="003745CD" w:rsidP="004824AC">
            <w:pPr>
              <w:pStyle w:val="af8"/>
              <w:spacing w:line="240" w:lineRule="auto"/>
              <w:rPr>
                <w:b w:val="0"/>
                <w:sz w:val="24"/>
                <w:szCs w:val="24"/>
              </w:rPr>
            </w:pPr>
          </w:p>
        </w:tc>
        <w:tc>
          <w:tcPr>
            <w:tcW w:w="1134" w:type="dxa"/>
            <w:vMerge/>
          </w:tcPr>
          <w:p w14:paraId="64A0435A" w14:textId="77777777" w:rsidR="003745CD" w:rsidRPr="004824AC" w:rsidRDefault="003745CD" w:rsidP="004824AC">
            <w:pPr>
              <w:pStyle w:val="af8"/>
              <w:spacing w:line="240" w:lineRule="auto"/>
              <w:rPr>
                <w:b w:val="0"/>
                <w:sz w:val="24"/>
                <w:szCs w:val="24"/>
              </w:rPr>
            </w:pPr>
          </w:p>
        </w:tc>
        <w:tc>
          <w:tcPr>
            <w:tcW w:w="1275" w:type="dxa"/>
            <w:vMerge/>
          </w:tcPr>
          <w:p w14:paraId="7344BDA4" w14:textId="77777777" w:rsidR="003745CD" w:rsidRPr="004824AC" w:rsidRDefault="003745CD" w:rsidP="004824AC">
            <w:pPr>
              <w:pStyle w:val="af8"/>
              <w:spacing w:line="240" w:lineRule="auto"/>
              <w:rPr>
                <w:b w:val="0"/>
                <w:sz w:val="24"/>
                <w:szCs w:val="24"/>
              </w:rPr>
            </w:pPr>
          </w:p>
        </w:tc>
        <w:tc>
          <w:tcPr>
            <w:tcW w:w="1276" w:type="dxa"/>
            <w:vMerge/>
          </w:tcPr>
          <w:p w14:paraId="2F2C36A3" w14:textId="77777777" w:rsidR="003745CD" w:rsidRPr="004824AC" w:rsidRDefault="003745CD" w:rsidP="004824AC">
            <w:pPr>
              <w:pStyle w:val="af8"/>
              <w:spacing w:line="240" w:lineRule="auto"/>
              <w:rPr>
                <w:b w:val="0"/>
                <w:sz w:val="24"/>
                <w:szCs w:val="24"/>
              </w:rPr>
            </w:pPr>
          </w:p>
        </w:tc>
        <w:tc>
          <w:tcPr>
            <w:tcW w:w="1985" w:type="dxa"/>
            <w:gridSpan w:val="2"/>
          </w:tcPr>
          <w:p w14:paraId="4E38E102" w14:textId="77777777" w:rsidR="003745CD" w:rsidRPr="004824AC" w:rsidRDefault="003745CD" w:rsidP="004824AC">
            <w:pPr>
              <w:pStyle w:val="af8"/>
              <w:spacing w:line="240" w:lineRule="auto"/>
              <w:rPr>
                <w:b w:val="0"/>
                <w:sz w:val="24"/>
                <w:szCs w:val="24"/>
              </w:rPr>
            </w:pPr>
            <w:r w:rsidRPr="004824AC">
              <w:rPr>
                <w:b w:val="0"/>
                <w:sz w:val="24"/>
                <w:szCs w:val="24"/>
              </w:rPr>
              <w:t>Абсолютное,</w:t>
            </w:r>
          </w:p>
          <w:p w14:paraId="771CE2BD" w14:textId="77777777" w:rsidR="003745CD" w:rsidRPr="004824AC" w:rsidRDefault="003745CD" w:rsidP="004824AC">
            <w:pPr>
              <w:pStyle w:val="af8"/>
              <w:spacing w:line="240" w:lineRule="auto"/>
              <w:rPr>
                <w:b w:val="0"/>
                <w:sz w:val="24"/>
                <w:szCs w:val="24"/>
              </w:rPr>
            </w:pPr>
            <w:r w:rsidRPr="004824AC">
              <w:rPr>
                <w:b w:val="0"/>
                <w:sz w:val="24"/>
                <w:szCs w:val="24"/>
              </w:rPr>
              <w:t>тыс.р.</w:t>
            </w:r>
          </w:p>
        </w:tc>
        <w:tc>
          <w:tcPr>
            <w:tcW w:w="1701" w:type="dxa"/>
            <w:gridSpan w:val="2"/>
          </w:tcPr>
          <w:p w14:paraId="2A3364C6" w14:textId="77777777" w:rsidR="003745CD" w:rsidRPr="004824AC" w:rsidRDefault="003745CD" w:rsidP="004824AC">
            <w:pPr>
              <w:pStyle w:val="af8"/>
              <w:spacing w:line="240" w:lineRule="auto"/>
              <w:rPr>
                <w:b w:val="0"/>
                <w:sz w:val="24"/>
                <w:szCs w:val="24"/>
              </w:rPr>
            </w:pPr>
            <w:r w:rsidRPr="004824AC">
              <w:rPr>
                <w:b w:val="0"/>
                <w:sz w:val="24"/>
                <w:szCs w:val="24"/>
              </w:rPr>
              <w:t>Относительное, %</w:t>
            </w:r>
          </w:p>
        </w:tc>
      </w:tr>
      <w:tr w:rsidR="003745CD" w:rsidRPr="004824AC" w14:paraId="77F5FB5A" w14:textId="77777777" w:rsidTr="00C13586">
        <w:tc>
          <w:tcPr>
            <w:tcW w:w="2122" w:type="dxa"/>
            <w:vMerge/>
          </w:tcPr>
          <w:p w14:paraId="73C56312" w14:textId="77777777" w:rsidR="003745CD" w:rsidRPr="004824AC" w:rsidRDefault="003745CD" w:rsidP="004824AC">
            <w:pPr>
              <w:pStyle w:val="af8"/>
              <w:spacing w:line="240" w:lineRule="auto"/>
              <w:rPr>
                <w:b w:val="0"/>
                <w:sz w:val="24"/>
                <w:szCs w:val="24"/>
              </w:rPr>
            </w:pPr>
          </w:p>
        </w:tc>
        <w:tc>
          <w:tcPr>
            <w:tcW w:w="1134" w:type="dxa"/>
            <w:vMerge/>
          </w:tcPr>
          <w:p w14:paraId="767697E8" w14:textId="77777777" w:rsidR="003745CD" w:rsidRPr="004824AC" w:rsidRDefault="003745CD" w:rsidP="004824AC">
            <w:pPr>
              <w:pStyle w:val="af8"/>
              <w:spacing w:line="240" w:lineRule="auto"/>
              <w:rPr>
                <w:b w:val="0"/>
                <w:sz w:val="24"/>
                <w:szCs w:val="24"/>
              </w:rPr>
            </w:pPr>
          </w:p>
        </w:tc>
        <w:tc>
          <w:tcPr>
            <w:tcW w:w="1275" w:type="dxa"/>
            <w:vMerge/>
          </w:tcPr>
          <w:p w14:paraId="3EAE8E8D" w14:textId="77777777" w:rsidR="003745CD" w:rsidRPr="004824AC" w:rsidRDefault="003745CD" w:rsidP="004824AC">
            <w:pPr>
              <w:pStyle w:val="af8"/>
              <w:spacing w:line="240" w:lineRule="auto"/>
              <w:rPr>
                <w:b w:val="0"/>
                <w:sz w:val="24"/>
                <w:szCs w:val="24"/>
              </w:rPr>
            </w:pPr>
          </w:p>
        </w:tc>
        <w:tc>
          <w:tcPr>
            <w:tcW w:w="1276" w:type="dxa"/>
            <w:vMerge/>
          </w:tcPr>
          <w:p w14:paraId="499F8705" w14:textId="77777777" w:rsidR="003745CD" w:rsidRPr="004824AC" w:rsidRDefault="003745CD" w:rsidP="004824AC">
            <w:pPr>
              <w:pStyle w:val="af8"/>
              <w:spacing w:line="240" w:lineRule="auto"/>
              <w:rPr>
                <w:b w:val="0"/>
                <w:sz w:val="24"/>
                <w:szCs w:val="24"/>
              </w:rPr>
            </w:pPr>
          </w:p>
        </w:tc>
        <w:tc>
          <w:tcPr>
            <w:tcW w:w="992" w:type="dxa"/>
          </w:tcPr>
          <w:p w14:paraId="080BB5D1" w14:textId="77777777" w:rsidR="003745CD" w:rsidRPr="004824AC" w:rsidRDefault="003745CD" w:rsidP="004824AC">
            <w:pPr>
              <w:pStyle w:val="af8"/>
              <w:spacing w:line="240" w:lineRule="auto"/>
              <w:rPr>
                <w:b w:val="0"/>
                <w:sz w:val="24"/>
                <w:szCs w:val="24"/>
              </w:rPr>
            </w:pPr>
            <w:r w:rsidRPr="004824AC">
              <w:rPr>
                <w:b w:val="0"/>
                <w:sz w:val="24"/>
                <w:szCs w:val="24"/>
              </w:rPr>
              <w:t>2021-2020гг.</w:t>
            </w:r>
          </w:p>
        </w:tc>
        <w:tc>
          <w:tcPr>
            <w:tcW w:w="993" w:type="dxa"/>
          </w:tcPr>
          <w:p w14:paraId="444AD516" w14:textId="77777777" w:rsidR="003745CD" w:rsidRPr="004824AC" w:rsidRDefault="003745CD" w:rsidP="004824AC">
            <w:pPr>
              <w:pStyle w:val="af8"/>
              <w:spacing w:line="240" w:lineRule="auto"/>
              <w:rPr>
                <w:b w:val="0"/>
                <w:sz w:val="24"/>
                <w:szCs w:val="24"/>
              </w:rPr>
            </w:pPr>
            <w:r w:rsidRPr="004824AC">
              <w:rPr>
                <w:b w:val="0"/>
                <w:sz w:val="24"/>
                <w:szCs w:val="24"/>
              </w:rPr>
              <w:t>2022-2021гг.</w:t>
            </w:r>
          </w:p>
        </w:tc>
        <w:tc>
          <w:tcPr>
            <w:tcW w:w="850" w:type="dxa"/>
          </w:tcPr>
          <w:p w14:paraId="05DD95BF" w14:textId="77777777" w:rsidR="003745CD" w:rsidRPr="004824AC" w:rsidRDefault="003745CD" w:rsidP="004824AC">
            <w:pPr>
              <w:pStyle w:val="af8"/>
              <w:spacing w:line="240" w:lineRule="auto"/>
              <w:rPr>
                <w:b w:val="0"/>
                <w:sz w:val="24"/>
                <w:szCs w:val="24"/>
              </w:rPr>
            </w:pPr>
            <w:r w:rsidRPr="004824AC">
              <w:rPr>
                <w:b w:val="0"/>
                <w:sz w:val="24"/>
                <w:szCs w:val="24"/>
              </w:rPr>
              <w:t>2021-2020гг.</w:t>
            </w:r>
          </w:p>
        </w:tc>
        <w:tc>
          <w:tcPr>
            <w:tcW w:w="851" w:type="dxa"/>
          </w:tcPr>
          <w:p w14:paraId="20C67151" w14:textId="77777777" w:rsidR="003745CD" w:rsidRPr="004824AC" w:rsidRDefault="003745CD" w:rsidP="004824AC">
            <w:pPr>
              <w:pStyle w:val="af8"/>
              <w:spacing w:line="240" w:lineRule="auto"/>
              <w:rPr>
                <w:b w:val="0"/>
                <w:sz w:val="24"/>
                <w:szCs w:val="24"/>
              </w:rPr>
            </w:pPr>
            <w:r w:rsidRPr="004824AC">
              <w:rPr>
                <w:b w:val="0"/>
                <w:sz w:val="24"/>
                <w:szCs w:val="24"/>
              </w:rPr>
              <w:t>2022-2021гг.</w:t>
            </w:r>
          </w:p>
        </w:tc>
      </w:tr>
      <w:tr w:rsidR="003745CD" w:rsidRPr="004824AC" w14:paraId="21E6CF61" w14:textId="77777777" w:rsidTr="00C13586">
        <w:tc>
          <w:tcPr>
            <w:tcW w:w="2122" w:type="dxa"/>
          </w:tcPr>
          <w:p w14:paraId="32B89E1D" w14:textId="77777777" w:rsidR="003745CD" w:rsidRPr="004824AC" w:rsidRDefault="003745CD" w:rsidP="004824AC">
            <w:pPr>
              <w:pStyle w:val="af8"/>
              <w:spacing w:line="240" w:lineRule="auto"/>
              <w:rPr>
                <w:b w:val="0"/>
                <w:sz w:val="24"/>
                <w:szCs w:val="24"/>
              </w:rPr>
            </w:pPr>
            <w:r w:rsidRPr="004824AC">
              <w:rPr>
                <w:b w:val="0"/>
                <w:sz w:val="24"/>
                <w:szCs w:val="24"/>
              </w:rPr>
              <w:t>Выручка</w:t>
            </w:r>
          </w:p>
        </w:tc>
        <w:tc>
          <w:tcPr>
            <w:tcW w:w="1134" w:type="dxa"/>
          </w:tcPr>
          <w:p w14:paraId="6F968018" w14:textId="77777777" w:rsidR="003745CD" w:rsidRPr="004824AC" w:rsidRDefault="001C3064" w:rsidP="004824AC">
            <w:pPr>
              <w:pStyle w:val="af8"/>
              <w:spacing w:line="240" w:lineRule="auto"/>
              <w:rPr>
                <w:b w:val="0"/>
                <w:sz w:val="24"/>
                <w:szCs w:val="24"/>
              </w:rPr>
            </w:pPr>
            <w:r w:rsidRPr="004824AC">
              <w:rPr>
                <w:b w:val="0"/>
                <w:sz w:val="24"/>
                <w:szCs w:val="24"/>
              </w:rPr>
              <w:t>2</w:t>
            </w:r>
            <w:r w:rsidR="003745CD" w:rsidRPr="004824AC">
              <w:rPr>
                <w:b w:val="0"/>
                <w:sz w:val="24"/>
                <w:szCs w:val="24"/>
              </w:rPr>
              <w:t>138 701</w:t>
            </w:r>
          </w:p>
        </w:tc>
        <w:tc>
          <w:tcPr>
            <w:tcW w:w="1275" w:type="dxa"/>
          </w:tcPr>
          <w:p w14:paraId="7BBD1672" w14:textId="77777777" w:rsidR="003745CD" w:rsidRPr="004824AC" w:rsidRDefault="003745CD" w:rsidP="004824AC">
            <w:pPr>
              <w:pStyle w:val="af8"/>
              <w:spacing w:line="240" w:lineRule="auto"/>
              <w:rPr>
                <w:b w:val="0"/>
                <w:sz w:val="24"/>
                <w:szCs w:val="24"/>
              </w:rPr>
            </w:pPr>
            <w:r w:rsidRPr="004824AC">
              <w:rPr>
                <w:b w:val="0"/>
                <w:sz w:val="24"/>
                <w:szCs w:val="24"/>
              </w:rPr>
              <w:t>3 415 860</w:t>
            </w:r>
          </w:p>
        </w:tc>
        <w:tc>
          <w:tcPr>
            <w:tcW w:w="1276" w:type="dxa"/>
          </w:tcPr>
          <w:p w14:paraId="20130BD3"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5 875 455</w:t>
            </w:r>
          </w:p>
        </w:tc>
        <w:tc>
          <w:tcPr>
            <w:tcW w:w="992" w:type="dxa"/>
          </w:tcPr>
          <w:p w14:paraId="15B97399"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1 277 159</w:t>
            </w:r>
          </w:p>
        </w:tc>
        <w:tc>
          <w:tcPr>
            <w:tcW w:w="993" w:type="dxa"/>
          </w:tcPr>
          <w:p w14:paraId="0694752D"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2 459 595</w:t>
            </w:r>
          </w:p>
        </w:tc>
        <w:tc>
          <w:tcPr>
            <w:tcW w:w="850" w:type="dxa"/>
          </w:tcPr>
          <w:p w14:paraId="085FE27E"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59,72</w:t>
            </w:r>
          </w:p>
        </w:tc>
        <w:tc>
          <w:tcPr>
            <w:tcW w:w="851" w:type="dxa"/>
          </w:tcPr>
          <w:p w14:paraId="6180B684"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72,00</w:t>
            </w:r>
          </w:p>
        </w:tc>
      </w:tr>
      <w:tr w:rsidR="003745CD" w:rsidRPr="004824AC" w14:paraId="1E18AFFB" w14:textId="77777777" w:rsidTr="00C13586">
        <w:tc>
          <w:tcPr>
            <w:tcW w:w="2122" w:type="dxa"/>
          </w:tcPr>
          <w:p w14:paraId="2EAE8585" w14:textId="77777777" w:rsidR="003745CD" w:rsidRPr="004824AC" w:rsidRDefault="003745CD" w:rsidP="004824AC">
            <w:pPr>
              <w:pStyle w:val="af8"/>
              <w:spacing w:line="240" w:lineRule="auto"/>
              <w:rPr>
                <w:b w:val="0"/>
                <w:sz w:val="24"/>
                <w:szCs w:val="24"/>
              </w:rPr>
            </w:pPr>
            <w:r w:rsidRPr="004824AC">
              <w:rPr>
                <w:b w:val="0"/>
                <w:sz w:val="24"/>
                <w:szCs w:val="24"/>
              </w:rPr>
              <w:t>Себестоимость продаж</w:t>
            </w:r>
          </w:p>
        </w:tc>
        <w:tc>
          <w:tcPr>
            <w:tcW w:w="1134" w:type="dxa"/>
          </w:tcPr>
          <w:p w14:paraId="78450B84" w14:textId="77777777" w:rsidR="003745CD" w:rsidRPr="004824AC" w:rsidRDefault="00B37D2C" w:rsidP="004824AC">
            <w:pPr>
              <w:pStyle w:val="af8"/>
              <w:spacing w:line="240" w:lineRule="auto"/>
              <w:rPr>
                <w:b w:val="0"/>
                <w:sz w:val="24"/>
                <w:szCs w:val="24"/>
              </w:rPr>
            </w:pPr>
            <w:r w:rsidRPr="004824AC">
              <w:rPr>
                <w:b w:val="0"/>
                <w:sz w:val="24"/>
                <w:szCs w:val="24"/>
              </w:rPr>
              <w:t>-1</w:t>
            </w:r>
            <w:r w:rsidR="003745CD" w:rsidRPr="004824AC">
              <w:rPr>
                <w:b w:val="0"/>
                <w:sz w:val="24"/>
                <w:szCs w:val="24"/>
              </w:rPr>
              <w:t>771 516</w:t>
            </w:r>
          </w:p>
        </w:tc>
        <w:tc>
          <w:tcPr>
            <w:tcW w:w="1275" w:type="dxa"/>
          </w:tcPr>
          <w:p w14:paraId="0BD7BCBE" w14:textId="77777777" w:rsidR="003745CD" w:rsidRPr="004824AC" w:rsidRDefault="00B37D2C" w:rsidP="004824AC">
            <w:pPr>
              <w:pStyle w:val="af8"/>
              <w:spacing w:line="240" w:lineRule="auto"/>
              <w:rPr>
                <w:b w:val="0"/>
                <w:sz w:val="24"/>
                <w:szCs w:val="24"/>
              </w:rPr>
            </w:pPr>
            <w:r w:rsidRPr="004824AC">
              <w:rPr>
                <w:b w:val="0"/>
                <w:sz w:val="24"/>
                <w:szCs w:val="24"/>
              </w:rPr>
              <w:t>- 2</w:t>
            </w:r>
            <w:r w:rsidR="003745CD" w:rsidRPr="004824AC">
              <w:rPr>
                <w:b w:val="0"/>
                <w:sz w:val="24"/>
                <w:szCs w:val="24"/>
              </w:rPr>
              <w:t>790 032</w:t>
            </w:r>
          </w:p>
        </w:tc>
        <w:tc>
          <w:tcPr>
            <w:tcW w:w="1276" w:type="dxa"/>
          </w:tcPr>
          <w:p w14:paraId="6E708D2D"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- 4 816 673</w:t>
            </w:r>
          </w:p>
        </w:tc>
        <w:tc>
          <w:tcPr>
            <w:tcW w:w="992" w:type="dxa"/>
          </w:tcPr>
          <w:p w14:paraId="6EE4F47A"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-4 561 548</w:t>
            </w:r>
          </w:p>
        </w:tc>
        <w:tc>
          <w:tcPr>
            <w:tcW w:w="993" w:type="dxa"/>
          </w:tcPr>
          <w:p w14:paraId="6083D358"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-2 026 641</w:t>
            </w:r>
          </w:p>
        </w:tc>
        <w:tc>
          <w:tcPr>
            <w:tcW w:w="850" w:type="dxa"/>
          </w:tcPr>
          <w:p w14:paraId="3C4FCDE1"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57,49</w:t>
            </w:r>
          </w:p>
        </w:tc>
        <w:tc>
          <w:tcPr>
            <w:tcW w:w="851" w:type="dxa"/>
          </w:tcPr>
          <w:p w14:paraId="5C9A14B1"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72,64</w:t>
            </w:r>
          </w:p>
        </w:tc>
      </w:tr>
      <w:tr w:rsidR="003745CD" w:rsidRPr="004824AC" w14:paraId="4FD00D5E" w14:textId="77777777" w:rsidTr="00C13586">
        <w:tc>
          <w:tcPr>
            <w:tcW w:w="2122" w:type="dxa"/>
          </w:tcPr>
          <w:p w14:paraId="3423F651" w14:textId="77777777" w:rsidR="003745CD" w:rsidRPr="004824AC" w:rsidRDefault="003745CD" w:rsidP="004824AC">
            <w:pPr>
              <w:pStyle w:val="af8"/>
              <w:spacing w:line="240" w:lineRule="auto"/>
              <w:rPr>
                <w:b w:val="0"/>
                <w:sz w:val="24"/>
                <w:szCs w:val="24"/>
              </w:rPr>
            </w:pPr>
            <w:r w:rsidRPr="004824AC">
              <w:rPr>
                <w:b w:val="0"/>
                <w:sz w:val="24"/>
                <w:szCs w:val="24"/>
              </w:rPr>
              <w:t>Валовая прибыль (убыток)</w:t>
            </w:r>
          </w:p>
        </w:tc>
        <w:tc>
          <w:tcPr>
            <w:tcW w:w="1134" w:type="dxa"/>
          </w:tcPr>
          <w:p w14:paraId="62AD5BDD" w14:textId="77777777" w:rsidR="003745CD" w:rsidRPr="004824AC" w:rsidRDefault="003745CD" w:rsidP="004824AC">
            <w:pPr>
              <w:pStyle w:val="af8"/>
              <w:spacing w:line="240" w:lineRule="auto"/>
              <w:rPr>
                <w:b w:val="0"/>
                <w:sz w:val="24"/>
                <w:szCs w:val="24"/>
              </w:rPr>
            </w:pPr>
            <w:r w:rsidRPr="004824AC">
              <w:rPr>
                <w:b w:val="0"/>
                <w:sz w:val="24"/>
                <w:szCs w:val="24"/>
              </w:rPr>
              <w:t>367 185</w:t>
            </w:r>
          </w:p>
        </w:tc>
        <w:tc>
          <w:tcPr>
            <w:tcW w:w="1275" w:type="dxa"/>
          </w:tcPr>
          <w:p w14:paraId="2FAA1057" w14:textId="77777777" w:rsidR="003745CD" w:rsidRPr="004824AC" w:rsidRDefault="003745CD" w:rsidP="004824AC">
            <w:pPr>
              <w:pStyle w:val="af8"/>
              <w:spacing w:line="240" w:lineRule="auto"/>
              <w:rPr>
                <w:b w:val="0"/>
                <w:sz w:val="24"/>
                <w:szCs w:val="24"/>
              </w:rPr>
            </w:pPr>
            <w:r w:rsidRPr="004824AC">
              <w:rPr>
                <w:b w:val="0"/>
                <w:sz w:val="24"/>
                <w:szCs w:val="24"/>
              </w:rPr>
              <w:t>625 828</w:t>
            </w:r>
          </w:p>
        </w:tc>
        <w:tc>
          <w:tcPr>
            <w:tcW w:w="1276" w:type="dxa"/>
          </w:tcPr>
          <w:p w14:paraId="2A41B864"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1 058 782</w:t>
            </w:r>
          </w:p>
        </w:tc>
        <w:tc>
          <w:tcPr>
            <w:tcW w:w="992" w:type="dxa"/>
          </w:tcPr>
          <w:p w14:paraId="364BA58D"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258 643</w:t>
            </w:r>
          </w:p>
        </w:tc>
        <w:tc>
          <w:tcPr>
            <w:tcW w:w="993" w:type="dxa"/>
          </w:tcPr>
          <w:p w14:paraId="0F1AE82B"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432 954</w:t>
            </w:r>
          </w:p>
        </w:tc>
        <w:tc>
          <w:tcPr>
            <w:tcW w:w="850" w:type="dxa"/>
          </w:tcPr>
          <w:p w14:paraId="16497A36"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70,44</w:t>
            </w:r>
          </w:p>
        </w:tc>
        <w:tc>
          <w:tcPr>
            <w:tcW w:w="851" w:type="dxa"/>
          </w:tcPr>
          <w:p w14:paraId="1BE23320"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69,18</w:t>
            </w:r>
          </w:p>
        </w:tc>
      </w:tr>
      <w:tr w:rsidR="003745CD" w:rsidRPr="004824AC" w14:paraId="1FC6FCB4" w14:textId="77777777" w:rsidTr="00C13586">
        <w:tc>
          <w:tcPr>
            <w:tcW w:w="2122" w:type="dxa"/>
          </w:tcPr>
          <w:p w14:paraId="7B9DB892" w14:textId="77777777" w:rsidR="003745CD" w:rsidRPr="004824AC" w:rsidRDefault="003745CD" w:rsidP="004824AC">
            <w:pPr>
              <w:pStyle w:val="af8"/>
              <w:spacing w:line="240" w:lineRule="auto"/>
              <w:rPr>
                <w:b w:val="0"/>
                <w:sz w:val="24"/>
                <w:szCs w:val="24"/>
              </w:rPr>
            </w:pPr>
            <w:r w:rsidRPr="004824AC">
              <w:rPr>
                <w:b w:val="0"/>
                <w:sz w:val="24"/>
                <w:szCs w:val="24"/>
              </w:rPr>
              <w:t>Управленческие расходы</w:t>
            </w:r>
          </w:p>
        </w:tc>
        <w:tc>
          <w:tcPr>
            <w:tcW w:w="1134" w:type="dxa"/>
          </w:tcPr>
          <w:p w14:paraId="6CBEA8AE" w14:textId="77777777" w:rsidR="003745CD" w:rsidRPr="004824AC" w:rsidRDefault="00B37D2C" w:rsidP="004824AC">
            <w:pPr>
              <w:pStyle w:val="af8"/>
              <w:spacing w:line="240" w:lineRule="auto"/>
              <w:rPr>
                <w:b w:val="0"/>
                <w:sz w:val="24"/>
                <w:szCs w:val="24"/>
              </w:rPr>
            </w:pPr>
            <w:r w:rsidRPr="004824AC">
              <w:rPr>
                <w:b w:val="0"/>
                <w:sz w:val="24"/>
                <w:szCs w:val="24"/>
              </w:rPr>
              <w:t>-</w:t>
            </w:r>
            <w:r w:rsidR="003745CD" w:rsidRPr="004824AC">
              <w:rPr>
                <w:b w:val="0"/>
                <w:sz w:val="24"/>
                <w:szCs w:val="24"/>
              </w:rPr>
              <w:t>222 644</w:t>
            </w:r>
          </w:p>
        </w:tc>
        <w:tc>
          <w:tcPr>
            <w:tcW w:w="1275" w:type="dxa"/>
          </w:tcPr>
          <w:p w14:paraId="695A0DED" w14:textId="77777777" w:rsidR="003745CD" w:rsidRPr="004824AC" w:rsidRDefault="003745CD" w:rsidP="004824AC">
            <w:pPr>
              <w:pStyle w:val="af8"/>
              <w:spacing w:line="240" w:lineRule="auto"/>
              <w:rPr>
                <w:b w:val="0"/>
                <w:sz w:val="24"/>
                <w:szCs w:val="24"/>
              </w:rPr>
            </w:pPr>
            <w:r w:rsidRPr="004824AC">
              <w:rPr>
                <w:b w:val="0"/>
                <w:sz w:val="24"/>
                <w:szCs w:val="24"/>
              </w:rPr>
              <w:t>- 307 455</w:t>
            </w:r>
          </w:p>
        </w:tc>
        <w:tc>
          <w:tcPr>
            <w:tcW w:w="1276" w:type="dxa"/>
          </w:tcPr>
          <w:p w14:paraId="3ED51A89"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- 410 379</w:t>
            </w:r>
          </w:p>
        </w:tc>
        <w:tc>
          <w:tcPr>
            <w:tcW w:w="992" w:type="dxa"/>
          </w:tcPr>
          <w:p w14:paraId="1067C0A8"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-84 811</w:t>
            </w:r>
          </w:p>
        </w:tc>
        <w:tc>
          <w:tcPr>
            <w:tcW w:w="993" w:type="dxa"/>
          </w:tcPr>
          <w:p w14:paraId="77569A0F"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-102 924</w:t>
            </w:r>
          </w:p>
        </w:tc>
        <w:tc>
          <w:tcPr>
            <w:tcW w:w="850" w:type="dxa"/>
          </w:tcPr>
          <w:p w14:paraId="50613805"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38,09</w:t>
            </w:r>
          </w:p>
        </w:tc>
        <w:tc>
          <w:tcPr>
            <w:tcW w:w="851" w:type="dxa"/>
          </w:tcPr>
          <w:p w14:paraId="3CAEFA59"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33,48</w:t>
            </w:r>
          </w:p>
        </w:tc>
      </w:tr>
      <w:tr w:rsidR="003745CD" w:rsidRPr="004824AC" w14:paraId="26CB3575" w14:textId="77777777" w:rsidTr="00C13586">
        <w:tc>
          <w:tcPr>
            <w:tcW w:w="2122" w:type="dxa"/>
          </w:tcPr>
          <w:p w14:paraId="2FD94D19" w14:textId="77777777" w:rsidR="003745CD" w:rsidRPr="004824AC" w:rsidRDefault="003745CD" w:rsidP="004824AC">
            <w:pPr>
              <w:pStyle w:val="af8"/>
              <w:spacing w:line="240" w:lineRule="auto"/>
              <w:rPr>
                <w:b w:val="0"/>
                <w:sz w:val="24"/>
                <w:szCs w:val="24"/>
              </w:rPr>
            </w:pPr>
            <w:r w:rsidRPr="004824AC">
              <w:rPr>
                <w:b w:val="0"/>
                <w:sz w:val="24"/>
                <w:szCs w:val="24"/>
              </w:rPr>
              <w:t>Прибыль (убыток) от продаж</w:t>
            </w:r>
          </w:p>
        </w:tc>
        <w:tc>
          <w:tcPr>
            <w:tcW w:w="1134" w:type="dxa"/>
          </w:tcPr>
          <w:p w14:paraId="3E6F8B67" w14:textId="77777777" w:rsidR="003745CD" w:rsidRPr="004824AC" w:rsidRDefault="003745CD" w:rsidP="004824AC">
            <w:pPr>
              <w:pStyle w:val="af8"/>
              <w:spacing w:line="240" w:lineRule="auto"/>
              <w:rPr>
                <w:b w:val="0"/>
                <w:sz w:val="24"/>
                <w:szCs w:val="24"/>
              </w:rPr>
            </w:pPr>
            <w:r w:rsidRPr="004824AC">
              <w:rPr>
                <w:b w:val="0"/>
                <w:sz w:val="24"/>
                <w:szCs w:val="24"/>
              </w:rPr>
              <w:t>144 541</w:t>
            </w:r>
          </w:p>
        </w:tc>
        <w:tc>
          <w:tcPr>
            <w:tcW w:w="1275" w:type="dxa"/>
          </w:tcPr>
          <w:p w14:paraId="5843C7A8" w14:textId="77777777" w:rsidR="003745CD" w:rsidRPr="004824AC" w:rsidRDefault="003745CD" w:rsidP="004824AC">
            <w:pPr>
              <w:pStyle w:val="af8"/>
              <w:spacing w:line="240" w:lineRule="auto"/>
              <w:rPr>
                <w:b w:val="0"/>
                <w:sz w:val="24"/>
                <w:szCs w:val="24"/>
              </w:rPr>
            </w:pPr>
            <w:r w:rsidRPr="004824AC">
              <w:rPr>
                <w:b w:val="0"/>
                <w:sz w:val="24"/>
                <w:szCs w:val="24"/>
              </w:rPr>
              <w:t>318 373</w:t>
            </w:r>
          </w:p>
        </w:tc>
        <w:tc>
          <w:tcPr>
            <w:tcW w:w="1276" w:type="dxa"/>
          </w:tcPr>
          <w:p w14:paraId="3B4F5EAF"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648 403</w:t>
            </w:r>
          </w:p>
        </w:tc>
        <w:tc>
          <w:tcPr>
            <w:tcW w:w="992" w:type="dxa"/>
          </w:tcPr>
          <w:p w14:paraId="6EF03391" w14:textId="77777777" w:rsidR="003745CD" w:rsidRPr="004824AC" w:rsidRDefault="00B37D2C"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173</w:t>
            </w:r>
            <w:r w:rsidR="003745CD" w:rsidRPr="004824AC">
              <w:rPr>
                <w:rFonts w:ascii="Times New Roman" w:hAnsi="Times New Roman" w:cs="Times New Roman"/>
                <w:color w:val="000000"/>
                <w:sz w:val="24"/>
                <w:szCs w:val="24"/>
              </w:rPr>
              <w:t>832</w:t>
            </w:r>
          </w:p>
        </w:tc>
        <w:tc>
          <w:tcPr>
            <w:tcW w:w="993" w:type="dxa"/>
          </w:tcPr>
          <w:p w14:paraId="0FF73345"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330 030</w:t>
            </w:r>
          </w:p>
        </w:tc>
        <w:tc>
          <w:tcPr>
            <w:tcW w:w="850" w:type="dxa"/>
          </w:tcPr>
          <w:p w14:paraId="19769FA2"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120,26</w:t>
            </w:r>
          </w:p>
        </w:tc>
        <w:tc>
          <w:tcPr>
            <w:tcW w:w="851" w:type="dxa"/>
          </w:tcPr>
          <w:p w14:paraId="76D6BADA"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103,66</w:t>
            </w:r>
          </w:p>
        </w:tc>
      </w:tr>
      <w:tr w:rsidR="003745CD" w:rsidRPr="004824AC" w14:paraId="39725DCB" w14:textId="77777777" w:rsidTr="00C13586">
        <w:tc>
          <w:tcPr>
            <w:tcW w:w="2122" w:type="dxa"/>
          </w:tcPr>
          <w:p w14:paraId="5CCE9182" w14:textId="77777777" w:rsidR="003745CD" w:rsidRPr="004824AC" w:rsidRDefault="003745CD" w:rsidP="004824AC">
            <w:pPr>
              <w:pStyle w:val="af8"/>
              <w:spacing w:line="240" w:lineRule="auto"/>
              <w:rPr>
                <w:b w:val="0"/>
                <w:sz w:val="24"/>
                <w:szCs w:val="24"/>
              </w:rPr>
            </w:pPr>
            <w:r w:rsidRPr="004824AC">
              <w:rPr>
                <w:b w:val="0"/>
                <w:sz w:val="24"/>
                <w:szCs w:val="24"/>
              </w:rPr>
              <w:t>Проценты к получению</w:t>
            </w:r>
          </w:p>
        </w:tc>
        <w:tc>
          <w:tcPr>
            <w:tcW w:w="1134" w:type="dxa"/>
          </w:tcPr>
          <w:p w14:paraId="7BB1176B" w14:textId="77777777" w:rsidR="003745CD" w:rsidRPr="004824AC" w:rsidRDefault="003745CD" w:rsidP="004824AC">
            <w:pPr>
              <w:pStyle w:val="af8"/>
              <w:spacing w:line="240" w:lineRule="auto"/>
              <w:rPr>
                <w:b w:val="0"/>
                <w:sz w:val="24"/>
                <w:szCs w:val="24"/>
              </w:rPr>
            </w:pPr>
            <w:r w:rsidRPr="004824AC">
              <w:rPr>
                <w:b w:val="0"/>
                <w:sz w:val="24"/>
                <w:szCs w:val="24"/>
              </w:rPr>
              <w:t>2 115</w:t>
            </w:r>
          </w:p>
        </w:tc>
        <w:tc>
          <w:tcPr>
            <w:tcW w:w="1275" w:type="dxa"/>
          </w:tcPr>
          <w:p w14:paraId="53DC52FD" w14:textId="77777777" w:rsidR="003745CD" w:rsidRPr="004824AC" w:rsidRDefault="003745CD" w:rsidP="004824AC">
            <w:pPr>
              <w:pStyle w:val="af8"/>
              <w:spacing w:line="240" w:lineRule="auto"/>
              <w:rPr>
                <w:b w:val="0"/>
                <w:sz w:val="24"/>
                <w:szCs w:val="24"/>
              </w:rPr>
            </w:pPr>
            <w:r w:rsidRPr="004824AC">
              <w:rPr>
                <w:b w:val="0"/>
                <w:sz w:val="24"/>
                <w:szCs w:val="24"/>
              </w:rPr>
              <w:t>1 139</w:t>
            </w:r>
          </w:p>
        </w:tc>
        <w:tc>
          <w:tcPr>
            <w:tcW w:w="1276" w:type="dxa"/>
          </w:tcPr>
          <w:p w14:paraId="46689C23"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278</w:t>
            </w:r>
          </w:p>
        </w:tc>
        <w:tc>
          <w:tcPr>
            <w:tcW w:w="992" w:type="dxa"/>
          </w:tcPr>
          <w:p w14:paraId="363AB798"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-976</w:t>
            </w:r>
          </w:p>
        </w:tc>
        <w:tc>
          <w:tcPr>
            <w:tcW w:w="993" w:type="dxa"/>
          </w:tcPr>
          <w:p w14:paraId="05A203A3"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-861</w:t>
            </w:r>
          </w:p>
        </w:tc>
        <w:tc>
          <w:tcPr>
            <w:tcW w:w="850" w:type="dxa"/>
          </w:tcPr>
          <w:p w14:paraId="33722748"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-46,15</w:t>
            </w:r>
          </w:p>
        </w:tc>
        <w:tc>
          <w:tcPr>
            <w:tcW w:w="851" w:type="dxa"/>
          </w:tcPr>
          <w:p w14:paraId="3D59CF4C"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-75,59</w:t>
            </w:r>
          </w:p>
        </w:tc>
      </w:tr>
    </w:tbl>
    <w:p w14:paraId="7384FDA6" w14:textId="77777777" w:rsidR="005450BB" w:rsidRPr="001B3043" w:rsidRDefault="005450BB">
      <w:pPr>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1134"/>
        <w:gridCol w:w="1275"/>
        <w:gridCol w:w="1276"/>
        <w:gridCol w:w="992"/>
        <w:gridCol w:w="993"/>
        <w:gridCol w:w="850"/>
        <w:gridCol w:w="851"/>
      </w:tblGrid>
      <w:tr w:rsidR="003745CD" w:rsidRPr="00B37D2C" w14:paraId="65A7177A" w14:textId="77777777" w:rsidTr="00C13586">
        <w:tc>
          <w:tcPr>
            <w:tcW w:w="2122" w:type="dxa"/>
          </w:tcPr>
          <w:p w14:paraId="5003BF64" w14:textId="77777777" w:rsidR="003745CD" w:rsidRPr="004824AC" w:rsidRDefault="003745CD" w:rsidP="004824AC">
            <w:pPr>
              <w:pStyle w:val="af8"/>
              <w:spacing w:line="240" w:lineRule="auto"/>
              <w:rPr>
                <w:b w:val="0"/>
                <w:sz w:val="24"/>
                <w:szCs w:val="24"/>
              </w:rPr>
            </w:pPr>
            <w:r w:rsidRPr="004824AC">
              <w:rPr>
                <w:b w:val="0"/>
                <w:sz w:val="24"/>
                <w:szCs w:val="24"/>
              </w:rPr>
              <w:t>Проценты к уплате</w:t>
            </w:r>
          </w:p>
        </w:tc>
        <w:tc>
          <w:tcPr>
            <w:tcW w:w="1134" w:type="dxa"/>
          </w:tcPr>
          <w:p w14:paraId="3AD2435C" w14:textId="77777777" w:rsidR="003745CD" w:rsidRPr="004824AC" w:rsidRDefault="003745CD" w:rsidP="004824AC">
            <w:pPr>
              <w:pStyle w:val="af8"/>
              <w:spacing w:line="240" w:lineRule="auto"/>
              <w:rPr>
                <w:b w:val="0"/>
                <w:sz w:val="24"/>
                <w:szCs w:val="24"/>
              </w:rPr>
            </w:pPr>
            <w:r w:rsidRPr="004824AC">
              <w:rPr>
                <w:b w:val="0"/>
                <w:sz w:val="24"/>
                <w:szCs w:val="24"/>
              </w:rPr>
              <w:t>- 5 086</w:t>
            </w:r>
          </w:p>
        </w:tc>
        <w:tc>
          <w:tcPr>
            <w:tcW w:w="1275" w:type="dxa"/>
          </w:tcPr>
          <w:p w14:paraId="2F6EE6B5" w14:textId="77777777" w:rsidR="003745CD" w:rsidRPr="004824AC" w:rsidRDefault="003745CD" w:rsidP="004824AC">
            <w:pPr>
              <w:pStyle w:val="af8"/>
              <w:spacing w:line="240" w:lineRule="auto"/>
              <w:rPr>
                <w:b w:val="0"/>
                <w:sz w:val="24"/>
                <w:szCs w:val="24"/>
              </w:rPr>
            </w:pPr>
            <w:r w:rsidRPr="004824AC">
              <w:rPr>
                <w:b w:val="0"/>
                <w:sz w:val="24"/>
                <w:szCs w:val="24"/>
              </w:rPr>
              <w:t>- 10 469</w:t>
            </w:r>
          </w:p>
        </w:tc>
        <w:tc>
          <w:tcPr>
            <w:tcW w:w="1276" w:type="dxa"/>
          </w:tcPr>
          <w:p w14:paraId="4C956FC4"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- 202 522</w:t>
            </w:r>
          </w:p>
        </w:tc>
        <w:tc>
          <w:tcPr>
            <w:tcW w:w="992" w:type="dxa"/>
          </w:tcPr>
          <w:p w14:paraId="1BED8D05"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-5 383</w:t>
            </w:r>
          </w:p>
        </w:tc>
        <w:tc>
          <w:tcPr>
            <w:tcW w:w="993" w:type="dxa"/>
          </w:tcPr>
          <w:p w14:paraId="0347B1FE"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-192 053</w:t>
            </w:r>
          </w:p>
        </w:tc>
        <w:tc>
          <w:tcPr>
            <w:tcW w:w="850" w:type="dxa"/>
          </w:tcPr>
          <w:p w14:paraId="70840116"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105,84</w:t>
            </w:r>
          </w:p>
        </w:tc>
        <w:tc>
          <w:tcPr>
            <w:tcW w:w="851" w:type="dxa"/>
          </w:tcPr>
          <w:p w14:paraId="132AA275"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1834,49</w:t>
            </w:r>
          </w:p>
        </w:tc>
      </w:tr>
      <w:tr w:rsidR="003745CD" w:rsidRPr="00B37D2C" w14:paraId="2C4EB554" w14:textId="77777777" w:rsidTr="00C13586">
        <w:tc>
          <w:tcPr>
            <w:tcW w:w="2122" w:type="dxa"/>
          </w:tcPr>
          <w:p w14:paraId="563C8D45" w14:textId="77777777" w:rsidR="003745CD" w:rsidRPr="004824AC" w:rsidRDefault="003745CD" w:rsidP="004824AC">
            <w:pPr>
              <w:pStyle w:val="af8"/>
              <w:spacing w:line="240" w:lineRule="auto"/>
              <w:rPr>
                <w:b w:val="0"/>
                <w:sz w:val="24"/>
                <w:szCs w:val="24"/>
              </w:rPr>
            </w:pPr>
            <w:r w:rsidRPr="004824AC">
              <w:rPr>
                <w:b w:val="0"/>
                <w:sz w:val="24"/>
                <w:szCs w:val="24"/>
              </w:rPr>
              <w:t>Прочие доходы</w:t>
            </w:r>
          </w:p>
        </w:tc>
        <w:tc>
          <w:tcPr>
            <w:tcW w:w="1134" w:type="dxa"/>
          </w:tcPr>
          <w:p w14:paraId="6C0463C2" w14:textId="77777777" w:rsidR="003745CD" w:rsidRPr="004824AC" w:rsidRDefault="003745CD" w:rsidP="004824AC">
            <w:pPr>
              <w:pStyle w:val="af8"/>
              <w:spacing w:line="240" w:lineRule="auto"/>
              <w:rPr>
                <w:b w:val="0"/>
                <w:sz w:val="24"/>
                <w:szCs w:val="24"/>
              </w:rPr>
            </w:pPr>
            <w:r w:rsidRPr="004824AC">
              <w:rPr>
                <w:b w:val="0"/>
                <w:sz w:val="24"/>
                <w:szCs w:val="24"/>
              </w:rPr>
              <w:t>353 214</w:t>
            </w:r>
          </w:p>
        </w:tc>
        <w:tc>
          <w:tcPr>
            <w:tcW w:w="1275" w:type="dxa"/>
          </w:tcPr>
          <w:p w14:paraId="7F74058E" w14:textId="77777777" w:rsidR="003745CD" w:rsidRPr="004824AC" w:rsidRDefault="003745CD" w:rsidP="004824AC">
            <w:pPr>
              <w:pStyle w:val="af8"/>
              <w:spacing w:line="240" w:lineRule="auto"/>
              <w:rPr>
                <w:b w:val="0"/>
                <w:sz w:val="24"/>
                <w:szCs w:val="24"/>
              </w:rPr>
            </w:pPr>
            <w:r w:rsidRPr="004824AC">
              <w:rPr>
                <w:b w:val="0"/>
                <w:sz w:val="24"/>
                <w:szCs w:val="24"/>
              </w:rPr>
              <w:t>245 628</w:t>
            </w:r>
          </w:p>
        </w:tc>
        <w:tc>
          <w:tcPr>
            <w:tcW w:w="1276" w:type="dxa"/>
          </w:tcPr>
          <w:p w14:paraId="210610FF"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4 942 263</w:t>
            </w:r>
          </w:p>
        </w:tc>
        <w:tc>
          <w:tcPr>
            <w:tcW w:w="992" w:type="dxa"/>
          </w:tcPr>
          <w:p w14:paraId="00C6DC95"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-107 586</w:t>
            </w:r>
          </w:p>
        </w:tc>
        <w:tc>
          <w:tcPr>
            <w:tcW w:w="993" w:type="dxa"/>
          </w:tcPr>
          <w:p w14:paraId="680900B7"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4 696 635</w:t>
            </w:r>
          </w:p>
        </w:tc>
        <w:tc>
          <w:tcPr>
            <w:tcW w:w="850" w:type="dxa"/>
          </w:tcPr>
          <w:p w14:paraId="3C6D5C5A"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-30,46</w:t>
            </w:r>
          </w:p>
        </w:tc>
        <w:tc>
          <w:tcPr>
            <w:tcW w:w="851" w:type="dxa"/>
          </w:tcPr>
          <w:p w14:paraId="4A7CAEE7"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1912,09</w:t>
            </w:r>
          </w:p>
        </w:tc>
      </w:tr>
      <w:tr w:rsidR="003745CD" w:rsidRPr="00B37D2C" w14:paraId="2842086C" w14:textId="77777777" w:rsidTr="00C13586">
        <w:tc>
          <w:tcPr>
            <w:tcW w:w="2122" w:type="dxa"/>
          </w:tcPr>
          <w:p w14:paraId="628F1016" w14:textId="77777777" w:rsidR="003745CD" w:rsidRPr="004824AC" w:rsidRDefault="003745CD" w:rsidP="004824AC">
            <w:pPr>
              <w:pStyle w:val="af8"/>
              <w:spacing w:line="240" w:lineRule="auto"/>
              <w:rPr>
                <w:b w:val="0"/>
                <w:sz w:val="24"/>
                <w:szCs w:val="24"/>
              </w:rPr>
            </w:pPr>
            <w:r w:rsidRPr="004824AC">
              <w:rPr>
                <w:b w:val="0"/>
                <w:sz w:val="24"/>
                <w:szCs w:val="24"/>
              </w:rPr>
              <w:t>Прочие расходы</w:t>
            </w:r>
          </w:p>
        </w:tc>
        <w:tc>
          <w:tcPr>
            <w:tcW w:w="1134" w:type="dxa"/>
          </w:tcPr>
          <w:p w14:paraId="2568FB27" w14:textId="77777777" w:rsidR="003745CD" w:rsidRPr="004824AC" w:rsidRDefault="00B37D2C" w:rsidP="004824AC">
            <w:pPr>
              <w:pStyle w:val="af8"/>
              <w:spacing w:line="240" w:lineRule="auto"/>
              <w:rPr>
                <w:b w:val="0"/>
                <w:sz w:val="24"/>
                <w:szCs w:val="24"/>
              </w:rPr>
            </w:pPr>
            <w:r w:rsidRPr="004824AC">
              <w:rPr>
                <w:b w:val="0"/>
                <w:sz w:val="24"/>
                <w:szCs w:val="24"/>
                <w:lang w:val="en-US"/>
              </w:rPr>
              <w:t>-</w:t>
            </w:r>
            <w:r w:rsidR="003745CD" w:rsidRPr="004824AC">
              <w:rPr>
                <w:b w:val="0"/>
                <w:sz w:val="24"/>
                <w:szCs w:val="24"/>
              </w:rPr>
              <w:t>193 595</w:t>
            </w:r>
          </w:p>
        </w:tc>
        <w:tc>
          <w:tcPr>
            <w:tcW w:w="1275" w:type="dxa"/>
          </w:tcPr>
          <w:p w14:paraId="4777D4DE"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260 244</w:t>
            </w:r>
          </w:p>
        </w:tc>
        <w:tc>
          <w:tcPr>
            <w:tcW w:w="1276" w:type="dxa"/>
          </w:tcPr>
          <w:p w14:paraId="5B2E3059"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- 5 050 084</w:t>
            </w:r>
          </w:p>
        </w:tc>
        <w:tc>
          <w:tcPr>
            <w:tcW w:w="992" w:type="dxa"/>
          </w:tcPr>
          <w:p w14:paraId="1601AF29"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-66 649</w:t>
            </w:r>
          </w:p>
        </w:tc>
        <w:tc>
          <w:tcPr>
            <w:tcW w:w="993" w:type="dxa"/>
          </w:tcPr>
          <w:p w14:paraId="59A96FCA"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-4 789 840</w:t>
            </w:r>
          </w:p>
        </w:tc>
        <w:tc>
          <w:tcPr>
            <w:tcW w:w="850" w:type="dxa"/>
          </w:tcPr>
          <w:p w14:paraId="5432858D"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34,43</w:t>
            </w:r>
          </w:p>
        </w:tc>
        <w:tc>
          <w:tcPr>
            <w:tcW w:w="851" w:type="dxa"/>
          </w:tcPr>
          <w:p w14:paraId="313A6504"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1840,52</w:t>
            </w:r>
          </w:p>
        </w:tc>
      </w:tr>
      <w:tr w:rsidR="003745CD" w:rsidRPr="00B37D2C" w14:paraId="01AB4BD1" w14:textId="77777777" w:rsidTr="00C13586">
        <w:tc>
          <w:tcPr>
            <w:tcW w:w="2122" w:type="dxa"/>
          </w:tcPr>
          <w:p w14:paraId="0849D308" w14:textId="77777777" w:rsidR="003745CD" w:rsidRPr="004824AC" w:rsidRDefault="003745CD" w:rsidP="004824AC">
            <w:pPr>
              <w:pStyle w:val="af8"/>
              <w:spacing w:line="240" w:lineRule="auto"/>
              <w:rPr>
                <w:b w:val="0"/>
                <w:sz w:val="24"/>
                <w:szCs w:val="24"/>
              </w:rPr>
            </w:pPr>
            <w:r w:rsidRPr="004824AC">
              <w:rPr>
                <w:b w:val="0"/>
                <w:sz w:val="24"/>
                <w:szCs w:val="24"/>
              </w:rPr>
              <w:t>Прибыль (убыток) до налогообложения</w:t>
            </w:r>
          </w:p>
        </w:tc>
        <w:tc>
          <w:tcPr>
            <w:tcW w:w="1134" w:type="dxa"/>
          </w:tcPr>
          <w:p w14:paraId="13318B70" w14:textId="77777777" w:rsidR="003745CD" w:rsidRPr="004824AC" w:rsidRDefault="003745CD" w:rsidP="004824AC">
            <w:pPr>
              <w:pStyle w:val="af8"/>
              <w:spacing w:line="240" w:lineRule="auto"/>
              <w:rPr>
                <w:b w:val="0"/>
                <w:sz w:val="24"/>
                <w:szCs w:val="24"/>
              </w:rPr>
            </w:pPr>
            <w:r w:rsidRPr="004824AC">
              <w:rPr>
                <w:b w:val="0"/>
                <w:sz w:val="24"/>
                <w:szCs w:val="24"/>
              </w:rPr>
              <w:t>301 189</w:t>
            </w:r>
          </w:p>
        </w:tc>
        <w:tc>
          <w:tcPr>
            <w:tcW w:w="1275" w:type="dxa"/>
          </w:tcPr>
          <w:p w14:paraId="6EBEFDA2" w14:textId="77777777" w:rsidR="003745CD" w:rsidRPr="004824AC" w:rsidRDefault="003745CD" w:rsidP="004824AC">
            <w:pPr>
              <w:pStyle w:val="af8"/>
              <w:spacing w:line="240" w:lineRule="auto"/>
              <w:rPr>
                <w:b w:val="0"/>
                <w:sz w:val="24"/>
                <w:szCs w:val="24"/>
              </w:rPr>
            </w:pPr>
            <w:r w:rsidRPr="004824AC">
              <w:rPr>
                <w:b w:val="0"/>
                <w:sz w:val="24"/>
                <w:szCs w:val="24"/>
              </w:rPr>
              <w:t>294 427</w:t>
            </w:r>
          </w:p>
        </w:tc>
        <w:tc>
          <w:tcPr>
            <w:tcW w:w="1276" w:type="dxa"/>
          </w:tcPr>
          <w:p w14:paraId="301527AA"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338 338</w:t>
            </w:r>
          </w:p>
        </w:tc>
        <w:tc>
          <w:tcPr>
            <w:tcW w:w="992" w:type="dxa"/>
          </w:tcPr>
          <w:p w14:paraId="369F6951"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-6 762</w:t>
            </w:r>
          </w:p>
        </w:tc>
        <w:tc>
          <w:tcPr>
            <w:tcW w:w="993" w:type="dxa"/>
          </w:tcPr>
          <w:p w14:paraId="1C9829FC"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43 911</w:t>
            </w:r>
          </w:p>
        </w:tc>
        <w:tc>
          <w:tcPr>
            <w:tcW w:w="850" w:type="dxa"/>
          </w:tcPr>
          <w:p w14:paraId="148F6F0F"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-2,24</w:t>
            </w:r>
          </w:p>
        </w:tc>
        <w:tc>
          <w:tcPr>
            <w:tcW w:w="851" w:type="dxa"/>
          </w:tcPr>
          <w:p w14:paraId="5DA44300"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14,91</w:t>
            </w:r>
          </w:p>
        </w:tc>
      </w:tr>
      <w:tr w:rsidR="003745CD" w:rsidRPr="00B37D2C" w14:paraId="442BD039" w14:textId="77777777" w:rsidTr="00C13586">
        <w:tc>
          <w:tcPr>
            <w:tcW w:w="2122" w:type="dxa"/>
          </w:tcPr>
          <w:p w14:paraId="23884B39" w14:textId="77777777" w:rsidR="003745CD" w:rsidRPr="004824AC" w:rsidRDefault="003745CD" w:rsidP="004824AC">
            <w:pPr>
              <w:pStyle w:val="af8"/>
              <w:spacing w:line="240" w:lineRule="auto"/>
              <w:rPr>
                <w:b w:val="0"/>
                <w:sz w:val="24"/>
                <w:szCs w:val="24"/>
              </w:rPr>
            </w:pPr>
            <w:r w:rsidRPr="004824AC">
              <w:rPr>
                <w:b w:val="0"/>
                <w:sz w:val="24"/>
                <w:szCs w:val="24"/>
              </w:rPr>
              <w:t>Налог на прибыль</w:t>
            </w:r>
          </w:p>
        </w:tc>
        <w:tc>
          <w:tcPr>
            <w:tcW w:w="1134" w:type="dxa"/>
          </w:tcPr>
          <w:p w14:paraId="3EBA8953"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61 608</w:t>
            </w:r>
          </w:p>
        </w:tc>
        <w:tc>
          <w:tcPr>
            <w:tcW w:w="1275" w:type="dxa"/>
          </w:tcPr>
          <w:p w14:paraId="153307CD"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62 184</w:t>
            </w:r>
          </w:p>
        </w:tc>
        <w:tc>
          <w:tcPr>
            <w:tcW w:w="1276" w:type="dxa"/>
          </w:tcPr>
          <w:p w14:paraId="61BF045C"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- 89 833</w:t>
            </w:r>
          </w:p>
        </w:tc>
        <w:tc>
          <w:tcPr>
            <w:tcW w:w="992" w:type="dxa"/>
          </w:tcPr>
          <w:p w14:paraId="781722CC"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-576</w:t>
            </w:r>
          </w:p>
        </w:tc>
        <w:tc>
          <w:tcPr>
            <w:tcW w:w="993" w:type="dxa"/>
          </w:tcPr>
          <w:p w14:paraId="2A9EE319"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-27 649</w:t>
            </w:r>
          </w:p>
        </w:tc>
        <w:tc>
          <w:tcPr>
            <w:tcW w:w="850" w:type="dxa"/>
          </w:tcPr>
          <w:p w14:paraId="2C7AFAA5"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0,93</w:t>
            </w:r>
          </w:p>
        </w:tc>
        <w:tc>
          <w:tcPr>
            <w:tcW w:w="851" w:type="dxa"/>
          </w:tcPr>
          <w:p w14:paraId="04EE4724"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44,46</w:t>
            </w:r>
          </w:p>
        </w:tc>
      </w:tr>
      <w:tr w:rsidR="003745CD" w:rsidRPr="00B37D2C" w14:paraId="6105183F" w14:textId="77777777" w:rsidTr="00C13586">
        <w:tc>
          <w:tcPr>
            <w:tcW w:w="2122" w:type="dxa"/>
          </w:tcPr>
          <w:p w14:paraId="5FDFF19F" w14:textId="77777777" w:rsidR="003745CD" w:rsidRPr="004824AC" w:rsidRDefault="003745CD" w:rsidP="004824AC">
            <w:pPr>
              <w:pStyle w:val="af8"/>
              <w:spacing w:line="240" w:lineRule="auto"/>
              <w:rPr>
                <w:b w:val="0"/>
                <w:sz w:val="24"/>
                <w:szCs w:val="24"/>
              </w:rPr>
            </w:pPr>
            <w:r w:rsidRPr="004824AC">
              <w:rPr>
                <w:b w:val="0"/>
                <w:sz w:val="24"/>
                <w:szCs w:val="24"/>
              </w:rPr>
              <w:t xml:space="preserve">текущий налог на прибыль </w:t>
            </w:r>
          </w:p>
        </w:tc>
        <w:tc>
          <w:tcPr>
            <w:tcW w:w="1134" w:type="dxa"/>
          </w:tcPr>
          <w:p w14:paraId="2D455594"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55 607</w:t>
            </w:r>
          </w:p>
        </w:tc>
        <w:tc>
          <w:tcPr>
            <w:tcW w:w="1275" w:type="dxa"/>
          </w:tcPr>
          <w:p w14:paraId="57F0C90F"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38 078</w:t>
            </w:r>
          </w:p>
        </w:tc>
        <w:tc>
          <w:tcPr>
            <w:tcW w:w="1276" w:type="dxa"/>
          </w:tcPr>
          <w:p w14:paraId="4B5E2A6D" w14:textId="77777777" w:rsidR="003745CD" w:rsidRPr="004824AC" w:rsidRDefault="003745CD" w:rsidP="004824AC">
            <w:pPr>
              <w:spacing w:after="0" w:line="240" w:lineRule="auto"/>
              <w:rPr>
                <w:rFonts w:ascii="Times New Roman" w:eastAsia="Times New Roman" w:hAnsi="Times New Roman" w:cs="Times New Roman"/>
                <w:sz w:val="24"/>
                <w:szCs w:val="24"/>
                <w:lang w:eastAsia="ru-RU"/>
              </w:rPr>
            </w:pPr>
            <w:r w:rsidRPr="004824AC">
              <w:rPr>
                <w:rFonts w:ascii="Times New Roman" w:eastAsia="Times New Roman" w:hAnsi="Times New Roman" w:cs="Times New Roman"/>
                <w:sz w:val="24"/>
                <w:szCs w:val="24"/>
                <w:lang w:eastAsia="ru-RU"/>
              </w:rPr>
              <w:t>- 69 716</w:t>
            </w:r>
          </w:p>
        </w:tc>
        <w:tc>
          <w:tcPr>
            <w:tcW w:w="992" w:type="dxa"/>
          </w:tcPr>
          <w:p w14:paraId="768E799A"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17 529</w:t>
            </w:r>
          </w:p>
        </w:tc>
        <w:tc>
          <w:tcPr>
            <w:tcW w:w="993" w:type="dxa"/>
          </w:tcPr>
          <w:p w14:paraId="52DBF943"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-31 638</w:t>
            </w:r>
          </w:p>
        </w:tc>
        <w:tc>
          <w:tcPr>
            <w:tcW w:w="850" w:type="dxa"/>
          </w:tcPr>
          <w:p w14:paraId="5BF663F8"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-31,52</w:t>
            </w:r>
          </w:p>
        </w:tc>
        <w:tc>
          <w:tcPr>
            <w:tcW w:w="851" w:type="dxa"/>
          </w:tcPr>
          <w:p w14:paraId="1665F8C3"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83,09</w:t>
            </w:r>
          </w:p>
        </w:tc>
      </w:tr>
      <w:tr w:rsidR="003745CD" w:rsidRPr="00B37D2C" w14:paraId="465FD60E" w14:textId="77777777" w:rsidTr="00C13586">
        <w:tc>
          <w:tcPr>
            <w:tcW w:w="2122" w:type="dxa"/>
          </w:tcPr>
          <w:p w14:paraId="1B8006B3" w14:textId="77777777" w:rsidR="003745CD" w:rsidRPr="004824AC" w:rsidRDefault="003745CD" w:rsidP="004824AC">
            <w:pPr>
              <w:pStyle w:val="af8"/>
              <w:spacing w:line="240" w:lineRule="auto"/>
              <w:rPr>
                <w:b w:val="0"/>
                <w:sz w:val="24"/>
                <w:szCs w:val="24"/>
              </w:rPr>
            </w:pPr>
            <w:r w:rsidRPr="004824AC">
              <w:rPr>
                <w:b w:val="0"/>
                <w:sz w:val="24"/>
                <w:szCs w:val="24"/>
              </w:rPr>
              <w:t>отложенный налог на прибыль</w:t>
            </w:r>
          </w:p>
        </w:tc>
        <w:tc>
          <w:tcPr>
            <w:tcW w:w="1134" w:type="dxa"/>
          </w:tcPr>
          <w:p w14:paraId="198DC464"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6 001</w:t>
            </w:r>
          </w:p>
        </w:tc>
        <w:tc>
          <w:tcPr>
            <w:tcW w:w="1275" w:type="dxa"/>
          </w:tcPr>
          <w:p w14:paraId="6EB3EF1E"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24 106</w:t>
            </w:r>
          </w:p>
        </w:tc>
        <w:tc>
          <w:tcPr>
            <w:tcW w:w="1276" w:type="dxa"/>
          </w:tcPr>
          <w:p w14:paraId="07E933FC"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20 117</w:t>
            </w:r>
          </w:p>
        </w:tc>
        <w:tc>
          <w:tcPr>
            <w:tcW w:w="992" w:type="dxa"/>
          </w:tcPr>
          <w:p w14:paraId="187BF52F"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-18 105</w:t>
            </w:r>
          </w:p>
        </w:tc>
        <w:tc>
          <w:tcPr>
            <w:tcW w:w="993" w:type="dxa"/>
          </w:tcPr>
          <w:p w14:paraId="6679CD1C"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3 989</w:t>
            </w:r>
          </w:p>
        </w:tc>
        <w:tc>
          <w:tcPr>
            <w:tcW w:w="850" w:type="dxa"/>
          </w:tcPr>
          <w:p w14:paraId="69BE9E7C"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301,70</w:t>
            </w:r>
          </w:p>
        </w:tc>
        <w:tc>
          <w:tcPr>
            <w:tcW w:w="851" w:type="dxa"/>
          </w:tcPr>
          <w:p w14:paraId="50D2E9CA"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-16,55</w:t>
            </w:r>
          </w:p>
        </w:tc>
      </w:tr>
      <w:tr w:rsidR="003745CD" w:rsidRPr="00B37D2C" w14:paraId="0E8EED07" w14:textId="77777777" w:rsidTr="00C13586">
        <w:tc>
          <w:tcPr>
            <w:tcW w:w="2122" w:type="dxa"/>
          </w:tcPr>
          <w:p w14:paraId="65A3B199" w14:textId="77777777" w:rsidR="003745CD" w:rsidRPr="004824AC" w:rsidRDefault="003745CD" w:rsidP="004824AC">
            <w:pPr>
              <w:pStyle w:val="af8"/>
              <w:spacing w:line="240" w:lineRule="auto"/>
              <w:rPr>
                <w:b w:val="0"/>
                <w:sz w:val="24"/>
                <w:szCs w:val="24"/>
              </w:rPr>
            </w:pPr>
            <w:r w:rsidRPr="004824AC">
              <w:rPr>
                <w:b w:val="0"/>
                <w:sz w:val="24"/>
                <w:szCs w:val="24"/>
              </w:rPr>
              <w:t>Прочее</w:t>
            </w:r>
          </w:p>
        </w:tc>
        <w:tc>
          <w:tcPr>
            <w:tcW w:w="1134" w:type="dxa"/>
          </w:tcPr>
          <w:p w14:paraId="53E1249B"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7 854</w:t>
            </w:r>
          </w:p>
        </w:tc>
        <w:tc>
          <w:tcPr>
            <w:tcW w:w="1275" w:type="dxa"/>
          </w:tcPr>
          <w:p w14:paraId="7F4628F8"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339</w:t>
            </w:r>
          </w:p>
        </w:tc>
        <w:tc>
          <w:tcPr>
            <w:tcW w:w="1276" w:type="dxa"/>
          </w:tcPr>
          <w:p w14:paraId="419EAA0E" w14:textId="77777777" w:rsidR="003745CD" w:rsidRPr="004824AC" w:rsidRDefault="003745CD" w:rsidP="004824AC">
            <w:pPr>
              <w:pStyle w:val="af8"/>
              <w:spacing w:line="240" w:lineRule="auto"/>
              <w:rPr>
                <w:b w:val="0"/>
                <w:sz w:val="24"/>
                <w:szCs w:val="24"/>
              </w:rPr>
            </w:pPr>
            <w:r w:rsidRPr="004824AC">
              <w:rPr>
                <w:b w:val="0"/>
                <w:sz w:val="24"/>
                <w:szCs w:val="24"/>
                <w:lang w:val="en-US"/>
              </w:rPr>
              <w:t xml:space="preserve">- </w:t>
            </w:r>
            <w:r w:rsidRPr="004824AC">
              <w:rPr>
                <w:b w:val="0"/>
                <w:sz w:val="24"/>
                <w:szCs w:val="24"/>
              </w:rPr>
              <w:t>279</w:t>
            </w:r>
          </w:p>
        </w:tc>
        <w:tc>
          <w:tcPr>
            <w:tcW w:w="992" w:type="dxa"/>
          </w:tcPr>
          <w:p w14:paraId="7EEEAD94"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7 515</w:t>
            </w:r>
          </w:p>
        </w:tc>
        <w:tc>
          <w:tcPr>
            <w:tcW w:w="993" w:type="dxa"/>
          </w:tcPr>
          <w:p w14:paraId="25860672"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60</w:t>
            </w:r>
          </w:p>
        </w:tc>
        <w:tc>
          <w:tcPr>
            <w:tcW w:w="850" w:type="dxa"/>
          </w:tcPr>
          <w:p w14:paraId="21B20AAC"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-95,68</w:t>
            </w:r>
          </w:p>
        </w:tc>
        <w:tc>
          <w:tcPr>
            <w:tcW w:w="851" w:type="dxa"/>
          </w:tcPr>
          <w:p w14:paraId="4650385C"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-17,70</w:t>
            </w:r>
          </w:p>
        </w:tc>
      </w:tr>
      <w:tr w:rsidR="003745CD" w:rsidRPr="00B37D2C" w14:paraId="3B1E0A10" w14:textId="77777777" w:rsidTr="00C13586">
        <w:tc>
          <w:tcPr>
            <w:tcW w:w="2122" w:type="dxa"/>
          </w:tcPr>
          <w:p w14:paraId="1C27E396" w14:textId="77777777" w:rsidR="003745CD" w:rsidRPr="004824AC" w:rsidRDefault="003745CD" w:rsidP="004824AC">
            <w:pPr>
              <w:pStyle w:val="af8"/>
              <w:spacing w:line="240" w:lineRule="auto"/>
              <w:rPr>
                <w:b w:val="0"/>
                <w:sz w:val="24"/>
                <w:szCs w:val="24"/>
              </w:rPr>
            </w:pPr>
            <w:r w:rsidRPr="004824AC">
              <w:rPr>
                <w:b w:val="0"/>
                <w:sz w:val="24"/>
                <w:szCs w:val="24"/>
              </w:rPr>
              <w:t>Чистая прибыль (убыток)</w:t>
            </w:r>
          </w:p>
        </w:tc>
        <w:tc>
          <w:tcPr>
            <w:tcW w:w="1134" w:type="dxa"/>
          </w:tcPr>
          <w:p w14:paraId="4152B441" w14:textId="77777777" w:rsidR="003745CD" w:rsidRPr="004824AC" w:rsidRDefault="003745CD" w:rsidP="004824AC">
            <w:pPr>
              <w:pStyle w:val="af8"/>
              <w:spacing w:line="240" w:lineRule="auto"/>
              <w:rPr>
                <w:b w:val="0"/>
                <w:sz w:val="24"/>
                <w:szCs w:val="24"/>
              </w:rPr>
            </w:pPr>
            <w:r w:rsidRPr="004824AC">
              <w:rPr>
                <w:b w:val="0"/>
                <w:sz w:val="24"/>
                <w:szCs w:val="24"/>
              </w:rPr>
              <w:t>231 727</w:t>
            </w:r>
          </w:p>
        </w:tc>
        <w:tc>
          <w:tcPr>
            <w:tcW w:w="1275" w:type="dxa"/>
          </w:tcPr>
          <w:p w14:paraId="1CD9F563" w14:textId="77777777" w:rsidR="003745CD" w:rsidRPr="004824AC" w:rsidRDefault="003745CD" w:rsidP="004824AC">
            <w:pPr>
              <w:pStyle w:val="af8"/>
              <w:spacing w:line="240" w:lineRule="auto"/>
              <w:rPr>
                <w:b w:val="0"/>
                <w:sz w:val="24"/>
                <w:szCs w:val="24"/>
              </w:rPr>
            </w:pPr>
            <w:r w:rsidRPr="004824AC">
              <w:rPr>
                <w:b w:val="0"/>
                <w:sz w:val="24"/>
                <w:szCs w:val="24"/>
              </w:rPr>
              <w:t>231 904</w:t>
            </w:r>
          </w:p>
        </w:tc>
        <w:tc>
          <w:tcPr>
            <w:tcW w:w="1276" w:type="dxa"/>
          </w:tcPr>
          <w:p w14:paraId="70A78D49" w14:textId="77777777" w:rsidR="003745CD" w:rsidRPr="004824AC" w:rsidRDefault="003745CD" w:rsidP="004824AC">
            <w:pPr>
              <w:pStyle w:val="af8"/>
              <w:spacing w:line="240" w:lineRule="auto"/>
              <w:rPr>
                <w:b w:val="0"/>
                <w:sz w:val="24"/>
                <w:szCs w:val="24"/>
              </w:rPr>
            </w:pPr>
            <w:r w:rsidRPr="004824AC">
              <w:rPr>
                <w:b w:val="0"/>
                <w:sz w:val="24"/>
                <w:szCs w:val="24"/>
              </w:rPr>
              <w:t>248 226</w:t>
            </w:r>
          </w:p>
        </w:tc>
        <w:tc>
          <w:tcPr>
            <w:tcW w:w="992" w:type="dxa"/>
          </w:tcPr>
          <w:p w14:paraId="66E41DCE"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177</w:t>
            </w:r>
          </w:p>
        </w:tc>
        <w:tc>
          <w:tcPr>
            <w:tcW w:w="993" w:type="dxa"/>
          </w:tcPr>
          <w:p w14:paraId="58586471" w14:textId="77777777" w:rsidR="003745CD" w:rsidRPr="004824AC" w:rsidRDefault="003745CD" w:rsidP="004824AC">
            <w:pPr>
              <w:spacing w:line="240" w:lineRule="auto"/>
              <w:rPr>
                <w:rFonts w:ascii="Times New Roman" w:hAnsi="Times New Roman" w:cs="Times New Roman"/>
                <w:color w:val="000000"/>
                <w:sz w:val="24"/>
                <w:szCs w:val="24"/>
              </w:rPr>
            </w:pPr>
            <w:r w:rsidRPr="004824AC">
              <w:rPr>
                <w:rFonts w:ascii="Times New Roman" w:hAnsi="Times New Roman" w:cs="Times New Roman"/>
                <w:color w:val="000000"/>
                <w:sz w:val="24"/>
                <w:szCs w:val="24"/>
              </w:rPr>
              <w:t>16 322</w:t>
            </w:r>
          </w:p>
        </w:tc>
        <w:tc>
          <w:tcPr>
            <w:tcW w:w="850" w:type="dxa"/>
          </w:tcPr>
          <w:p w14:paraId="52121F83"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0,076</w:t>
            </w:r>
          </w:p>
        </w:tc>
        <w:tc>
          <w:tcPr>
            <w:tcW w:w="851" w:type="dxa"/>
          </w:tcPr>
          <w:p w14:paraId="1C4FC3FA" w14:textId="77777777" w:rsidR="003745CD" w:rsidRPr="004824AC" w:rsidRDefault="003745CD" w:rsidP="004824AC">
            <w:pPr>
              <w:spacing w:line="240" w:lineRule="auto"/>
              <w:rPr>
                <w:rFonts w:ascii="Times New Roman" w:hAnsi="Times New Roman" w:cs="Times New Roman"/>
                <w:sz w:val="24"/>
                <w:szCs w:val="24"/>
              </w:rPr>
            </w:pPr>
            <w:r w:rsidRPr="004824AC">
              <w:rPr>
                <w:rFonts w:ascii="Times New Roman" w:hAnsi="Times New Roman" w:cs="Times New Roman"/>
                <w:sz w:val="24"/>
                <w:szCs w:val="24"/>
              </w:rPr>
              <w:t>7,04</w:t>
            </w:r>
          </w:p>
        </w:tc>
      </w:tr>
    </w:tbl>
    <w:p w14:paraId="0A74E327" w14:textId="77777777" w:rsidR="003745CD" w:rsidRDefault="003745CD">
      <w:pPr>
        <w:spacing w:after="0" w:line="360" w:lineRule="auto"/>
        <w:ind w:firstLine="709"/>
        <w:jc w:val="both"/>
        <w:rPr>
          <w:rFonts w:ascii="Times New Roman" w:hAnsi="Times New Roman" w:cs="Times New Roman"/>
          <w:sz w:val="28"/>
          <w:szCs w:val="28"/>
        </w:rPr>
      </w:pPr>
    </w:p>
    <w:p w14:paraId="413B12C1" w14:textId="77777777" w:rsidR="00B37D2C" w:rsidRPr="004824AC" w:rsidRDefault="00B37D2C" w:rsidP="004824AC">
      <w:pPr>
        <w:pStyle w:val="af8"/>
        <w:jc w:val="both"/>
        <w:rPr>
          <w:b w:val="0"/>
        </w:rPr>
      </w:pPr>
      <w:r w:rsidRPr="004824AC">
        <w:rPr>
          <w:b w:val="0"/>
        </w:rPr>
        <w:t xml:space="preserve">1) Выручка ООО «ФККГруп» значительно увеличилась с </w:t>
      </w:r>
      <w:smartTag w:uri="urn:schemas-microsoft-com:office:smarttags" w:element="metricconverter">
        <w:smartTagPr>
          <w:attr w:name="ProductID" w:val="2020 г"/>
        </w:smartTagPr>
        <w:r w:rsidRPr="004824AC">
          <w:rPr>
            <w:b w:val="0"/>
          </w:rPr>
          <w:t>2020 г</w:t>
        </w:r>
      </w:smartTag>
      <w:r w:rsidRPr="004824AC">
        <w:rPr>
          <w:b w:val="0"/>
        </w:rPr>
        <w:t xml:space="preserve">. по </w:t>
      </w:r>
      <w:smartTag w:uri="urn:schemas-microsoft-com:office:smarttags" w:element="metricconverter">
        <w:smartTagPr>
          <w:attr w:name="ProductID" w:val="2022 г"/>
        </w:smartTagPr>
        <w:r w:rsidRPr="004824AC">
          <w:rPr>
            <w:b w:val="0"/>
          </w:rPr>
          <w:t>2022 г</w:t>
        </w:r>
      </w:smartTag>
      <w:r w:rsidRPr="004824AC">
        <w:rPr>
          <w:b w:val="0"/>
        </w:rPr>
        <w:t>. на 3 736 754 тыс.руб., что говорит об эффективной деятельности компании в отношении производственных процессов и на рынке.</w:t>
      </w:r>
    </w:p>
    <w:p w14:paraId="124B49D0" w14:textId="77777777" w:rsidR="003745CD" w:rsidRPr="004824AC" w:rsidRDefault="00B37D2C" w:rsidP="004824AC">
      <w:pPr>
        <w:pStyle w:val="af8"/>
        <w:jc w:val="both"/>
        <w:rPr>
          <w:b w:val="0"/>
        </w:rPr>
      </w:pPr>
      <w:r w:rsidRPr="004824AC">
        <w:rPr>
          <w:b w:val="0"/>
        </w:rPr>
        <w:t xml:space="preserve">2) Так же увеличение наблюдается и в чистой прибыли компании. С </w:t>
      </w:r>
      <w:smartTag w:uri="urn:schemas-microsoft-com:office:smarttags" w:element="metricconverter">
        <w:smartTagPr>
          <w:attr w:name="ProductID" w:val="2020 г"/>
        </w:smartTagPr>
        <w:r w:rsidRPr="004824AC">
          <w:rPr>
            <w:b w:val="0"/>
          </w:rPr>
          <w:t>2020 г</w:t>
        </w:r>
      </w:smartTag>
      <w:r w:rsidRPr="004824AC">
        <w:rPr>
          <w:b w:val="0"/>
        </w:rPr>
        <w:t xml:space="preserve">. по </w:t>
      </w:r>
      <w:smartTag w:uri="urn:schemas-microsoft-com:office:smarttags" w:element="metricconverter">
        <w:smartTagPr>
          <w:attr w:name="ProductID" w:val="2022 г"/>
        </w:smartTagPr>
        <w:r w:rsidRPr="004824AC">
          <w:rPr>
            <w:b w:val="0"/>
          </w:rPr>
          <w:t>2022 г</w:t>
        </w:r>
      </w:smartTag>
      <w:r w:rsidRPr="004824AC">
        <w:rPr>
          <w:b w:val="0"/>
        </w:rPr>
        <w:t xml:space="preserve">. она увеличилась в большую сторону и составила 248 226 тыс.руб., что рост наблюдается на 7,12% за рассматриваемый период. Видно, что за рассматриваемые три года чистая прибыль компании стабилизировалась и с небольшим ростом улучшается каждый год </w:t>
      </w:r>
    </w:p>
    <w:p w14:paraId="6D5B5FEA" w14:textId="77777777" w:rsidR="00B26A1B" w:rsidRDefault="004E0145" w:rsidP="00B37D2C">
      <w:pPr>
        <w:spacing w:after="0" w:line="360" w:lineRule="auto"/>
        <w:ind w:firstLine="708"/>
        <w:jc w:val="both"/>
      </w:pPr>
      <w:r>
        <w:rPr>
          <w:rFonts w:ascii="Times New Roman" w:hAnsi="Times New Roman" w:cs="Times New Roman"/>
          <w:sz w:val="28"/>
          <w:szCs w:val="28"/>
        </w:rPr>
        <w:t xml:space="preserve">Предприятие ведет бухгалтерский учет имущества, обязательств и хозяйственных операций путем двойной записи на взаимосвязанных счетах бухгалтерского учета, включенных в рабочий план счетов бухгалтерского учета. </w:t>
      </w:r>
    </w:p>
    <w:p w14:paraId="657B8C6A" w14:textId="77777777" w:rsidR="007C5CE5" w:rsidRPr="007C5CE5" w:rsidRDefault="007C5CE5" w:rsidP="007C5CE5">
      <w:pPr>
        <w:spacing w:after="0" w:line="360" w:lineRule="auto"/>
        <w:ind w:firstLine="709"/>
        <w:jc w:val="both"/>
        <w:rPr>
          <w:rFonts w:ascii="Times New Roman" w:hAnsi="Times New Roman" w:cs="Times New Roman"/>
          <w:bCs/>
          <w:sz w:val="28"/>
          <w:szCs w:val="28"/>
        </w:rPr>
      </w:pPr>
      <w:r w:rsidRPr="007C5CE5">
        <w:rPr>
          <w:rFonts w:ascii="Times New Roman" w:hAnsi="Times New Roman" w:cs="Times New Roman"/>
          <w:bCs/>
          <w:sz w:val="28"/>
          <w:szCs w:val="28"/>
        </w:rPr>
        <w:t>На предприятии используются унифицированные формы первичных учетных документов; Вводятся специальные формы первичных учетных документов для ведения изменений в унифицированных формах применительно к особенностям отраслей, а также стандартов оформления документов в соответствии с современными требованиями, компактностью и удобством для компьютерной обработки; Форма используется в бухгалтерском комплексе 1С.</w:t>
      </w:r>
    </w:p>
    <w:p w14:paraId="4FC6BAD0" w14:textId="77777777" w:rsidR="00B26A1B" w:rsidRPr="007C5CE5" w:rsidRDefault="007C5CE5" w:rsidP="007C5CE5">
      <w:pPr>
        <w:spacing w:after="0" w:line="360" w:lineRule="auto"/>
        <w:ind w:firstLine="709"/>
        <w:jc w:val="both"/>
        <w:rPr>
          <w:rFonts w:ascii="Times New Roman" w:hAnsi="Times New Roman" w:cs="Times New Roman"/>
          <w:bCs/>
          <w:sz w:val="28"/>
          <w:szCs w:val="28"/>
        </w:rPr>
      </w:pPr>
      <w:r w:rsidRPr="007C5CE5">
        <w:rPr>
          <w:rFonts w:ascii="Times New Roman" w:hAnsi="Times New Roman" w:cs="Times New Roman"/>
          <w:bCs/>
          <w:sz w:val="28"/>
          <w:szCs w:val="28"/>
        </w:rPr>
        <w:t>Таким образом, ООО «ФККГРУПП» продолжает представлять интересы отраслевого сообщества. В период неравномерного восстановления экономики после выхода из кризиса, вызванного пандемией, компания продолжала повышать эффективность бизнеса. Постепенно вводятся рациональные предложения по совершенствованию и оптимизации процессов в компании, уделяя особое внимание транспортной безопасности и условиям труда сотрудников.</w:t>
      </w:r>
    </w:p>
    <w:p w14:paraId="15F9A484" w14:textId="77777777" w:rsidR="00B26A1B" w:rsidRPr="001B3043" w:rsidRDefault="004E0145" w:rsidP="001B3043">
      <w:pPr>
        <w:pStyle w:val="1"/>
        <w:jc w:val="center"/>
        <w:rPr>
          <w:rFonts w:ascii="Times New Roman" w:hAnsi="Times New Roman" w:cs="Times New Roman"/>
          <w:b/>
          <w:color w:val="auto"/>
          <w:sz w:val="28"/>
          <w:szCs w:val="28"/>
        </w:rPr>
      </w:pPr>
      <w:bookmarkStart w:id="10" w:name="_Toc137308832"/>
      <w:r w:rsidRPr="001B3043">
        <w:rPr>
          <w:rFonts w:ascii="Times New Roman" w:hAnsi="Times New Roman" w:cs="Times New Roman"/>
          <w:b/>
          <w:color w:val="auto"/>
          <w:sz w:val="28"/>
          <w:szCs w:val="28"/>
        </w:rPr>
        <w:t>2.3 Анализ уровня и динамики рентабельности исследуемого объекта</w:t>
      </w:r>
      <w:bookmarkEnd w:id="10"/>
    </w:p>
    <w:p w14:paraId="25292576" w14:textId="77777777" w:rsidR="00B26A1B" w:rsidRDefault="00B26A1B">
      <w:pPr>
        <w:spacing w:after="0" w:line="360" w:lineRule="auto"/>
        <w:ind w:firstLine="709"/>
        <w:jc w:val="both"/>
        <w:rPr>
          <w:rFonts w:ascii="Times New Roman" w:hAnsi="Times New Roman" w:cs="Times New Roman"/>
          <w:sz w:val="28"/>
          <w:szCs w:val="28"/>
        </w:rPr>
      </w:pPr>
    </w:p>
    <w:p w14:paraId="368EDA9D" w14:textId="77777777" w:rsidR="009D7747" w:rsidRPr="009D7747" w:rsidRDefault="009D7747" w:rsidP="009D7747">
      <w:pPr>
        <w:pStyle w:val="af2"/>
        <w:spacing w:after="0" w:line="360" w:lineRule="auto"/>
        <w:jc w:val="both"/>
        <w:rPr>
          <w:sz w:val="28"/>
          <w:szCs w:val="28"/>
        </w:rPr>
      </w:pPr>
      <w:r w:rsidRPr="009D7747">
        <w:rPr>
          <w:sz w:val="28"/>
          <w:szCs w:val="28"/>
        </w:rPr>
        <w:t>Рентабельность – важный относительный показатель</w:t>
      </w:r>
    </w:p>
    <w:p w14:paraId="21657C19" w14:textId="77777777" w:rsidR="009D7747" w:rsidRPr="009D7747" w:rsidRDefault="009D7747" w:rsidP="009D7747">
      <w:pPr>
        <w:pStyle w:val="af2"/>
        <w:spacing w:after="0" w:line="360" w:lineRule="auto"/>
        <w:jc w:val="both"/>
        <w:rPr>
          <w:sz w:val="28"/>
          <w:szCs w:val="28"/>
        </w:rPr>
      </w:pPr>
      <w:r w:rsidRPr="009D7747">
        <w:rPr>
          <w:sz w:val="28"/>
          <w:szCs w:val="28"/>
        </w:rPr>
        <w:t>Отражает эффективность работы предприятия и конечные результаты его финансово-хозяйственной деятельности.</w:t>
      </w:r>
    </w:p>
    <w:p w14:paraId="4D56945D" w14:textId="77777777" w:rsidR="009D7747" w:rsidRPr="009D7747" w:rsidRDefault="009D7747" w:rsidP="009D7747">
      <w:pPr>
        <w:pStyle w:val="af2"/>
        <w:spacing w:after="0" w:line="360" w:lineRule="auto"/>
        <w:jc w:val="both"/>
        <w:rPr>
          <w:sz w:val="28"/>
          <w:szCs w:val="28"/>
        </w:rPr>
      </w:pPr>
      <w:r w:rsidRPr="009D7747">
        <w:rPr>
          <w:sz w:val="28"/>
          <w:szCs w:val="28"/>
        </w:rPr>
        <w:t>Одна из классификаций показателей рентабельности подразделяется на: показатели рентабельности хозяйственной деятельности, показатели финансовой рентабельности, показатели рентабельности производства.</w:t>
      </w:r>
    </w:p>
    <w:p w14:paraId="0D867FFE" w14:textId="77777777" w:rsidR="009D7747" w:rsidRPr="009D7747" w:rsidRDefault="009D7747" w:rsidP="009D7747">
      <w:pPr>
        <w:pStyle w:val="af2"/>
        <w:spacing w:after="0" w:line="360" w:lineRule="auto"/>
        <w:jc w:val="both"/>
        <w:rPr>
          <w:sz w:val="28"/>
          <w:szCs w:val="28"/>
        </w:rPr>
      </w:pPr>
      <w:r w:rsidRPr="009D7747">
        <w:rPr>
          <w:sz w:val="28"/>
          <w:szCs w:val="28"/>
        </w:rPr>
        <w:t>Рентабельность хозяйственной деятельности характеризует норму компенсации всей совокупности ресурсов, используемых предприятием, т.е. Это отношение доходов вкладчиков и заемщиков к вложенному ими капиталу. При оценке эффективности хозяйственной деятельности в качестве вложенного капитала необходимо использовать сумму всех активов, поскольку в их общую стоимость входят все долги предприятия, в том числе по операциям.</w:t>
      </w:r>
    </w:p>
    <w:p w14:paraId="7BE8DC55" w14:textId="77777777" w:rsidR="009D7747" w:rsidRDefault="009D7747" w:rsidP="009D7747">
      <w:pPr>
        <w:pStyle w:val="af2"/>
        <w:spacing w:beforeAutospacing="0" w:after="0" w:afterAutospacing="0" w:line="360" w:lineRule="auto"/>
        <w:jc w:val="both"/>
        <w:rPr>
          <w:sz w:val="28"/>
          <w:szCs w:val="28"/>
        </w:rPr>
      </w:pPr>
      <w:r w:rsidRPr="009D7747">
        <w:rPr>
          <w:sz w:val="28"/>
          <w:szCs w:val="28"/>
        </w:rPr>
        <w:t>Рентабельность характеризуется прибылью, полученной с каждого рубля вложенных средств в продукт. Показатели рентабельности измеряются в относительных величинах (%, в коэффициентах).</w:t>
      </w:r>
    </w:p>
    <w:p w14:paraId="2F599766" w14:textId="77777777" w:rsidR="00B26A1B" w:rsidRDefault="004E0145" w:rsidP="009D7747">
      <w:pPr>
        <w:pStyle w:val="af2"/>
        <w:spacing w:beforeAutospacing="0" w:after="0" w:afterAutospacing="0" w:line="360" w:lineRule="auto"/>
        <w:jc w:val="both"/>
        <w:rPr>
          <w:color w:val="000000" w:themeColor="text1"/>
          <w:sz w:val="28"/>
          <w:szCs w:val="28"/>
        </w:rPr>
      </w:pPr>
      <w:r>
        <w:rPr>
          <w:sz w:val="28"/>
          <w:szCs w:val="28"/>
        </w:rPr>
        <w:t xml:space="preserve">          </w:t>
      </w:r>
      <w:r>
        <w:rPr>
          <w:color w:val="000000" w:themeColor="text1"/>
          <w:sz w:val="28"/>
          <w:szCs w:val="28"/>
        </w:rPr>
        <w:t>За 2022 год организация получила прибыль, как от продаж, так и в целом от финансово-хозяйственной деятельности, что и обусловило положительные значения всех трех представленных в таблице показателей рентабельности.</w:t>
      </w:r>
    </w:p>
    <w:p w14:paraId="1B11FAE6" w14:textId="77777777" w:rsidR="00B26A1B" w:rsidRDefault="004E0145">
      <w:pPr>
        <w:pStyle w:val="af2"/>
        <w:spacing w:beforeAutospacing="0" w:after="0" w:afterAutospacing="0" w:line="360" w:lineRule="auto"/>
        <w:jc w:val="both"/>
        <w:rPr>
          <w:color w:val="000000" w:themeColor="text1"/>
          <w:sz w:val="28"/>
          <w:szCs w:val="28"/>
        </w:rPr>
      </w:pPr>
      <w:r>
        <w:rPr>
          <w:color w:val="000000" w:themeColor="text1"/>
          <w:sz w:val="28"/>
          <w:szCs w:val="28"/>
        </w:rPr>
        <w:t>На основании полученных данных из отчета о финансовых результатах рассчитаем рентабельность чистой прибыли (убытка).</w:t>
      </w:r>
    </w:p>
    <w:p w14:paraId="1BD3110A" w14:textId="77777777" w:rsidR="00DE56B0" w:rsidRDefault="00DE56B0">
      <w:pPr>
        <w:pStyle w:val="af2"/>
        <w:spacing w:beforeAutospacing="0" w:after="0" w:afterAutospacing="0" w:line="360" w:lineRule="auto"/>
        <w:jc w:val="both"/>
      </w:pPr>
    </w:p>
    <w:p w14:paraId="0B416B0D" w14:textId="77777777" w:rsidR="00B26A1B" w:rsidRDefault="007A433C">
      <w:pPr>
        <w:pStyle w:val="af2"/>
        <w:spacing w:beforeAutospacing="0" w:after="0" w:afterAutospacing="0" w:line="360" w:lineRule="auto"/>
        <w:jc w:val="both"/>
        <w:rPr>
          <w:b/>
          <w:color w:val="000000" w:themeColor="text1"/>
          <w:sz w:val="28"/>
          <w:szCs w:val="28"/>
        </w:rPr>
      </w:pPr>
      <w:r>
        <w:rPr>
          <w:color w:val="000000" w:themeColor="text1"/>
          <w:sz w:val="28"/>
          <w:szCs w:val="28"/>
        </w:rPr>
        <w:t>Таблица 2.6</w:t>
      </w:r>
      <w:r w:rsidR="004E0145">
        <w:rPr>
          <w:color w:val="000000" w:themeColor="text1"/>
          <w:sz w:val="28"/>
          <w:szCs w:val="28"/>
        </w:rPr>
        <w:t>-Показатели рентабельности чистой прибыли в ООО «ФККГРУП» за 2022 год.</w:t>
      </w:r>
    </w:p>
    <w:tbl>
      <w:tblPr>
        <w:tblW w:w="5000" w:type="pct"/>
        <w:jc w:val="center"/>
        <w:tblBorders>
          <w:top w:val="single" w:sz="8" w:space="0" w:color="000000"/>
          <w:left w:val="single" w:sz="8" w:space="0" w:color="000000"/>
          <w:bottom w:val="single" w:sz="8" w:space="0" w:color="000000"/>
          <w:insideH w:val="single" w:sz="8" w:space="0" w:color="000000"/>
        </w:tblBorders>
        <w:tblCellMar>
          <w:top w:w="55" w:type="dxa"/>
          <w:left w:w="44" w:type="dxa"/>
          <w:bottom w:w="55" w:type="dxa"/>
          <w:right w:w="55" w:type="dxa"/>
        </w:tblCellMar>
        <w:tblLook w:val="04A0" w:firstRow="1" w:lastRow="0" w:firstColumn="1" w:lastColumn="0" w:noHBand="0" w:noVBand="1"/>
      </w:tblPr>
      <w:tblGrid>
        <w:gridCol w:w="4623"/>
        <w:gridCol w:w="1647"/>
        <w:gridCol w:w="1467"/>
        <w:gridCol w:w="105"/>
        <w:gridCol w:w="1492"/>
      </w:tblGrid>
      <w:tr w:rsidR="00B26A1B" w14:paraId="1799DD6F" w14:textId="77777777" w:rsidTr="001D064C">
        <w:trPr>
          <w:jc w:val="center"/>
        </w:trPr>
        <w:tc>
          <w:tcPr>
            <w:tcW w:w="4705" w:type="dxa"/>
            <w:vMerge w:val="restart"/>
            <w:tcBorders>
              <w:top w:val="single" w:sz="8" w:space="0" w:color="000000"/>
              <w:left w:val="single" w:sz="8" w:space="0" w:color="000000"/>
              <w:bottom w:val="single" w:sz="8" w:space="0" w:color="000000"/>
            </w:tcBorders>
            <w:shd w:val="clear" w:color="auto" w:fill="auto"/>
            <w:vAlign w:val="center"/>
          </w:tcPr>
          <w:p w14:paraId="67B490F6" w14:textId="77777777" w:rsidR="00B26A1B" w:rsidRDefault="00B26A1B">
            <w:pPr>
              <w:spacing w:after="0" w:line="240" w:lineRule="auto"/>
              <w:jc w:val="center"/>
              <w:rPr>
                <w:rFonts w:ascii="Times New Roman" w:eastAsia="Times New Roman" w:hAnsi="Times New Roman" w:cs="Times New Roman"/>
                <w:sz w:val="24"/>
                <w:szCs w:val="24"/>
                <w:lang w:eastAsia="ru-RU"/>
              </w:rPr>
            </w:pPr>
          </w:p>
        </w:tc>
        <w:tc>
          <w:tcPr>
            <w:tcW w:w="3248" w:type="dxa"/>
            <w:gridSpan w:val="3"/>
            <w:tcBorders>
              <w:top w:val="single" w:sz="8" w:space="0" w:color="000000"/>
              <w:left w:val="single" w:sz="8" w:space="0" w:color="000000"/>
              <w:bottom w:val="single" w:sz="8" w:space="0" w:color="000000"/>
            </w:tcBorders>
            <w:shd w:val="clear" w:color="auto" w:fill="auto"/>
            <w:vAlign w:val="center"/>
          </w:tcPr>
          <w:p w14:paraId="152A12E6"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Значения показателя (в %, или в копейках с рубля)</w:t>
            </w:r>
          </w:p>
        </w:tc>
        <w:tc>
          <w:tcPr>
            <w:tcW w:w="15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A23B9C1"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Изменение показателя</w:t>
            </w:r>
          </w:p>
        </w:tc>
      </w:tr>
      <w:tr w:rsidR="00B26A1B" w14:paraId="78970D37" w14:textId="77777777" w:rsidTr="001D064C">
        <w:trPr>
          <w:jc w:val="center"/>
        </w:trPr>
        <w:tc>
          <w:tcPr>
            <w:tcW w:w="4705" w:type="dxa"/>
            <w:vMerge/>
            <w:tcBorders>
              <w:top w:val="single" w:sz="8" w:space="0" w:color="000000"/>
              <w:left w:val="single" w:sz="8" w:space="0" w:color="000000"/>
              <w:bottom w:val="single" w:sz="8" w:space="0" w:color="000000"/>
            </w:tcBorders>
            <w:shd w:val="clear" w:color="auto" w:fill="auto"/>
            <w:vAlign w:val="center"/>
          </w:tcPr>
          <w:p w14:paraId="04D0A745" w14:textId="77777777" w:rsidR="00B26A1B" w:rsidRDefault="00B26A1B">
            <w:pPr>
              <w:spacing w:after="0" w:line="240" w:lineRule="auto"/>
              <w:rPr>
                <w:rFonts w:ascii="Times New Roman" w:eastAsia="Times New Roman" w:hAnsi="Times New Roman" w:cs="Times New Roman"/>
                <w:sz w:val="24"/>
                <w:szCs w:val="24"/>
                <w:lang w:eastAsia="ru-RU"/>
              </w:rPr>
            </w:pPr>
          </w:p>
        </w:tc>
        <w:tc>
          <w:tcPr>
            <w:tcW w:w="1664" w:type="dxa"/>
            <w:tcBorders>
              <w:top w:val="single" w:sz="8" w:space="0" w:color="000000"/>
              <w:left w:val="single" w:sz="8" w:space="0" w:color="000000"/>
              <w:bottom w:val="single" w:sz="8" w:space="0" w:color="000000"/>
            </w:tcBorders>
            <w:shd w:val="clear" w:color="auto" w:fill="auto"/>
            <w:vAlign w:val="center"/>
          </w:tcPr>
          <w:p w14:paraId="53ADC188"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  год</w:t>
            </w:r>
          </w:p>
        </w:tc>
        <w:tc>
          <w:tcPr>
            <w:tcW w:w="1479" w:type="dxa"/>
            <w:tcBorders>
              <w:top w:val="single" w:sz="8" w:space="0" w:color="000000"/>
              <w:left w:val="single" w:sz="8" w:space="0" w:color="000000"/>
              <w:bottom w:val="single" w:sz="8" w:space="0" w:color="000000"/>
            </w:tcBorders>
            <w:shd w:val="clear" w:color="auto" w:fill="auto"/>
            <w:vAlign w:val="center"/>
          </w:tcPr>
          <w:p w14:paraId="4BE6527A"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  год</w:t>
            </w:r>
          </w:p>
        </w:tc>
        <w:tc>
          <w:tcPr>
            <w:tcW w:w="105" w:type="dxa"/>
            <w:tcBorders>
              <w:top w:val="single" w:sz="8" w:space="0" w:color="000000"/>
              <w:left w:val="single" w:sz="8" w:space="0" w:color="000000"/>
              <w:bottom w:val="single" w:sz="8" w:space="0" w:color="000000"/>
            </w:tcBorders>
            <w:shd w:val="clear" w:color="auto" w:fill="auto"/>
            <w:vAlign w:val="center"/>
          </w:tcPr>
          <w:p w14:paraId="5DF6E484" w14:textId="77777777" w:rsidR="00B26A1B" w:rsidRDefault="00B26A1B">
            <w:pPr>
              <w:spacing w:after="0" w:line="240" w:lineRule="auto"/>
              <w:jc w:val="center"/>
              <w:rPr>
                <w:rFonts w:ascii="Times New Roman" w:eastAsia="Times New Roman" w:hAnsi="Times New Roman" w:cs="Times New Roman"/>
                <w:sz w:val="24"/>
                <w:szCs w:val="24"/>
                <w:lang w:eastAsia="ru-RU"/>
              </w:rPr>
            </w:pPr>
          </w:p>
        </w:tc>
        <w:tc>
          <w:tcPr>
            <w:tcW w:w="15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A97FC1" w14:textId="77777777" w:rsidR="00B26A1B" w:rsidRDefault="00B26A1B">
            <w:pPr>
              <w:spacing w:after="0" w:line="240" w:lineRule="auto"/>
              <w:jc w:val="center"/>
              <w:rPr>
                <w:rFonts w:ascii="Times New Roman" w:eastAsia="Times New Roman" w:hAnsi="Times New Roman" w:cs="Times New Roman"/>
                <w:sz w:val="24"/>
                <w:szCs w:val="24"/>
                <w:lang w:eastAsia="ru-RU"/>
              </w:rPr>
            </w:pPr>
          </w:p>
        </w:tc>
      </w:tr>
      <w:tr w:rsidR="00B26A1B" w14:paraId="23A3D55A" w14:textId="77777777" w:rsidTr="001D064C">
        <w:trPr>
          <w:jc w:val="center"/>
        </w:trPr>
        <w:tc>
          <w:tcPr>
            <w:tcW w:w="4705" w:type="dxa"/>
            <w:tcBorders>
              <w:top w:val="single" w:sz="8" w:space="0" w:color="000000"/>
              <w:left w:val="single" w:sz="8" w:space="0" w:color="000000"/>
              <w:bottom w:val="single" w:sz="8" w:space="0" w:color="000000"/>
            </w:tcBorders>
            <w:shd w:val="clear" w:color="auto" w:fill="auto"/>
          </w:tcPr>
          <w:p w14:paraId="55E2EBB8" w14:textId="77777777" w:rsidR="00B26A1B" w:rsidRDefault="004E0145" w:rsidP="001C306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Рентабельность продаж (величина прибыли от продаж в каждом рубле выручки). Нормальное значение: 4% и более.</w:t>
            </w:r>
          </w:p>
        </w:tc>
        <w:tc>
          <w:tcPr>
            <w:tcW w:w="1664" w:type="dxa"/>
            <w:tcBorders>
              <w:top w:val="single" w:sz="8" w:space="0" w:color="000000"/>
              <w:left w:val="single" w:sz="8" w:space="0" w:color="000000"/>
              <w:bottom w:val="single" w:sz="8" w:space="0" w:color="000000"/>
            </w:tcBorders>
            <w:shd w:val="clear" w:color="auto" w:fill="auto"/>
            <w:vAlign w:val="center"/>
          </w:tcPr>
          <w:p w14:paraId="7D79CBAE"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w:t>
            </w:r>
          </w:p>
        </w:tc>
        <w:tc>
          <w:tcPr>
            <w:tcW w:w="1479" w:type="dxa"/>
            <w:tcBorders>
              <w:top w:val="single" w:sz="8" w:space="0" w:color="000000"/>
              <w:left w:val="single" w:sz="8" w:space="0" w:color="000000"/>
              <w:bottom w:val="single" w:sz="8" w:space="0" w:color="000000"/>
            </w:tcBorders>
            <w:shd w:val="clear" w:color="auto" w:fill="auto"/>
            <w:vAlign w:val="center"/>
          </w:tcPr>
          <w:p w14:paraId="4487CA3F"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05" w:type="dxa"/>
            <w:tcBorders>
              <w:top w:val="single" w:sz="8" w:space="0" w:color="000000"/>
              <w:left w:val="single" w:sz="8" w:space="0" w:color="000000"/>
              <w:bottom w:val="single" w:sz="8" w:space="0" w:color="000000"/>
            </w:tcBorders>
            <w:shd w:val="clear" w:color="auto" w:fill="auto"/>
            <w:vAlign w:val="center"/>
          </w:tcPr>
          <w:p w14:paraId="2866AC6E" w14:textId="77777777" w:rsidR="00B26A1B" w:rsidRDefault="00B26A1B">
            <w:pPr>
              <w:spacing w:after="0" w:line="240" w:lineRule="auto"/>
              <w:jc w:val="center"/>
              <w:rPr>
                <w:rFonts w:ascii="Times New Roman" w:eastAsia="Times New Roman" w:hAnsi="Times New Roman" w:cs="Times New Roman"/>
                <w:sz w:val="24"/>
                <w:szCs w:val="24"/>
                <w:lang w:eastAsia="ru-RU"/>
              </w:rPr>
            </w:pPr>
          </w:p>
        </w:tc>
        <w:tc>
          <w:tcPr>
            <w:tcW w:w="15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F1ADC3"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r>
    </w:tbl>
    <w:p w14:paraId="5F3CAA6C" w14:textId="77777777" w:rsidR="001D064C" w:rsidRPr="001D064C" w:rsidRDefault="001D064C">
      <w:pPr>
        <w:rPr>
          <w:rFonts w:ascii="Times New Roman" w:hAnsi="Times New Roman" w:cs="Times New Roman"/>
          <w:sz w:val="24"/>
          <w:szCs w:val="24"/>
        </w:rPr>
      </w:pPr>
      <w:r>
        <w:br w:type="page"/>
      </w:r>
      <w:r w:rsidRPr="001D064C">
        <w:rPr>
          <w:rFonts w:ascii="Times New Roman" w:hAnsi="Times New Roman" w:cs="Times New Roman"/>
          <w:sz w:val="24"/>
          <w:szCs w:val="24"/>
        </w:rPr>
        <w:t xml:space="preserve">Продолжение таблицы 2.6 </w:t>
      </w:r>
    </w:p>
    <w:tbl>
      <w:tblPr>
        <w:tblW w:w="5000" w:type="pct"/>
        <w:jc w:val="center"/>
        <w:tblBorders>
          <w:top w:val="single" w:sz="8" w:space="0" w:color="000000"/>
          <w:left w:val="single" w:sz="8" w:space="0" w:color="000000"/>
          <w:bottom w:val="single" w:sz="8" w:space="0" w:color="000000"/>
          <w:insideH w:val="single" w:sz="8" w:space="0" w:color="000000"/>
        </w:tblBorders>
        <w:tblCellMar>
          <w:top w:w="55" w:type="dxa"/>
          <w:left w:w="44" w:type="dxa"/>
          <w:bottom w:w="55" w:type="dxa"/>
          <w:right w:w="55" w:type="dxa"/>
        </w:tblCellMar>
        <w:tblLook w:val="04A0" w:firstRow="1" w:lastRow="0" w:firstColumn="1" w:lastColumn="0" w:noHBand="0" w:noVBand="1"/>
      </w:tblPr>
      <w:tblGrid>
        <w:gridCol w:w="4649"/>
        <w:gridCol w:w="1641"/>
        <w:gridCol w:w="1459"/>
        <w:gridCol w:w="105"/>
        <w:gridCol w:w="1480"/>
      </w:tblGrid>
      <w:tr w:rsidR="00B26A1B" w14:paraId="30DDE999" w14:textId="77777777" w:rsidTr="001D064C">
        <w:trPr>
          <w:jc w:val="center"/>
        </w:trPr>
        <w:tc>
          <w:tcPr>
            <w:tcW w:w="4705" w:type="dxa"/>
            <w:tcBorders>
              <w:top w:val="single" w:sz="8" w:space="0" w:color="000000"/>
              <w:left w:val="single" w:sz="8" w:space="0" w:color="000000"/>
              <w:bottom w:val="single" w:sz="8" w:space="0" w:color="000000"/>
            </w:tcBorders>
            <w:shd w:val="clear" w:color="auto" w:fill="auto"/>
          </w:tcPr>
          <w:p w14:paraId="3562CB13"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Рентабельность продаж по EBIT (величина прибыли от продаж до уплаты процентов и налогов в каждом рубле выручки).</w:t>
            </w:r>
          </w:p>
        </w:tc>
        <w:tc>
          <w:tcPr>
            <w:tcW w:w="1664" w:type="dxa"/>
            <w:tcBorders>
              <w:top w:val="single" w:sz="8" w:space="0" w:color="000000"/>
              <w:left w:val="single" w:sz="8" w:space="0" w:color="000000"/>
              <w:bottom w:val="single" w:sz="8" w:space="0" w:color="000000"/>
            </w:tcBorders>
            <w:shd w:val="clear" w:color="auto" w:fill="auto"/>
            <w:vAlign w:val="center"/>
          </w:tcPr>
          <w:p w14:paraId="2A156993"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p>
        </w:tc>
        <w:tc>
          <w:tcPr>
            <w:tcW w:w="1479" w:type="dxa"/>
            <w:tcBorders>
              <w:top w:val="single" w:sz="8" w:space="0" w:color="000000"/>
              <w:left w:val="single" w:sz="8" w:space="0" w:color="000000"/>
              <w:bottom w:val="single" w:sz="8" w:space="0" w:color="000000"/>
            </w:tcBorders>
            <w:shd w:val="clear" w:color="auto" w:fill="auto"/>
            <w:vAlign w:val="center"/>
          </w:tcPr>
          <w:p w14:paraId="128005CB"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w:t>
            </w:r>
          </w:p>
        </w:tc>
        <w:tc>
          <w:tcPr>
            <w:tcW w:w="105" w:type="dxa"/>
            <w:tcBorders>
              <w:top w:val="single" w:sz="8" w:space="0" w:color="000000"/>
              <w:left w:val="single" w:sz="8" w:space="0" w:color="000000"/>
              <w:bottom w:val="single" w:sz="8" w:space="0" w:color="000000"/>
            </w:tcBorders>
            <w:shd w:val="clear" w:color="auto" w:fill="auto"/>
            <w:vAlign w:val="center"/>
          </w:tcPr>
          <w:p w14:paraId="546B0AF8" w14:textId="77777777" w:rsidR="00B26A1B" w:rsidRDefault="00B26A1B">
            <w:pPr>
              <w:spacing w:after="0" w:line="240" w:lineRule="auto"/>
              <w:jc w:val="center"/>
              <w:rPr>
                <w:rFonts w:ascii="Times New Roman" w:eastAsia="Times New Roman" w:hAnsi="Times New Roman" w:cs="Times New Roman"/>
                <w:sz w:val="24"/>
                <w:szCs w:val="24"/>
                <w:lang w:eastAsia="ru-RU"/>
              </w:rPr>
            </w:pPr>
          </w:p>
        </w:tc>
        <w:tc>
          <w:tcPr>
            <w:tcW w:w="15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90BE36"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r>
      <w:tr w:rsidR="00B26A1B" w14:paraId="24596619" w14:textId="77777777" w:rsidTr="001D064C">
        <w:trPr>
          <w:jc w:val="center"/>
        </w:trPr>
        <w:tc>
          <w:tcPr>
            <w:tcW w:w="4705" w:type="dxa"/>
            <w:tcBorders>
              <w:top w:val="single" w:sz="8" w:space="0" w:color="000000"/>
              <w:left w:val="single" w:sz="8" w:space="0" w:color="000000"/>
              <w:bottom w:val="single" w:sz="8" w:space="0" w:color="000000"/>
            </w:tcBorders>
            <w:shd w:val="clear" w:color="auto" w:fill="auto"/>
          </w:tcPr>
          <w:p w14:paraId="4C574D1A" w14:textId="77777777" w:rsidR="00B26A1B" w:rsidRDefault="004E01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Рентабельность продаж по чистой прибыли (величина чистой прибыли в каждом рубле выручки). Нормальное значение: 2% и более.</w:t>
            </w:r>
          </w:p>
        </w:tc>
        <w:tc>
          <w:tcPr>
            <w:tcW w:w="1664" w:type="dxa"/>
            <w:tcBorders>
              <w:top w:val="single" w:sz="8" w:space="0" w:color="000000"/>
              <w:left w:val="single" w:sz="8" w:space="0" w:color="000000"/>
              <w:bottom w:val="single" w:sz="8" w:space="0" w:color="000000"/>
            </w:tcBorders>
            <w:shd w:val="clear" w:color="auto" w:fill="auto"/>
            <w:vAlign w:val="center"/>
          </w:tcPr>
          <w:p w14:paraId="4C35B2F7"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479" w:type="dxa"/>
            <w:tcBorders>
              <w:top w:val="single" w:sz="8" w:space="0" w:color="000000"/>
              <w:left w:val="single" w:sz="8" w:space="0" w:color="000000"/>
              <w:bottom w:val="single" w:sz="8" w:space="0" w:color="000000"/>
            </w:tcBorders>
            <w:shd w:val="clear" w:color="auto" w:fill="auto"/>
            <w:vAlign w:val="center"/>
          </w:tcPr>
          <w:p w14:paraId="431F8360"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105" w:type="dxa"/>
            <w:tcBorders>
              <w:top w:val="single" w:sz="8" w:space="0" w:color="000000"/>
              <w:left w:val="single" w:sz="8" w:space="0" w:color="000000"/>
              <w:bottom w:val="single" w:sz="8" w:space="0" w:color="000000"/>
            </w:tcBorders>
            <w:shd w:val="clear" w:color="auto" w:fill="auto"/>
            <w:vAlign w:val="center"/>
          </w:tcPr>
          <w:p w14:paraId="2AFFC4F4" w14:textId="77777777" w:rsidR="00B26A1B" w:rsidRDefault="00B26A1B">
            <w:pPr>
              <w:spacing w:after="0" w:line="240" w:lineRule="auto"/>
              <w:jc w:val="center"/>
              <w:rPr>
                <w:rFonts w:ascii="Times New Roman" w:eastAsia="Times New Roman" w:hAnsi="Times New Roman" w:cs="Times New Roman"/>
                <w:sz w:val="24"/>
                <w:szCs w:val="24"/>
                <w:lang w:eastAsia="ru-RU"/>
              </w:rPr>
            </w:pPr>
          </w:p>
        </w:tc>
        <w:tc>
          <w:tcPr>
            <w:tcW w:w="15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339EA1" w14:textId="77777777" w:rsidR="00B26A1B" w:rsidRDefault="004E01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r>
    </w:tbl>
    <w:p w14:paraId="14AE9E3B" w14:textId="77777777" w:rsidR="00B26A1B" w:rsidRDefault="00B26A1B">
      <w:pPr>
        <w:pStyle w:val="af2"/>
        <w:spacing w:beforeAutospacing="0" w:after="0" w:afterAutospacing="0" w:line="360" w:lineRule="auto"/>
        <w:jc w:val="both"/>
        <w:rPr>
          <w:b/>
          <w:color w:val="000000" w:themeColor="text1"/>
          <w:sz w:val="28"/>
          <w:szCs w:val="28"/>
        </w:rPr>
      </w:pPr>
    </w:p>
    <w:p w14:paraId="09F90C69" w14:textId="77777777" w:rsidR="001C3064" w:rsidRDefault="001C3064">
      <w:pPr>
        <w:pStyle w:val="af2"/>
        <w:spacing w:beforeAutospacing="0" w:after="0" w:afterAutospacing="0" w:line="360" w:lineRule="auto"/>
        <w:ind w:firstLine="709"/>
        <w:jc w:val="both"/>
        <w:rPr>
          <w:color w:val="000000" w:themeColor="text1"/>
          <w:sz w:val="28"/>
          <w:szCs w:val="28"/>
        </w:rPr>
      </w:pPr>
    </w:p>
    <w:p w14:paraId="325DDCDB" w14:textId="77777777" w:rsidR="001C3064" w:rsidRDefault="001C3064" w:rsidP="008453D1">
      <w:pPr>
        <w:pStyle w:val="af2"/>
        <w:spacing w:beforeAutospacing="0" w:after="0" w:afterAutospacing="0" w:line="360" w:lineRule="auto"/>
        <w:ind w:firstLine="709"/>
        <w:jc w:val="center"/>
        <w:rPr>
          <w:color w:val="000000" w:themeColor="text1"/>
          <w:sz w:val="28"/>
          <w:szCs w:val="28"/>
        </w:rPr>
      </w:pPr>
      <w:r>
        <w:rPr>
          <w:noProof/>
        </w:rPr>
        <w:drawing>
          <wp:inline distT="0" distB="0" distL="0" distR="0" wp14:anchorId="6DD6CCA1" wp14:editId="64753AD1">
            <wp:extent cx="5486400" cy="32004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BB18B2">
        <w:rPr>
          <w:color w:val="000000" w:themeColor="text1"/>
          <w:sz w:val="28"/>
          <w:szCs w:val="28"/>
        </w:rPr>
        <w:t xml:space="preserve">Рисунок 2.4-   </w:t>
      </w:r>
      <w:r w:rsidR="0059732E">
        <w:rPr>
          <w:color w:val="000000" w:themeColor="text1"/>
          <w:sz w:val="28"/>
          <w:szCs w:val="28"/>
        </w:rPr>
        <w:t>Динамика показателей рентабельности продаж</w:t>
      </w:r>
    </w:p>
    <w:p w14:paraId="55EE86B0" w14:textId="77777777" w:rsidR="00BB18B2" w:rsidRDefault="00BB18B2" w:rsidP="00BB18B2">
      <w:pPr>
        <w:pStyle w:val="af2"/>
        <w:spacing w:beforeAutospacing="0" w:after="0" w:afterAutospacing="0" w:line="360" w:lineRule="auto"/>
        <w:ind w:firstLine="709"/>
        <w:jc w:val="both"/>
        <w:rPr>
          <w:color w:val="000000" w:themeColor="text1"/>
          <w:sz w:val="28"/>
          <w:szCs w:val="28"/>
        </w:rPr>
      </w:pPr>
    </w:p>
    <w:p w14:paraId="3AB1F291" w14:textId="77777777" w:rsidR="00B26A1B" w:rsidRDefault="004E0145" w:rsidP="00BB18B2">
      <w:pPr>
        <w:pStyle w:val="af2"/>
        <w:spacing w:beforeAutospacing="0" w:after="0" w:afterAutospacing="0" w:line="360" w:lineRule="auto"/>
        <w:jc w:val="both"/>
        <w:rPr>
          <w:color w:val="000000" w:themeColor="text1"/>
          <w:sz w:val="28"/>
          <w:szCs w:val="28"/>
        </w:rPr>
      </w:pPr>
      <w:r>
        <w:rPr>
          <w:color w:val="000000" w:themeColor="text1"/>
          <w:sz w:val="28"/>
          <w:szCs w:val="28"/>
        </w:rPr>
        <w:t>За период с 01.01.2022 по 31.12.2022 годовая выручка равнялась 5 875 455 тыс. руб., что на 5 875 455 тыс. руб. превышает значение за период с 01.01.2020 по 31.12.2020.</w:t>
      </w:r>
    </w:p>
    <w:p w14:paraId="57B37C57" w14:textId="77777777" w:rsidR="00B26A1B" w:rsidRDefault="004E0145">
      <w:pPr>
        <w:pStyle w:val="af2"/>
        <w:spacing w:beforeAutospacing="0" w:after="0" w:afterAutospacing="0" w:line="360" w:lineRule="auto"/>
        <w:ind w:firstLine="709"/>
        <w:jc w:val="both"/>
        <w:rPr>
          <w:color w:val="000000" w:themeColor="text1"/>
          <w:sz w:val="28"/>
          <w:szCs w:val="28"/>
        </w:rPr>
      </w:pPr>
      <w:r>
        <w:rPr>
          <w:color w:val="000000" w:themeColor="text1"/>
          <w:sz w:val="28"/>
          <w:szCs w:val="28"/>
        </w:rPr>
        <w:t>Прибыль от продаж за период 01.01–31.12.2022 составила 648 403 тыс. руб. Финансовый результат от продаж в течение анализируемого периода увеличился на 648 403 тыс. руб.</w:t>
      </w:r>
    </w:p>
    <w:p w14:paraId="1BB60361" w14:textId="77777777" w:rsidR="00B26A1B" w:rsidRDefault="004E0145">
      <w:pPr>
        <w:pStyle w:val="af2"/>
        <w:spacing w:beforeAutospacing="0" w:after="0" w:afterAutospacing="0" w:line="360" w:lineRule="auto"/>
        <w:ind w:firstLine="709"/>
        <w:jc w:val="both"/>
        <w:rPr>
          <w:color w:val="000000" w:themeColor="text1"/>
          <w:sz w:val="28"/>
          <w:szCs w:val="28"/>
        </w:rPr>
      </w:pPr>
      <w:r>
        <w:rPr>
          <w:color w:val="000000" w:themeColor="text1"/>
          <w:sz w:val="28"/>
          <w:szCs w:val="28"/>
        </w:rPr>
        <w:t>Обратив внимание на строку 2220 формы №2 можно отметить, что организация учитывала общехозяйственные (управленческие) расходы в качестве условно-постоянных, относя их по итогам отчетного периода на реализованные товары (работы, услуги).</w:t>
      </w:r>
    </w:p>
    <w:p w14:paraId="30AC57B0" w14:textId="77777777" w:rsidR="00B26A1B" w:rsidRDefault="004E0145">
      <w:pPr>
        <w:pStyle w:val="af2"/>
        <w:spacing w:beforeAutospacing="0" w:after="0" w:afterAutospacing="0" w:line="360" w:lineRule="auto"/>
        <w:ind w:firstLine="709"/>
        <w:jc w:val="both"/>
        <w:rPr>
          <w:color w:val="000000" w:themeColor="text1"/>
          <w:sz w:val="28"/>
          <w:szCs w:val="28"/>
        </w:rPr>
      </w:pPr>
      <w:r>
        <w:rPr>
          <w:color w:val="000000" w:themeColor="text1"/>
          <w:sz w:val="28"/>
          <w:szCs w:val="28"/>
        </w:rPr>
        <w:t>Изменение выручки наглядно представлено ниже на графике (Рисунок 6).</w:t>
      </w:r>
    </w:p>
    <w:p w14:paraId="5EACBE4C" w14:textId="77777777" w:rsidR="00B26A1B" w:rsidRDefault="004E0145" w:rsidP="0059732E">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 результатам проведенного анализа выделены и сгруппированы по качественному признаку основные показатели финансового положения и результатов деятельности ООО «ФККГРУП» в течение анализируемого периода.</w:t>
      </w:r>
    </w:p>
    <w:p w14:paraId="240D4EC4" w14:textId="77777777" w:rsidR="00B26A1B" w:rsidRDefault="004E014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ходе анализа были получены следующие показатели, имеющие </w:t>
      </w:r>
      <w:r>
        <w:rPr>
          <w:rFonts w:ascii="Times New Roman" w:eastAsia="Times New Roman" w:hAnsi="Times New Roman" w:cs="Times New Roman"/>
          <w:iCs/>
          <w:color w:val="000000" w:themeColor="text1"/>
          <w:sz w:val="28"/>
          <w:szCs w:val="28"/>
          <w:lang w:eastAsia="ru-RU"/>
        </w:rPr>
        <w:t>исключительно хорошие</w:t>
      </w:r>
      <w:r>
        <w:rPr>
          <w:rFonts w:ascii="Times New Roman" w:eastAsia="Times New Roman" w:hAnsi="Times New Roman" w:cs="Times New Roman"/>
          <w:color w:val="000000" w:themeColor="text1"/>
          <w:sz w:val="28"/>
          <w:szCs w:val="28"/>
          <w:lang w:eastAsia="ru-RU"/>
        </w:rPr>
        <w:t> значения:</w:t>
      </w:r>
    </w:p>
    <w:p w14:paraId="2D9370EC"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-чистые активы превышают уставный капитал, при этом за анализируемый период (с 31 декабря 2019 г. по 31 декабря 2022 г.) наблюдалось увеличение чистых активов;</w:t>
      </w:r>
    </w:p>
    <w:p w14:paraId="0C5FDEA9"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2022 год получена прибыль от продаж (648 403 тыс. руб.), причем наблюдалась положительная динамика по сравнению с предшествующим годом (+330 030 тыс. руб.);</w:t>
      </w:r>
    </w:p>
    <w:p w14:paraId="54EDB377"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-прибыль от финансово-хозяйственной деятельности за последний год составила 248 226 тыс. руб. (+16 322 тыс. руб. по сравнению с предшествующим годом).</w:t>
      </w:r>
    </w:p>
    <w:p w14:paraId="3E0AAD4E"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анализа был получен неудовлетворительный показатель финансового положения организации - высокая зависимость организации от заемного капитала.</w:t>
      </w:r>
    </w:p>
    <w:p w14:paraId="3AA75158" w14:textId="77777777" w:rsidR="00B26A1B" w:rsidRDefault="004E01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анализа был получен лишь один показатель, имеющий критическое значение – коэффициент обеспеченности собственными оборотными средствами имеет крайне неудовлетворительное значение.</w:t>
      </w:r>
    </w:p>
    <w:p w14:paraId="3FE865CD" w14:textId="77777777" w:rsidR="00B37D2C" w:rsidRDefault="00531D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7A433C">
        <w:rPr>
          <w:rFonts w:ascii="Times New Roman" w:hAnsi="Times New Roman" w:cs="Times New Roman"/>
          <w:sz w:val="28"/>
          <w:szCs w:val="28"/>
        </w:rPr>
        <w:t xml:space="preserve">2.7 </w:t>
      </w:r>
      <w:r>
        <w:rPr>
          <w:rFonts w:ascii="Times New Roman" w:hAnsi="Times New Roman" w:cs="Times New Roman"/>
          <w:sz w:val="28"/>
          <w:szCs w:val="28"/>
        </w:rPr>
        <w:t xml:space="preserve">– Показатели рентабельности </w:t>
      </w:r>
    </w:p>
    <w:tbl>
      <w:tblPr>
        <w:tblStyle w:val="af7"/>
        <w:tblW w:w="0" w:type="auto"/>
        <w:tblLook w:val="04A0" w:firstRow="1" w:lastRow="0" w:firstColumn="1" w:lastColumn="0" w:noHBand="0" w:noVBand="1"/>
      </w:tblPr>
      <w:tblGrid>
        <w:gridCol w:w="5850"/>
        <w:gridCol w:w="1266"/>
        <w:gridCol w:w="1131"/>
        <w:gridCol w:w="1097"/>
      </w:tblGrid>
      <w:tr w:rsidR="0076716E" w14:paraId="5BD6A2E1" w14:textId="77777777" w:rsidTr="00337B83">
        <w:tc>
          <w:tcPr>
            <w:tcW w:w="6062" w:type="dxa"/>
          </w:tcPr>
          <w:p w14:paraId="5196323A" w14:textId="77777777" w:rsidR="0076716E" w:rsidRPr="0076716E" w:rsidRDefault="00930910"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Показатель </w:t>
            </w:r>
          </w:p>
        </w:tc>
        <w:tc>
          <w:tcPr>
            <w:tcW w:w="1276" w:type="dxa"/>
          </w:tcPr>
          <w:p w14:paraId="0A11C339" w14:textId="77777777" w:rsidR="0076716E" w:rsidRPr="00930910" w:rsidRDefault="0076716E" w:rsidP="00337B83">
            <w:pPr>
              <w:spacing w:after="0" w:line="240" w:lineRule="auto"/>
              <w:jc w:val="both"/>
              <w:rPr>
                <w:rFonts w:ascii="Times New Roman" w:hAnsi="Times New Roman" w:cs="Times New Roman"/>
                <w:b/>
                <w:sz w:val="24"/>
                <w:szCs w:val="24"/>
              </w:rPr>
            </w:pPr>
            <w:r w:rsidRPr="00930910">
              <w:rPr>
                <w:rFonts w:ascii="Times New Roman" w:hAnsi="Times New Roman" w:cs="Times New Roman"/>
                <w:b/>
                <w:sz w:val="24"/>
                <w:szCs w:val="24"/>
              </w:rPr>
              <w:t>2020</w:t>
            </w:r>
          </w:p>
        </w:tc>
        <w:tc>
          <w:tcPr>
            <w:tcW w:w="1134" w:type="dxa"/>
          </w:tcPr>
          <w:p w14:paraId="667B279D" w14:textId="77777777" w:rsidR="0076716E" w:rsidRPr="00930910" w:rsidRDefault="0076716E" w:rsidP="00337B83">
            <w:pPr>
              <w:spacing w:after="0" w:line="240" w:lineRule="auto"/>
              <w:jc w:val="both"/>
              <w:rPr>
                <w:rFonts w:ascii="Times New Roman" w:hAnsi="Times New Roman" w:cs="Times New Roman"/>
                <w:b/>
                <w:sz w:val="24"/>
                <w:szCs w:val="24"/>
              </w:rPr>
            </w:pPr>
            <w:r w:rsidRPr="00930910">
              <w:rPr>
                <w:rFonts w:ascii="Times New Roman" w:hAnsi="Times New Roman" w:cs="Times New Roman"/>
                <w:b/>
                <w:sz w:val="24"/>
                <w:szCs w:val="24"/>
              </w:rPr>
              <w:t>2021</w:t>
            </w:r>
          </w:p>
        </w:tc>
        <w:tc>
          <w:tcPr>
            <w:tcW w:w="1098" w:type="dxa"/>
          </w:tcPr>
          <w:p w14:paraId="1DAB9DEF" w14:textId="77777777" w:rsidR="0076716E" w:rsidRPr="00930910" w:rsidRDefault="0076716E" w:rsidP="00337B83">
            <w:pPr>
              <w:spacing w:after="0" w:line="240" w:lineRule="auto"/>
              <w:jc w:val="both"/>
              <w:rPr>
                <w:rFonts w:ascii="Times New Roman" w:hAnsi="Times New Roman" w:cs="Times New Roman"/>
                <w:b/>
                <w:sz w:val="24"/>
                <w:szCs w:val="24"/>
              </w:rPr>
            </w:pPr>
            <w:r w:rsidRPr="00930910">
              <w:rPr>
                <w:rFonts w:ascii="Times New Roman" w:hAnsi="Times New Roman" w:cs="Times New Roman"/>
                <w:b/>
                <w:sz w:val="24"/>
                <w:szCs w:val="24"/>
              </w:rPr>
              <w:t>2022</w:t>
            </w:r>
          </w:p>
        </w:tc>
      </w:tr>
      <w:tr w:rsidR="0076716E" w14:paraId="7D229657" w14:textId="77777777" w:rsidTr="00337B83">
        <w:tc>
          <w:tcPr>
            <w:tcW w:w="6062" w:type="dxa"/>
          </w:tcPr>
          <w:p w14:paraId="54336F66" w14:textId="77777777" w:rsidR="0076716E" w:rsidRPr="0076716E" w:rsidRDefault="0076716E" w:rsidP="0076716E">
            <w:pPr>
              <w:spacing w:after="0" w:line="240" w:lineRule="auto"/>
              <w:jc w:val="both"/>
              <w:rPr>
                <w:rFonts w:ascii="Times New Roman" w:hAnsi="Times New Roman" w:cs="Times New Roman"/>
                <w:sz w:val="24"/>
                <w:szCs w:val="24"/>
              </w:rPr>
            </w:pPr>
            <w:r w:rsidRPr="0076716E">
              <w:rPr>
                <w:rFonts w:ascii="Times New Roman" w:hAnsi="Times New Roman" w:cs="Times New Roman"/>
                <w:sz w:val="24"/>
                <w:szCs w:val="24"/>
              </w:rPr>
              <w:t xml:space="preserve">Общая рентабельность </w:t>
            </w:r>
          </w:p>
        </w:tc>
        <w:tc>
          <w:tcPr>
            <w:tcW w:w="1276" w:type="dxa"/>
          </w:tcPr>
          <w:p w14:paraId="544577D7" w14:textId="77777777" w:rsidR="0076716E" w:rsidRPr="00337B83" w:rsidRDefault="00337B83" w:rsidP="00337B83">
            <w:pPr>
              <w:spacing w:after="0" w:line="240" w:lineRule="auto"/>
              <w:jc w:val="both"/>
              <w:rPr>
                <w:rFonts w:ascii="Times New Roman" w:hAnsi="Times New Roman" w:cs="Times New Roman"/>
                <w:sz w:val="24"/>
                <w:szCs w:val="24"/>
              </w:rPr>
            </w:pPr>
            <w:r w:rsidRPr="00337B83">
              <w:rPr>
                <w:rFonts w:ascii="Times New Roman" w:hAnsi="Times New Roman" w:cs="Times New Roman"/>
                <w:sz w:val="24"/>
                <w:szCs w:val="24"/>
              </w:rPr>
              <w:t>14.08%</w:t>
            </w:r>
          </w:p>
        </w:tc>
        <w:tc>
          <w:tcPr>
            <w:tcW w:w="1134" w:type="dxa"/>
          </w:tcPr>
          <w:p w14:paraId="08136081" w14:textId="77777777" w:rsidR="0076716E" w:rsidRPr="00337B83" w:rsidRDefault="00337B83" w:rsidP="00337B83">
            <w:pPr>
              <w:spacing w:after="0" w:line="240" w:lineRule="auto"/>
              <w:jc w:val="both"/>
              <w:rPr>
                <w:rFonts w:ascii="Times New Roman" w:hAnsi="Times New Roman" w:cs="Times New Roman"/>
                <w:sz w:val="24"/>
                <w:szCs w:val="24"/>
              </w:rPr>
            </w:pPr>
            <w:r w:rsidRPr="00337B83">
              <w:rPr>
                <w:rFonts w:ascii="Times New Roman" w:hAnsi="Times New Roman" w:cs="Times New Roman"/>
                <w:sz w:val="24"/>
                <w:szCs w:val="24"/>
              </w:rPr>
              <w:t>8,62%</w:t>
            </w:r>
          </w:p>
        </w:tc>
        <w:tc>
          <w:tcPr>
            <w:tcW w:w="1098" w:type="dxa"/>
          </w:tcPr>
          <w:p w14:paraId="6A69EFD4" w14:textId="77777777" w:rsidR="0076716E" w:rsidRPr="00337B83" w:rsidRDefault="00337B83" w:rsidP="00337B83">
            <w:pPr>
              <w:spacing w:after="0" w:line="240" w:lineRule="auto"/>
              <w:jc w:val="both"/>
              <w:rPr>
                <w:rFonts w:ascii="Times New Roman" w:hAnsi="Times New Roman" w:cs="Times New Roman"/>
                <w:sz w:val="24"/>
                <w:szCs w:val="24"/>
              </w:rPr>
            </w:pPr>
            <w:r w:rsidRPr="00337B83">
              <w:rPr>
                <w:rFonts w:ascii="Times New Roman" w:hAnsi="Times New Roman" w:cs="Times New Roman"/>
                <w:sz w:val="24"/>
                <w:szCs w:val="24"/>
              </w:rPr>
              <w:t>5,76%</w:t>
            </w:r>
          </w:p>
        </w:tc>
      </w:tr>
      <w:tr w:rsidR="0076716E" w14:paraId="3D8BC864" w14:textId="77777777" w:rsidTr="00337B83">
        <w:tc>
          <w:tcPr>
            <w:tcW w:w="6062" w:type="dxa"/>
          </w:tcPr>
          <w:p w14:paraId="32EE9140"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Рентабельность продаж</w:t>
            </w:r>
          </w:p>
        </w:tc>
        <w:tc>
          <w:tcPr>
            <w:tcW w:w="1276" w:type="dxa"/>
          </w:tcPr>
          <w:p w14:paraId="054711A8" w14:textId="77777777" w:rsidR="0076716E" w:rsidRPr="00337B83" w:rsidRDefault="00337B83" w:rsidP="00337B83">
            <w:pPr>
              <w:spacing w:after="0" w:line="240" w:lineRule="auto"/>
              <w:jc w:val="both"/>
              <w:rPr>
                <w:rFonts w:ascii="Times New Roman" w:hAnsi="Times New Roman" w:cs="Times New Roman"/>
                <w:sz w:val="24"/>
                <w:szCs w:val="24"/>
              </w:rPr>
            </w:pPr>
            <w:r w:rsidRPr="00337B83">
              <w:rPr>
                <w:rFonts w:ascii="Times New Roman" w:hAnsi="Times New Roman" w:cs="Times New Roman"/>
                <w:sz w:val="24"/>
                <w:szCs w:val="24"/>
              </w:rPr>
              <w:t>6,76%</w:t>
            </w:r>
          </w:p>
        </w:tc>
        <w:tc>
          <w:tcPr>
            <w:tcW w:w="1134" w:type="dxa"/>
          </w:tcPr>
          <w:p w14:paraId="127CFF80" w14:textId="77777777" w:rsidR="0076716E" w:rsidRPr="00337B83" w:rsidRDefault="00337B83" w:rsidP="00337B83">
            <w:pPr>
              <w:spacing w:after="0" w:line="240" w:lineRule="auto"/>
              <w:jc w:val="both"/>
              <w:rPr>
                <w:rFonts w:ascii="Times New Roman" w:hAnsi="Times New Roman" w:cs="Times New Roman"/>
                <w:sz w:val="24"/>
                <w:szCs w:val="24"/>
              </w:rPr>
            </w:pPr>
            <w:r w:rsidRPr="00337B83">
              <w:rPr>
                <w:rFonts w:ascii="Times New Roman" w:hAnsi="Times New Roman" w:cs="Times New Roman"/>
                <w:sz w:val="24"/>
                <w:szCs w:val="24"/>
              </w:rPr>
              <w:t>9,32%</w:t>
            </w:r>
          </w:p>
        </w:tc>
        <w:tc>
          <w:tcPr>
            <w:tcW w:w="1098" w:type="dxa"/>
          </w:tcPr>
          <w:p w14:paraId="60627E15" w14:textId="77777777" w:rsidR="0076716E" w:rsidRPr="00337B83" w:rsidRDefault="00337B83" w:rsidP="00337B83">
            <w:pPr>
              <w:spacing w:after="0" w:line="240" w:lineRule="auto"/>
              <w:jc w:val="both"/>
              <w:rPr>
                <w:rFonts w:ascii="Times New Roman" w:hAnsi="Times New Roman" w:cs="Times New Roman"/>
                <w:sz w:val="24"/>
                <w:szCs w:val="24"/>
              </w:rPr>
            </w:pPr>
            <w:r w:rsidRPr="00337B83">
              <w:rPr>
                <w:rFonts w:ascii="Times New Roman" w:hAnsi="Times New Roman" w:cs="Times New Roman"/>
                <w:sz w:val="24"/>
                <w:szCs w:val="24"/>
              </w:rPr>
              <w:t>11,04%</w:t>
            </w:r>
          </w:p>
        </w:tc>
      </w:tr>
      <w:tr w:rsidR="0076716E" w14:paraId="33EA1673" w14:textId="77777777" w:rsidTr="00337B83">
        <w:tc>
          <w:tcPr>
            <w:tcW w:w="6062" w:type="dxa"/>
          </w:tcPr>
          <w:p w14:paraId="36937939"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Рентабельность активов </w:t>
            </w:r>
          </w:p>
        </w:tc>
        <w:tc>
          <w:tcPr>
            <w:tcW w:w="1276" w:type="dxa"/>
          </w:tcPr>
          <w:p w14:paraId="529E51D4"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17,89%</w:t>
            </w:r>
          </w:p>
        </w:tc>
        <w:tc>
          <w:tcPr>
            <w:tcW w:w="1134" w:type="dxa"/>
          </w:tcPr>
          <w:p w14:paraId="1EB60EDB"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9,41%</w:t>
            </w:r>
          </w:p>
        </w:tc>
        <w:tc>
          <w:tcPr>
            <w:tcW w:w="1098" w:type="dxa"/>
          </w:tcPr>
          <w:p w14:paraId="49649D0F"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10,4%</w:t>
            </w:r>
          </w:p>
        </w:tc>
      </w:tr>
      <w:tr w:rsidR="0076716E" w14:paraId="4780801C" w14:textId="77777777" w:rsidTr="00337B83">
        <w:tc>
          <w:tcPr>
            <w:tcW w:w="6062" w:type="dxa"/>
          </w:tcPr>
          <w:p w14:paraId="366C16FD"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Рентабельность собственного капитала (</w:t>
            </w:r>
            <w:r>
              <w:rPr>
                <w:rFonts w:ascii="Times New Roman" w:hAnsi="Times New Roman" w:cs="Times New Roman"/>
                <w:sz w:val="24"/>
                <w:szCs w:val="24"/>
                <w:lang w:val="en-US"/>
              </w:rPr>
              <w:t>ROE)</w:t>
            </w:r>
          </w:p>
        </w:tc>
        <w:tc>
          <w:tcPr>
            <w:tcW w:w="1276" w:type="dxa"/>
          </w:tcPr>
          <w:p w14:paraId="6BBAC040"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120,44%</w:t>
            </w:r>
          </w:p>
        </w:tc>
        <w:tc>
          <w:tcPr>
            <w:tcW w:w="1134" w:type="dxa"/>
          </w:tcPr>
          <w:p w14:paraId="766E3701"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39,61%</w:t>
            </w:r>
          </w:p>
        </w:tc>
        <w:tc>
          <w:tcPr>
            <w:tcW w:w="1098" w:type="dxa"/>
          </w:tcPr>
          <w:p w14:paraId="7D4126F5"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30,84%</w:t>
            </w:r>
          </w:p>
        </w:tc>
      </w:tr>
      <w:tr w:rsidR="0076716E" w14:paraId="3BAA24C0" w14:textId="77777777" w:rsidTr="00337B83">
        <w:tc>
          <w:tcPr>
            <w:tcW w:w="6062" w:type="dxa"/>
          </w:tcPr>
          <w:p w14:paraId="27BF9CCC"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Рентабельность заемного капитала</w:t>
            </w:r>
          </w:p>
        </w:tc>
        <w:tc>
          <w:tcPr>
            <w:tcW w:w="1276" w:type="dxa"/>
          </w:tcPr>
          <w:p w14:paraId="7CEF03CA"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191,93%</w:t>
            </w:r>
          </w:p>
        </w:tc>
        <w:tc>
          <w:tcPr>
            <w:tcW w:w="1134" w:type="dxa"/>
          </w:tcPr>
          <w:p w14:paraId="787159BC"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71,59%</w:t>
            </w:r>
          </w:p>
        </w:tc>
        <w:tc>
          <w:tcPr>
            <w:tcW w:w="1098" w:type="dxa"/>
          </w:tcPr>
          <w:p w14:paraId="2F8C7D28"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67,3%</w:t>
            </w:r>
          </w:p>
        </w:tc>
      </w:tr>
      <w:tr w:rsidR="0076716E" w14:paraId="26FC2783" w14:textId="77777777" w:rsidTr="00337B83">
        <w:tc>
          <w:tcPr>
            <w:tcW w:w="6062" w:type="dxa"/>
          </w:tcPr>
          <w:p w14:paraId="09509C97" w14:textId="77777777" w:rsidR="0076716E" w:rsidRPr="0076716E" w:rsidRDefault="0076716E" w:rsidP="005973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Рентабельность оборотного капитала </w:t>
            </w:r>
          </w:p>
        </w:tc>
        <w:tc>
          <w:tcPr>
            <w:tcW w:w="1276" w:type="dxa"/>
          </w:tcPr>
          <w:p w14:paraId="7494013A"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37,98%</w:t>
            </w:r>
          </w:p>
        </w:tc>
        <w:tc>
          <w:tcPr>
            <w:tcW w:w="1134" w:type="dxa"/>
          </w:tcPr>
          <w:p w14:paraId="6D000CFF" w14:textId="77777777" w:rsidR="0076716E" w:rsidRPr="0076716E" w:rsidRDefault="00337B8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21,32%</w:t>
            </w:r>
          </w:p>
        </w:tc>
        <w:tc>
          <w:tcPr>
            <w:tcW w:w="1098" w:type="dxa"/>
          </w:tcPr>
          <w:p w14:paraId="35FF8773"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22,11%</w:t>
            </w:r>
          </w:p>
        </w:tc>
      </w:tr>
      <w:tr w:rsidR="0076716E" w14:paraId="6ADE3AAB" w14:textId="77777777" w:rsidTr="00337B83">
        <w:tc>
          <w:tcPr>
            <w:tcW w:w="6062" w:type="dxa"/>
          </w:tcPr>
          <w:p w14:paraId="3284932C"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Чистая норма прибыли </w:t>
            </w:r>
          </w:p>
        </w:tc>
        <w:tc>
          <w:tcPr>
            <w:tcW w:w="1276" w:type="dxa"/>
          </w:tcPr>
          <w:p w14:paraId="230EDCDF"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10,83%</w:t>
            </w:r>
          </w:p>
        </w:tc>
        <w:tc>
          <w:tcPr>
            <w:tcW w:w="1134" w:type="dxa"/>
          </w:tcPr>
          <w:p w14:paraId="0C3C2158"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6,79%</w:t>
            </w:r>
          </w:p>
        </w:tc>
        <w:tc>
          <w:tcPr>
            <w:tcW w:w="1098" w:type="dxa"/>
          </w:tcPr>
          <w:p w14:paraId="79D7E7A2"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4,22%;</w:t>
            </w:r>
          </w:p>
        </w:tc>
      </w:tr>
      <w:tr w:rsidR="0076716E" w14:paraId="23DA60E4" w14:textId="77777777" w:rsidTr="00337B83">
        <w:tc>
          <w:tcPr>
            <w:tcW w:w="6062" w:type="dxa"/>
          </w:tcPr>
          <w:p w14:paraId="6A7DA608"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Коэффициент покрытия  оборотных средств( норма более 0,1%)</w:t>
            </w:r>
          </w:p>
        </w:tc>
        <w:tc>
          <w:tcPr>
            <w:tcW w:w="1276" w:type="dxa"/>
          </w:tcPr>
          <w:p w14:paraId="7157811B"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134" w:type="dxa"/>
          </w:tcPr>
          <w:p w14:paraId="4500E0D8"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098" w:type="dxa"/>
          </w:tcPr>
          <w:p w14:paraId="4DBE9802"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76716E" w14:paraId="47EAF737" w14:textId="77777777" w:rsidTr="00337B83">
        <w:tc>
          <w:tcPr>
            <w:tcW w:w="6062" w:type="dxa"/>
          </w:tcPr>
          <w:p w14:paraId="0BC3CE58" w14:textId="77777777" w:rsidR="0076716E" w:rsidRPr="0076716E" w:rsidRDefault="0076716E"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концентрации заемного капитала ( ровно или выше 0,5%)</w:t>
            </w:r>
          </w:p>
        </w:tc>
        <w:tc>
          <w:tcPr>
            <w:tcW w:w="1276" w:type="dxa"/>
          </w:tcPr>
          <w:p w14:paraId="71CFAC54"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0,89%</w:t>
            </w:r>
          </w:p>
        </w:tc>
        <w:tc>
          <w:tcPr>
            <w:tcW w:w="1134" w:type="dxa"/>
          </w:tcPr>
          <w:p w14:paraId="471312B8"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0,81%</w:t>
            </w:r>
          </w:p>
        </w:tc>
        <w:tc>
          <w:tcPr>
            <w:tcW w:w="1098" w:type="dxa"/>
          </w:tcPr>
          <w:p w14:paraId="41C1EE97"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0,75%</w:t>
            </w:r>
          </w:p>
        </w:tc>
      </w:tr>
      <w:tr w:rsidR="0076716E" w14:paraId="605C3EA7" w14:textId="77777777" w:rsidTr="00337B83">
        <w:tc>
          <w:tcPr>
            <w:tcW w:w="6062" w:type="dxa"/>
          </w:tcPr>
          <w:p w14:paraId="1C1AC316" w14:textId="77777777" w:rsidR="0076716E" w:rsidRDefault="0076716E" w:rsidP="005973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капитализации ( норма менее 100%</w:t>
            </w:r>
          </w:p>
        </w:tc>
        <w:tc>
          <w:tcPr>
            <w:tcW w:w="1276" w:type="dxa"/>
          </w:tcPr>
          <w:p w14:paraId="49BAEF1E"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775,2%</w:t>
            </w:r>
          </w:p>
        </w:tc>
        <w:tc>
          <w:tcPr>
            <w:tcW w:w="1134" w:type="dxa"/>
          </w:tcPr>
          <w:p w14:paraId="237440B8"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434,75%</w:t>
            </w:r>
          </w:p>
        </w:tc>
        <w:tc>
          <w:tcPr>
            <w:tcW w:w="1098" w:type="dxa"/>
          </w:tcPr>
          <w:p w14:paraId="3DE39F1F" w14:textId="77777777" w:rsidR="0076716E" w:rsidRPr="0076716E" w:rsidRDefault="00810573" w:rsidP="00767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304,07%</w:t>
            </w:r>
          </w:p>
        </w:tc>
      </w:tr>
    </w:tbl>
    <w:p w14:paraId="4DDC7711" w14:textId="77777777" w:rsidR="00B37D2C" w:rsidRDefault="00B37D2C">
      <w:pPr>
        <w:spacing w:after="0" w:line="360" w:lineRule="auto"/>
        <w:ind w:firstLine="709"/>
        <w:jc w:val="both"/>
        <w:rPr>
          <w:rFonts w:ascii="Times New Roman" w:hAnsi="Times New Roman" w:cs="Times New Roman"/>
          <w:sz w:val="28"/>
          <w:szCs w:val="28"/>
        </w:rPr>
        <w:sectPr w:rsidR="00B37D2C" w:rsidSect="002A033F">
          <w:type w:val="continuous"/>
          <w:pgSz w:w="11906" w:h="16838"/>
          <w:pgMar w:top="1926" w:right="851" w:bottom="1134" w:left="1701" w:header="1673" w:footer="709" w:gutter="0"/>
          <w:pgNumType w:start="31"/>
          <w:cols w:space="720"/>
          <w:formProt w:val="0"/>
          <w:titlePg/>
          <w:docGrid w:linePitch="360" w:charSpace="4096"/>
        </w:sectPr>
      </w:pPr>
    </w:p>
    <w:p w14:paraId="1DD09E52" w14:textId="77777777" w:rsidR="00B26A1B" w:rsidRDefault="00B26A1B">
      <w:pPr>
        <w:spacing w:after="0" w:line="360" w:lineRule="auto"/>
        <w:jc w:val="both"/>
        <w:rPr>
          <w:rFonts w:ascii="Times New Roman" w:hAnsi="Times New Roman" w:cs="Times New Roman"/>
          <w:b/>
          <w:sz w:val="28"/>
          <w:szCs w:val="28"/>
        </w:rPr>
      </w:pPr>
    </w:p>
    <w:p w14:paraId="67566CC7" w14:textId="77777777" w:rsidR="00B26A1B" w:rsidRPr="00DF644A" w:rsidRDefault="004E0145" w:rsidP="00DF644A">
      <w:pPr>
        <w:pStyle w:val="1"/>
        <w:jc w:val="center"/>
        <w:rPr>
          <w:rFonts w:ascii="Times New Roman" w:hAnsi="Times New Roman" w:cs="Times New Roman"/>
          <w:b/>
          <w:color w:val="auto"/>
          <w:sz w:val="28"/>
          <w:szCs w:val="28"/>
        </w:rPr>
      </w:pPr>
      <w:bookmarkStart w:id="11" w:name="_Toc137308833"/>
      <w:r w:rsidRPr="00DF644A">
        <w:rPr>
          <w:rFonts w:ascii="Times New Roman" w:hAnsi="Times New Roman" w:cs="Times New Roman"/>
          <w:b/>
          <w:color w:val="auto"/>
          <w:sz w:val="28"/>
          <w:szCs w:val="28"/>
        </w:rPr>
        <w:t>3. Разработка рекомендаций по повышению прибыли и рентабельности ООО «ФККГРУП»</w:t>
      </w:r>
      <w:bookmarkEnd w:id="11"/>
    </w:p>
    <w:p w14:paraId="799808F3" w14:textId="77777777" w:rsidR="00B26A1B" w:rsidRPr="00DF644A" w:rsidRDefault="00B26A1B" w:rsidP="00DF644A">
      <w:pPr>
        <w:pStyle w:val="1"/>
        <w:jc w:val="center"/>
        <w:rPr>
          <w:rFonts w:ascii="Times New Roman" w:hAnsi="Times New Roman" w:cs="Times New Roman"/>
          <w:b/>
          <w:color w:val="auto"/>
          <w:sz w:val="28"/>
          <w:szCs w:val="28"/>
        </w:rPr>
      </w:pPr>
    </w:p>
    <w:p w14:paraId="589C3961" w14:textId="77777777" w:rsidR="00B26A1B" w:rsidRPr="00DF644A" w:rsidRDefault="004E0145" w:rsidP="00DF644A">
      <w:pPr>
        <w:pStyle w:val="1"/>
        <w:jc w:val="center"/>
        <w:rPr>
          <w:rFonts w:ascii="Times New Roman" w:hAnsi="Times New Roman" w:cs="Times New Roman"/>
          <w:b/>
          <w:color w:val="auto"/>
          <w:sz w:val="28"/>
          <w:szCs w:val="28"/>
        </w:rPr>
      </w:pPr>
      <w:bookmarkStart w:id="12" w:name="_Toc137308834"/>
      <w:r w:rsidRPr="00DF644A">
        <w:rPr>
          <w:rFonts w:ascii="Times New Roman" w:hAnsi="Times New Roman" w:cs="Times New Roman"/>
          <w:b/>
          <w:color w:val="auto"/>
          <w:sz w:val="28"/>
          <w:szCs w:val="28"/>
        </w:rPr>
        <w:t>3.1 Рекомендации по повышению прибыли и рентабельности организации</w:t>
      </w:r>
      <w:bookmarkEnd w:id="12"/>
    </w:p>
    <w:p w14:paraId="7C5215AD" w14:textId="77777777" w:rsidR="00B26A1B" w:rsidRPr="00DF644A" w:rsidRDefault="00B26A1B" w:rsidP="00DF644A">
      <w:pPr>
        <w:pStyle w:val="1"/>
        <w:jc w:val="center"/>
        <w:rPr>
          <w:rFonts w:ascii="Times New Roman" w:hAnsi="Times New Roman" w:cs="Times New Roman"/>
          <w:color w:val="auto"/>
          <w:sz w:val="28"/>
          <w:szCs w:val="28"/>
        </w:rPr>
      </w:pPr>
    </w:p>
    <w:p w14:paraId="74168D13" w14:textId="77777777" w:rsidR="00B26A1B" w:rsidRDefault="004E0145">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Прибыль от реализации продукции в целом по предприятию зависит от четырех факторов: объема реализации продукции, ее структуры, себестоимости и уровня цен.</w:t>
      </w:r>
    </w:p>
    <w:p w14:paraId="202EFC3A" w14:textId="77777777" w:rsidR="00B26A1B" w:rsidRDefault="004E0145">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Показатели рентабельности характеризуют эффективность работы предприятия в целом, доходность различных направлений деятельности, окупаемость затрат. Они более полно, чем прибыль, отражают окончательные результаты хозяйствования, потому что их величина показывает соотношение эффекта с наличными или использованными ресурсами. Их используют для оценки деятельности предприятия и как инструмент в инвестиционной политике и ценообразовании.</w:t>
      </w:r>
    </w:p>
    <w:p w14:paraId="458F0D52" w14:textId="77777777" w:rsidR="00B26A1B" w:rsidRDefault="004E0145">
      <w:pPr>
        <w:pStyle w:val="14"/>
        <w:spacing w:line="360" w:lineRule="auto"/>
        <w:ind w:firstLine="709"/>
        <w:jc w:val="both"/>
        <w:rPr>
          <w:b w:val="0"/>
        </w:rPr>
      </w:pPr>
      <w:r>
        <w:rPr>
          <w:b w:val="0"/>
        </w:rPr>
        <w:t>Для повышения эффективности работы предприятия первостепенное значение имеет выявление резервов увеличения объемов производства и реализации, снижения себестоимости продукции (работ, услуг), роста прибыли. К факторам, необходимым для определения основных направлений увеличения прибыли относятся:</w:t>
      </w:r>
    </w:p>
    <w:p w14:paraId="1BFECADF" w14:textId="77777777" w:rsidR="00B26A1B" w:rsidRDefault="004E0145">
      <w:pPr>
        <w:pStyle w:val="14"/>
        <w:numPr>
          <w:ilvl w:val="0"/>
          <w:numId w:val="1"/>
        </w:numPr>
        <w:tabs>
          <w:tab w:val="left" w:pos="993"/>
        </w:tabs>
        <w:spacing w:line="360" w:lineRule="auto"/>
        <w:ind w:left="0" w:firstLine="709"/>
        <w:jc w:val="both"/>
        <w:rPr>
          <w:b w:val="0"/>
        </w:rPr>
      </w:pPr>
      <w:r>
        <w:rPr>
          <w:b w:val="0"/>
        </w:rPr>
        <w:t>природные условия, государственное регулирование цен, тарифов;</w:t>
      </w:r>
    </w:p>
    <w:p w14:paraId="18B99CD0" w14:textId="77777777" w:rsidR="00B26A1B" w:rsidRDefault="004E0145">
      <w:pPr>
        <w:pStyle w:val="14"/>
        <w:numPr>
          <w:ilvl w:val="0"/>
          <w:numId w:val="1"/>
        </w:numPr>
        <w:tabs>
          <w:tab w:val="left" w:pos="993"/>
        </w:tabs>
        <w:spacing w:line="360" w:lineRule="auto"/>
        <w:ind w:left="0" w:firstLine="709"/>
        <w:jc w:val="both"/>
        <w:rPr>
          <w:b w:val="0"/>
        </w:rPr>
      </w:pPr>
      <w:r>
        <w:rPr>
          <w:b w:val="0"/>
        </w:rPr>
        <w:t>изменение объема средств и предметов труда, финансовых ресурсов;</w:t>
      </w:r>
    </w:p>
    <w:p w14:paraId="23C19C33" w14:textId="77777777" w:rsidR="00B26A1B" w:rsidRDefault="004E0145">
      <w:pPr>
        <w:pStyle w:val="14"/>
        <w:numPr>
          <w:ilvl w:val="0"/>
          <w:numId w:val="1"/>
        </w:numPr>
        <w:tabs>
          <w:tab w:val="left" w:pos="993"/>
        </w:tabs>
        <w:spacing w:line="360" w:lineRule="auto"/>
        <w:ind w:left="0" w:firstLine="709"/>
        <w:jc w:val="both"/>
        <w:rPr>
          <w:b w:val="0"/>
        </w:rPr>
      </w:pPr>
      <w:r>
        <w:rPr>
          <w:b w:val="0"/>
        </w:rPr>
        <w:t xml:space="preserve">повышение производительности оборудования и его качества, ускорение оборачиваемости оборотных средств и другая снабженческо-сбытовая деятельность, природоохранная деятельность и др. </w:t>
      </w:r>
    </w:p>
    <w:p w14:paraId="559212B0" w14:textId="77777777" w:rsidR="00B26A1B" w:rsidRDefault="004E0145">
      <w:pPr>
        <w:pStyle w:val="14"/>
        <w:spacing w:line="360" w:lineRule="auto"/>
        <w:ind w:firstLine="709"/>
        <w:jc w:val="both"/>
        <w:rPr>
          <w:b w:val="0"/>
        </w:rPr>
      </w:pPr>
      <w:r>
        <w:rPr>
          <w:b w:val="0"/>
        </w:rPr>
        <w:t>Таким образом, в целях совершенствования механизмов формирования и распределения прибыли, а также повышения рентабельности реком</w:t>
      </w:r>
      <w:r w:rsidR="00DF644A">
        <w:rPr>
          <w:b w:val="0"/>
        </w:rPr>
        <w:t xml:space="preserve">ендуются разработать  рекомендации </w:t>
      </w:r>
      <w:r>
        <w:rPr>
          <w:b w:val="0"/>
        </w:rPr>
        <w:t xml:space="preserve"> способные обеспечить:</w:t>
      </w:r>
    </w:p>
    <w:p w14:paraId="5FE3D2B0" w14:textId="77777777" w:rsidR="00B26A1B" w:rsidRDefault="004E0145">
      <w:pPr>
        <w:pStyle w:val="14"/>
        <w:numPr>
          <w:ilvl w:val="0"/>
          <w:numId w:val="1"/>
        </w:numPr>
        <w:tabs>
          <w:tab w:val="left" w:pos="993"/>
        </w:tabs>
        <w:spacing w:line="360" w:lineRule="auto"/>
        <w:ind w:left="0" w:firstLine="709"/>
        <w:jc w:val="both"/>
        <w:rPr>
          <w:b w:val="0"/>
        </w:rPr>
      </w:pPr>
      <w:r>
        <w:rPr>
          <w:b w:val="0"/>
        </w:rPr>
        <w:t>повышение эффективности использования ресурсов предприятия;</w:t>
      </w:r>
    </w:p>
    <w:p w14:paraId="4216813B" w14:textId="77777777" w:rsidR="00B26A1B" w:rsidRDefault="004E0145">
      <w:pPr>
        <w:pStyle w:val="14"/>
        <w:numPr>
          <w:ilvl w:val="0"/>
          <w:numId w:val="1"/>
        </w:numPr>
        <w:tabs>
          <w:tab w:val="left" w:pos="993"/>
        </w:tabs>
        <w:spacing w:line="360" w:lineRule="auto"/>
        <w:ind w:left="0" w:firstLine="709"/>
        <w:jc w:val="both"/>
        <w:rPr>
          <w:b w:val="0"/>
        </w:rPr>
      </w:pPr>
      <w:r>
        <w:rPr>
          <w:b w:val="0"/>
        </w:rPr>
        <w:t>совершенствование системы управления оборотными средствами;</w:t>
      </w:r>
    </w:p>
    <w:p w14:paraId="74687F5C" w14:textId="77777777" w:rsidR="00B26A1B" w:rsidRDefault="004E0145">
      <w:pPr>
        <w:pStyle w:val="14"/>
        <w:numPr>
          <w:ilvl w:val="0"/>
          <w:numId w:val="1"/>
        </w:numPr>
        <w:tabs>
          <w:tab w:val="left" w:pos="993"/>
        </w:tabs>
        <w:spacing w:line="360" w:lineRule="auto"/>
        <w:ind w:left="0" w:firstLine="709"/>
        <w:jc w:val="both"/>
        <w:rPr>
          <w:b w:val="0"/>
        </w:rPr>
      </w:pPr>
      <w:r>
        <w:rPr>
          <w:b w:val="0"/>
        </w:rPr>
        <w:t>уменьшению затрат на ресурсы, которые приведут к снижению себестоимости;</w:t>
      </w:r>
    </w:p>
    <w:p w14:paraId="67EADED6" w14:textId="77777777" w:rsidR="00B26A1B" w:rsidRDefault="004E0145">
      <w:pPr>
        <w:pStyle w:val="14"/>
        <w:numPr>
          <w:ilvl w:val="0"/>
          <w:numId w:val="1"/>
        </w:numPr>
        <w:tabs>
          <w:tab w:val="left" w:pos="993"/>
        </w:tabs>
        <w:spacing w:line="360" w:lineRule="auto"/>
        <w:ind w:left="0" w:firstLine="709"/>
        <w:jc w:val="both"/>
        <w:rPr>
          <w:b w:val="0"/>
        </w:rPr>
      </w:pPr>
      <w:r>
        <w:rPr>
          <w:b w:val="0"/>
        </w:rPr>
        <w:t>уменьшению остатков нереализованной продукции;</w:t>
      </w:r>
    </w:p>
    <w:p w14:paraId="38739FAB" w14:textId="77777777" w:rsidR="00B26A1B" w:rsidRDefault="004E0145">
      <w:pPr>
        <w:pStyle w:val="14"/>
        <w:numPr>
          <w:ilvl w:val="0"/>
          <w:numId w:val="1"/>
        </w:numPr>
        <w:tabs>
          <w:tab w:val="left" w:pos="993"/>
        </w:tabs>
        <w:spacing w:line="360" w:lineRule="auto"/>
        <w:ind w:left="0" w:firstLine="709"/>
        <w:jc w:val="both"/>
        <w:rPr>
          <w:b w:val="0"/>
        </w:rPr>
      </w:pPr>
      <w:r>
        <w:rPr>
          <w:b w:val="0"/>
        </w:rPr>
        <w:t>ускорению оборачиваемости оборотных средств;</w:t>
      </w:r>
    </w:p>
    <w:p w14:paraId="46C13A7D" w14:textId="77777777" w:rsidR="00B26A1B" w:rsidRDefault="004E0145">
      <w:pPr>
        <w:pStyle w:val="14"/>
        <w:numPr>
          <w:ilvl w:val="0"/>
          <w:numId w:val="1"/>
        </w:numPr>
        <w:tabs>
          <w:tab w:val="left" w:pos="993"/>
        </w:tabs>
        <w:spacing w:line="360" w:lineRule="auto"/>
        <w:ind w:left="0" w:firstLine="709"/>
        <w:jc w:val="both"/>
        <w:rPr>
          <w:b w:val="0"/>
        </w:rPr>
      </w:pPr>
      <w:r>
        <w:rPr>
          <w:b w:val="0"/>
        </w:rPr>
        <w:t>снижению затрат на рубль товарной продукции;</w:t>
      </w:r>
    </w:p>
    <w:p w14:paraId="7DED9F4E" w14:textId="77777777" w:rsidR="00B26A1B" w:rsidRDefault="004E0145">
      <w:pPr>
        <w:pStyle w:val="14"/>
        <w:numPr>
          <w:ilvl w:val="0"/>
          <w:numId w:val="1"/>
        </w:numPr>
        <w:tabs>
          <w:tab w:val="left" w:pos="993"/>
        </w:tabs>
        <w:spacing w:line="360" w:lineRule="auto"/>
        <w:ind w:left="0" w:firstLine="709"/>
        <w:jc w:val="both"/>
        <w:rPr>
          <w:b w:val="0"/>
        </w:rPr>
      </w:pPr>
      <w:r>
        <w:rPr>
          <w:b w:val="0"/>
        </w:rPr>
        <w:t>росту прибыли за счет эффекта масштаба, а не повышения цен на продукцию;</w:t>
      </w:r>
    </w:p>
    <w:p w14:paraId="200561A2" w14:textId="77777777" w:rsidR="00B26A1B" w:rsidRDefault="004E0145">
      <w:pPr>
        <w:pStyle w:val="14"/>
        <w:numPr>
          <w:ilvl w:val="0"/>
          <w:numId w:val="1"/>
        </w:numPr>
        <w:tabs>
          <w:tab w:val="left" w:pos="993"/>
        </w:tabs>
        <w:spacing w:line="360" w:lineRule="auto"/>
        <w:ind w:left="0" w:firstLine="709"/>
        <w:jc w:val="both"/>
        <w:rPr>
          <w:b w:val="0"/>
        </w:rPr>
      </w:pPr>
      <w:r>
        <w:rPr>
          <w:b w:val="0"/>
        </w:rPr>
        <w:t>совершенствование системы управления производством.</w:t>
      </w:r>
    </w:p>
    <w:p w14:paraId="097F45B8" w14:textId="77777777" w:rsidR="00B26A1B" w:rsidRDefault="004E0145">
      <w:pPr>
        <w:pStyle w:val="14"/>
        <w:spacing w:line="360" w:lineRule="auto"/>
        <w:ind w:firstLine="709"/>
        <w:jc w:val="both"/>
        <w:rPr>
          <w:b w:val="0"/>
        </w:rPr>
      </w:pPr>
      <w:r>
        <w:rPr>
          <w:b w:val="0"/>
        </w:rPr>
        <w:t xml:space="preserve">Реализация этих мер позволит нарастить объемы получаемой прибыли, уровень рентабельности и, приведет к повышению эффектности деятельности предприятия в целом. </w:t>
      </w:r>
    </w:p>
    <w:p w14:paraId="72A24A5B" w14:textId="77777777" w:rsidR="00B26A1B" w:rsidRDefault="004E0145">
      <w:pPr>
        <w:pStyle w:val="14"/>
        <w:spacing w:line="360" w:lineRule="auto"/>
        <w:ind w:firstLine="709"/>
        <w:jc w:val="both"/>
      </w:pPr>
      <w:r>
        <w:rPr>
          <w:b w:val="0"/>
        </w:rPr>
        <w:t>Если рассматривать на примере ООО «ФККГРУП», то предприятию необходимо не только проводить меры по нарастанию объема получаемой прибыли, а также искать новые направления, так скажем расширять компанию и производство, чтобы исключить «проседание» экономики предприятия в связи со спадом экономического спроса. Так же нужно найти резервы увеличения прибыли, о которых говорилось выше, и желательно нескольких, для более ощутимого эффекта.</w:t>
      </w:r>
      <w:r>
        <w:t xml:space="preserve"> </w:t>
      </w:r>
    </w:p>
    <w:p w14:paraId="570B6CD5" w14:textId="77777777" w:rsidR="00B26A1B" w:rsidRDefault="004E0145">
      <w:pPr>
        <w:pStyle w:val="14"/>
        <w:spacing w:line="360" w:lineRule="auto"/>
        <w:ind w:firstLine="709"/>
        <w:jc w:val="both"/>
        <w:rPr>
          <w:b w:val="0"/>
        </w:rPr>
      </w:pPr>
      <w:r>
        <w:rPr>
          <w:b w:val="0"/>
        </w:rPr>
        <w:t xml:space="preserve">В своей деятельности любое предприятие стремится достичь максимума прибыли - это в свою очередь зависит от эффективности деятельности предприятия. Эффективность предприятия определяется способом производства и его эффективностью. </w:t>
      </w:r>
    </w:p>
    <w:p w14:paraId="6C5B173F" w14:textId="77777777" w:rsidR="00B26A1B" w:rsidRDefault="004E0145">
      <w:pPr>
        <w:pStyle w:val="14"/>
        <w:spacing w:line="360" w:lineRule="auto"/>
        <w:ind w:firstLine="709"/>
        <w:jc w:val="both"/>
        <w:rPr>
          <w:b w:val="0"/>
        </w:rPr>
      </w:pPr>
      <w:r>
        <w:rPr>
          <w:b w:val="0"/>
        </w:rPr>
        <w:t>Существуют различные направления повышения эффективности производства:</w:t>
      </w:r>
    </w:p>
    <w:p w14:paraId="7D97ACFE" w14:textId="77777777" w:rsidR="00B26A1B" w:rsidRDefault="004E0145">
      <w:pPr>
        <w:pStyle w:val="14"/>
        <w:numPr>
          <w:ilvl w:val="0"/>
          <w:numId w:val="1"/>
        </w:numPr>
        <w:tabs>
          <w:tab w:val="left" w:pos="993"/>
        </w:tabs>
        <w:spacing w:line="360" w:lineRule="auto"/>
        <w:ind w:left="0" w:firstLine="709"/>
        <w:jc w:val="both"/>
        <w:rPr>
          <w:b w:val="0"/>
        </w:rPr>
      </w:pPr>
      <w:r>
        <w:rPr>
          <w:b w:val="0"/>
        </w:rPr>
        <w:t>научно-технический прогресс. Естественно, что при внедрении новых технологий на предприятии снизятся затраты на производство единицы товара и через экономию возрастет прибыль и эффективность;</w:t>
      </w:r>
    </w:p>
    <w:p w14:paraId="3ED475B3" w14:textId="77777777" w:rsidR="00B26A1B" w:rsidRDefault="004E0145">
      <w:pPr>
        <w:pStyle w:val="14"/>
        <w:numPr>
          <w:ilvl w:val="0"/>
          <w:numId w:val="1"/>
        </w:numPr>
        <w:tabs>
          <w:tab w:val="left" w:pos="993"/>
        </w:tabs>
        <w:spacing w:line="360" w:lineRule="auto"/>
        <w:ind w:left="0" w:firstLine="709"/>
        <w:jc w:val="both"/>
        <w:rPr>
          <w:b w:val="0"/>
        </w:rPr>
      </w:pPr>
      <w:r>
        <w:rPr>
          <w:b w:val="0"/>
        </w:rPr>
        <w:t>ресурсосбережение и модернизация оборудования;</w:t>
      </w:r>
    </w:p>
    <w:p w14:paraId="77B41D61" w14:textId="77777777" w:rsidR="00B26A1B" w:rsidRDefault="004E0145">
      <w:pPr>
        <w:pStyle w:val="14"/>
        <w:numPr>
          <w:ilvl w:val="0"/>
          <w:numId w:val="1"/>
        </w:numPr>
        <w:tabs>
          <w:tab w:val="left" w:pos="993"/>
        </w:tabs>
        <w:spacing w:line="360" w:lineRule="auto"/>
        <w:ind w:left="0" w:firstLine="709"/>
        <w:jc w:val="both"/>
        <w:rPr>
          <w:b w:val="0"/>
        </w:rPr>
      </w:pPr>
      <w:r>
        <w:rPr>
          <w:b w:val="0"/>
        </w:rPr>
        <w:t>привлечение максимального объема инвестиций и их экономное и рациональное использование;</w:t>
      </w:r>
    </w:p>
    <w:p w14:paraId="53D80BC5" w14:textId="77777777" w:rsidR="00B26A1B" w:rsidRDefault="004E0145">
      <w:pPr>
        <w:pStyle w:val="14"/>
        <w:numPr>
          <w:ilvl w:val="0"/>
          <w:numId w:val="1"/>
        </w:numPr>
        <w:tabs>
          <w:tab w:val="left" w:pos="993"/>
        </w:tabs>
        <w:spacing w:line="360" w:lineRule="auto"/>
        <w:ind w:left="0" w:firstLine="709"/>
        <w:jc w:val="both"/>
        <w:rPr>
          <w:b w:val="0"/>
        </w:rPr>
      </w:pPr>
      <w:r>
        <w:rPr>
          <w:b w:val="0"/>
        </w:rPr>
        <w:t>повышение качества продукции и как следствие увеличение объема продаж;</w:t>
      </w:r>
    </w:p>
    <w:p w14:paraId="22487662" w14:textId="77777777" w:rsidR="00B26A1B" w:rsidRDefault="004E0145">
      <w:pPr>
        <w:pStyle w:val="14"/>
        <w:numPr>
          <w:ilvl w:val="0"/>
          <w:numId w:val="1"/>
        </w:numPr>
        <w:tabs>
          <w:tab w:val="left" w:pos="993"/>
        </w:tabs>
        <w:spacing w:line="360" w:lineRule="auto"/>
        <w:ind w:left="0" w:firstLine="709"/>
        <w:jc w:val="both"/>
        <w:rPr>
          <w:b w:val="0"/>
        </w:rPr>
      </w:pPr>
      <w:r>
        <w:rPr>
          <w:b w:val="0"/>
        </w:rPr>
        <w:t>эффективность управленческого фактора (исследований, разработок и политики фирмы).</w:t>
      </w:r>
    </w:p>
    <w:p w14:paraId="50F26411" w14:textId="77777777" w:rsidR="00EB37C2" w:rsidRPr="00EB37C2" w:rsidRDefault="00EB37C2" w:rsidP="00EB37C2">
      <w:pPr>
        <w:pStyle w:val="14"/>
        <w:spacing w:line="360" w:lineRule="auto"/>
        <w:ind w:firstLine="709"/>
        <w:jc w:val="both"/>
        <w:rPr>
          <w:b w:val="0"/>
        </w:rPr>
      </w:pPr>
      <w:r w:rsidRPr="00EB37C2">
        <w:rPr>
          <w:b w:val="0"/>
        </w:rPr>
        <w:t>Наука о маркетинге тесно связана с последним фактором, и все же все факторы должны взаимодействовать. Применение достижений научно-технического прогресса в бизнесе приносит значительный успех в увеличении прибыли и снижении затрат. Новые виды упаковки, позволяющие продлить срок годности товаров, новые материалы для самих товаров и их упаковки, новые способы рекламы товаров, все это помогает максимально удовлетворить спрос населения, тем самым увеличивая бизнес. [13].</w:t>
      </w:r>
    </w:p>
    <w:p w14:paraId="7DF5D18A" w14:textId="77777777" w:rsidR="00EB37C2" w:rsidRPr="00EB37C2" w:rsidRDefault="00EB37C2" w:rsidP="00EB37C2">
      <w:pPr>
        <w:pStyle w:val="14"/>
        <w:spacing w:line="360" w:lineRule="auto"/>
        <w:ind w:firstLine="709"/>
        <w:jc w:val="both"/>
        <w:rPr>
          <w:b w:val="0"/>
        </w:rPr>
      </w:pPr>
      <w:r w:rsidRPr="00EB37C2">
        <w:rPr>
          <w:b w:val="0"/>
        </w:rPr>
        <w:t>Из приведенных выше положений можно сказать, что компании необходима информация о возможностях получения прибыли в ближайшие несколько лет и ожидаемом объеме на предстоящий период. Соответственно коммерческие предприятия прогнозируют прибыль на 4-5 лет и разрабатывают планы на ближайший период.</w:t>
      </w:r>
    </w:p>
    <w:p w14:paraId="5A749484" w14:textId="77777777" w:rsidR="00EB37C2" w:rsidRPr="00EB37C2" w:rsidRDefault="00EB37C2" w:rsidP="00EB37C2">
      <w:pPr>
        <w:pStyle w:val="14"/>
        <w:spacing w:line="360" w:lineRule="auto"/>
        <w:ind w:firstLine="709"/>
        <w:jc w:val="both"/>
        <w:rPr>
          <w:b w:val="0"/>
        </w:rPr>
      </w:pPr>
      <w:r w:rsidRPr="00EB37C2">
        <w:rPr>
          <w:b w:val="0"/>
        </w:rPr>
        <w:t>Привлечение инвестиций позволяет предприятию восполнить недостающие ресурсы для формирования основных и оборотных средств.</w:t>
      </w:r>
    </w:p>
    <w:p w14:paraId="45726FAF" w14:textId="77777777" w:rsidR="00EB37C2" w:rsidRPr="00EB37C2" w:rsidRDefault="00EB37C2" w:rsidP="00EB37C2">
      <w:pPr>
        <w:pStyle w:val="14"/>
        <w:spacing w:line="360" w:lineRule="auto"/>
        <w:ind w:firstLine="709"/>
        <w:jc w:val="both"/>
        <w:rPr>
          <w:b w:val="0"/>
        </w:rPr>
      </w:pPr>
      <w:r w:rsidRPr="00EB37C2">
        <w:rPr>
          <w:b w:val="0"/>
        </w:rPr>
        <w:t>Важным фактором формирования прибыли является человеческий фактор. Управление человеческими ресурсами включает в себя множество компонентов. Среди них: кадровая политика, отношения в коллективе, социально-психологические аспекты управления.</w:t>
      </w:r>
    </w:p>
    <w:p w14:paraId="52335D59" w14:textId="77777777" w:rsidR="00EB37C2" w:rsidRDefault="00EB37C2" w:rsidP="00EB37C2">
      <w:pPr>
        <w:pStyle w:val="14"/>
        <w:spacing w:line="360" w:lineRule="auto"/>
        <w:ind w:firstLine="709"/>
        <w:jc w:val="both"/>
        <w:rPr>
          <w:b w:val="0"/>
        </w:rPr>
      </w:pPr>
      <w:r w:rsidRPr="00EB37C2">
        <w:rPr>
          <w:b w:val="0"/>
        </w:rPr>
        <w:t>Основное место занимает определение способов повышения производительности труда, способов повышения творческой инициативы, способов стимулирования и мотивации работников. Получение новой работы, а также изменение общих условий деятельности волнует работника, хочет проявить себя в хорошем смысле. Он разочарован своей работой, потому что у него нет возможности чувствовать доверие и уважение как важный, независимый работник. В то же время, даже с общеэкономической точки зрения, люди являются чрезвычайно дорогим ресурсом, поэтому их необходимо использовать с максимальной эффективностью.</w:t>
      </w:r>
    </w:p>
    <w:p w14:paraId="1790F1D5" w14:textId="77777777" w:rsidR="00B26A1B" w:rsidRDefault="004E0145" w:rsidP="00EB37C2">
      <w:pPr>
        <w:pStyle w:val="14"/>
        <w:spacing w:line="360" w:lineRule="auto"/>
        <w:ind w:firstLine="709"/>
        <w:jc w:val="both"/>
        <w:rPr>
          <w:b w:val="0"/>
        </w:rPr>
      </w:pPr>
      <w:r>
        <w:rPr>
          <w:b w:val="0"/>
        </w:rPr>
        <w:t>В качестве предложений по повышению прибыли и рентабельности для ООО «ФККГРУП» можно выделить:</w:t>
      </w:r>
    </w:p>
    <w:p w14:paraId="2E9A2B55" w14:textId="77777777" w:rsidR="00B26A1B" w:rsidRDefault="00B26A1B">
      <w:pPr>
        <w:pStyle w:val="14"/>
        <w:tabs>
          <w:tab w:val="left" w:pos="993"/>
        </w:tabs>
        <w:spacing w:line="360" w:lineRule="auto"/>
        <w:ind w:left="720"/>
        <w:jc w:val="both"/>
        <w:rPr>
          <w:b w:val="0"/>
        </w:rPr>
      </w:pPr>
    </w:p>
    <w:p w14:paraId="6B7D2322" w14:textId="77777777" w:rsidR="00B26A1B" w:rsidRDefault="004E0145">
      <w:pPr>
        <w:pStyle w:val="14"/>
        <w:numPr>
          <w:ilvl w:val="0"/>
          <w:numId w:val="1"/>
        </w:numPr>
        <w:tabs>
          <w:tab w:val="left" w:pos="993"/>
        </w:tabs>
        <w:spacing w:line="360" w:lineRule="auto"/>
        <w:ind w:left="0" w:firstLine="709"/>
        <w:jc w:val="both"/>
      </w:pPr>
      <w:r>
        <w:rPr>
          <w:b w:val="0"/>
        </w:rPr>
        <w:t>возможное  внедрение нового вида услуг  еще одного вида деятельности, которое не связанно с основным видом деятельности.</w:t>
      </w:r>
    </w:p>
    <w:p w14:paraId="3AB9C597" w14:textId="77777777" w:rsidR="00B26A1B" w:rsidRDefault="004E0145">
      <w:pPr>
        <w:pStyle w:val="14"/>
        <w:spacing w:line="360" w:lineRule="auto"/>
        <w:ind w:firstLine="709"/>
        <w:jc w:val="both"/>
        <w:rPr>
          <w:b w:val="0"/>
        </w:rPr>
      </w:pPr>
      <w:r>
        <w:rPr>
          <w:b w:val="0"/>
        </w:rPr>
        <w:t>Выход на новые зарубежные рынки, позволит предприятию получить значительное увеличение покупательской базы. Так же при выходе на иностранный рынок прибыль предприятия и рентабельность его производства зависит не только от местного рынка, а это значит, что финансовое положение фирмы станет более стабильным, а также более гибким, с возможность ориентации на более выгодные рынки.</w:t>
      </w:r>
    </w:p>
    <w:p w14:paraId="03DDFD9D" w14:textId="77777777" w:rsidR="00B26A1B" w:rsidRDefault="004E0145">
      <w:pPr>
        <w:pStyle w:val="14"/>
        <w:spacing w:line="360" w:lineRule="auto"/>
        <w:ind w:firstLine="709"/>
        <w:jc w:val="both"/>
        <w:rPr>
          <w:b w:val="0"/>
        </w:rPr>
      </w:pPr>
      <w:r>
        <w:rPr>
          <w:b w:val="0"/>
        </w:rPr>
        <w:t>Возможное добавление еще одного вида деятельности, которое не связанно с основным видом деятельности, позволит предприятию не зависеть от положения на рынке ювелирных изделий, на мой взгляд, возможно расширение в приоритете к телефонному, компьютерному производству. Данные направления имею в наше время высокий потребительский спрос и способны значительно увеличить прибыль и рентабельность предприятия.</w:t>
      </w:r>
    </w:p>
    <w:p w14:paraId="765715A5" w14:textId="77777777" w:rsidR="00B26A1B" w:rsidRDefault="004E0145">
      <w:pPr>
        <w:pStyle w:val="14"/>
        <w:spacing w:line="360" w:lineRule="auto"/>
        <w:ind w:firstLine="709"/>
        <w:jc w:val="both"/>
        <w:rPr>
          <w:b w:val="0"/>
        </w:rPr>
      </w:pPr>
      <w:r>
        <w:rPr>
          <w:b w:val="0"/>
        </w:rPr>
        <w:t>Для роста эффективности источников прибыли и повышению рентабельности на ООО «ФФКГРУП» стоит провести мероприятия такие, как:</w:t>
      </w:r>
    </w:p>
    <w:p w14:paraId="05E66231" w14:textId="77777777" w:rsidR="00B26A1B" w:rsidRDefault="004E0145">
      <w:pPr>
        <w:pStyle w:val="14"/>
        <w:numPr>
          <w:ilvl w:val="0"/>
          <w:numId w:val="2"/>
        </w:numPr>
        <w:tabs>
          <w:tab w:val="left" w:pos="1134"/>
        </w:tabs>
        <w:spacing w:line="360" w:lineRule="auto"/>
        <w:ind w:left="0" w:firstLine="709"/>
        <w:jc w:val="both"/>
        <w:rPr>
          <w:b w:val="0"/>
        </w:rPr>
      </w:pPr>
      <w:r>
        <w:rPr>
          <w:b w:val="0"/>
        </w:rPr>
        <w:t xml:space="preserve">Поиск новых более стабильных источников прибыли. Как уже говорилось, с данной проблемой можно бороться путем выхода на новые рынки, которые позволят не только к стабилизации финансового положения фирмы, а также и улучшить его. </w:t>
      </w:r>
    </w:p>
    <w:p w14:paraId="7251A007" w14:textId="77777777" w:rsidR="00B26A1B" w:rsidRDefault="004E0145">
      <w:pPr>
        <w:pStyle w:val="14"/>
        <w:numPr>
          <w:ilvl w:val="0"/>
          <w:numId w:val="2"/>
        </w:numPr>
        <w:tabs>
          <w:tab w:val="left" w:pos="1134"/>
        </w:tabs>
        <w:spacing w:line="360" w:lineRule="auto"/>
        <w:ind w:left="0" w:firstLine="709"/>
        <w:jc w:val="both"/>
        <w:rPr>
          <w:b w:val="0"/>
        </w:rPr>
      </w:pPr>
      <w:r>
        <w:rPr>
          <w:b w:val="0"/>
        </w:rPr>
        <w:t>Также,  ООО «ФККГРУП» следует обратить внимание на разработку более эффективной рекламной компании. Так как в настоящие время покупателю сложно обратить внимание на услуги компании из-за информационной неграмотности. Наиболее перспективными направлениями в данном мероприятии являются: выход рекламной компании на интернет ресурсы. В наше время большая часть общества проводит в различных социальных сетях, и проводит значительную часть времени. А смотря на это с довольно невысокой стоимостью размещения рекламы в интернете, данное направление несет за собой максимальную полезность при минимальных потерях.</w:t>
      </w:r>
    </w:p>
    <w:p w14:paraId="40752F85" w14:textId="77777777" w:rsidR="00B26A1B" w:rsidRPr="005F7783" w:rsidRDefault="004E0145" w:rsidP="005F7783">
      <w:pPr>
        <w:pStyle w:val="14"/>
        <w:tabs>
          <w:tab w:val="left" w:pos="1134"/>
        </w:tabs>
        <w:spacing w:line="360" w:lineRule="auto"/>
        <w:ind w:firstLine="709"/>
        <w:jc w:val="both"/>
        <w:rPr>
          <w:b w:val="0"/>
        </w:rPr>
      </w:pPr>
      <w:r>
        <w:rPr>
          <w:b w:val="0"/>
        </w:rPr>
        <w:t xml:space="preserve">3) Немаловажным фактором является работа предприятия со своим персоналом, при рассмотрении данной проблемы, самым перспективным вариантом является стимулирование персонала к реализации и разработки новых товаров, а также усовершенствованию старых товаров в связи с изменившимися потребностями покупательского спроса. </w:t>
      </w:r>
    </w:p>
    <w:tbl>
      <w:tblPr>
        <w:tblStyle w:val="af7"/>
        <w:tblW w:w="0" w:type="auto"/>
        <w:tblLook w:val="04A0" w:firstRow="1" w:lastRow="0" w:firstColumn="1" w:lastColumn="0" w:noHBand="0" w:noVBand="1"/>
      </w:tblPr>
      <w:tblGrid>
        <w:gridCol w:w="2902"/>
        <w:gridCol w:w="6442"/>
      </w:tblGrid>
      <w:tr w:rsidR="00122CF1" w14:paraId="72E0EAD5" w14:textId="77777777" w:rsidTr="00122CF1">
        <w:tc>
          <w:tcPr>
            <w:tcW w:w="2943" w:type="dxa"/>
          </w:tcPr>
          <w:p w14:paraId="6AACC845"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Конкуренты</w:t>
            </w:r>
          </w:p>
        </w:tc>
        <w:tc>
          <w:tcPr>
            <w:tcW w:w="6627" w:type="dxa"/>
          </w:tcPr>
          <w:p w14:paraId="018BFFCC"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Для повышения конкурентоспособности, путем повышения качества обслуживания, что может привлечь новых клиентов, необходимо организовать повышение квалификации специалистов.</w:t>
            </w:r>
          </w:p>
        </w:tc>
      </w:tr>
      <w:tr w:rsidR="00122CF1" w14:paraId="6A9508B2" w14:textId="77777777" w:rsidTr="00122CF1">
        <w:tc>
          <w:tcPr>
            <w:tcW w:w="2943" w:type="dxa"/>
          </w:tcPr>
          <w:p w14:paraId="399DD049"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 xml:space="preserve">Информативность </w:t>
            </w:r>
          </w:p>
        </w:tc>
        <w:tc>
          <w:tcPr>
            <w:tcW w:w="6627" w:type="dxa"/>
          </w:tcPr>
          <w:p w14:paraId="764C5CE7"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Для обеспечения наибольшей проинформированной населения о работе организации необходимо произвести рекламную акцию</w:t>
            </w:r>
          </w:p>
        </w:tc>
      </w:tr>
      <w:tr w:rsidR="00122CF1" w14:paraId="67E1B280" w14:textId="77777777" w:rsidTr="00122CF1">
        <w:tc>
          <w:tcPr>
            <w:tcW w:w="2943" w:type="dxa"/>
          </w:tcPr>
          <w:p w14:paraId="727B7B63"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Расширение компании</w:t>
            </w:r>
          </w:p>
        </w:tc>
        <w:tc>
          <w:tcPr>
            <w:tcW w:w="6627" w:type="dxa"/>
          </w:tcPr>
          <w:p w14:paraId="0639864C"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Возможно расширение организации и внедрение новых услуг для привлечения клиентов</w:t>
            </w:r>
          </w:p>
        </w:tc>
      </w:tr>
    </w:tbl>
    <w:p w14:paraId="5889CEBC" w14:textId="77777777" w:rsidR="00122CF1" w:rsidRDefault="005F7783" w:rsidP="00122CF1">
      <w:pPr>
        <w:spacing w:before="28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7A433C">
        <w:rPr>
          <w:rFonts w:ascii="Times New Roman" w:hAnsi="Times New Roman" w:cs="Times New Roman"/>
          <w:sz w:val="28"/>
          <w:szCs w:val="28"/>
        </w:rPr>
        <w:t xml:space="preserve">2.8 </w:t>
      </w:r>
      <w:r>
        <w:rPr>
          <w:rFonts w:ascii="Times New Roman" w:hAnsi="Times New Roman" w:cs="Times New Roman"/>
          <w:sz w:val="28"/>
          <w:szCs w:val="28"/>
        </w:rPr>
        <w:t xml:space="preserve">– Рекомендации по повышению прибыли от продаж </w:t>
      </w:r>
    </w:p>
    <w:p w14:paraId="39CCF443" w14:textId="77777777" w:rsidR="00B26A1B" w:rsidRDefault="004E0145">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улучшения финансовых результатов ООО «ФККГРУП» необходимо: </w:t>
      </w:r>
    </w:p>
    <w:p w14:paraId="06C392BF" w14:textId="77777777" w:rsidR="00B26A1B" w:rsidRDefault="004E0145">
      <w:pPr>
        <w:spacing w:before="280" w:after="0" w:line="360" w:lineRule="auto"/>
        <w:ind w:firstLine="709"/>
        <w:jc w:val="both"/>
        <w:rPr>
          <w:rFonts w:ascii="Times New Roman" w:hAnsi="Times New Roman" w:cs="Times New Roman"/>
          <w:sz w:val="28"/>
          <w:szCs w:val="28"/>
        </w:rPr>
      </w:pPr>
      <w:r>
        <w:rPr>
          <w:rFonts w:ascii="Symbol" w:eastAsia="Symbol" w:hAnsi="Symbol" w:cs="Symbol"/>
          <w:sz w:val="28"/>
          <w:szCs w:val="28"/>
        </w:rPr>
        <w:t></w:t>
      </w:r>
      <w:r>
        <w:rPr>
          <w:rFonts w:ascii="Times New Roman" w:hAnsi="Times New Roman" w:cs="Times New Roman"/>
          <w:sz w:val="28"/>
          <w:szCs w:val="28"/>
        </w:rPr>
        <w:t xml:space="preserve"> увеличить объемы продаж, за счет привлечения новых клиентов; </w:t>
      </w:r>
    </w:p>
    <w:p w14:paraId="17E16C27" w14:textId="77777777" w:rsidR="00B26A1B" w:rsidRDefault="004E0145">
      <w:pPr>
        <w:spacing w:before="280" w:after="0" w:line="360" w:lineRule="auto"/>
        <w:ind w:firstLine="709"/>
        <w:jc w:val="both"/>
        <w:rPr>
          <w:rFonts w:ascii="Times New Roman" w:hAnsi="Times New Roman" w:cs="Times New Roman"/>
          <w:sz w:val="28"/>
          <w:szCs w:val="28"/>
        </w:rPr>
      </w:pPr>
      <w:r>
        <w:rPr>
          <w:rFonts w:ascii="Symbol" w:eastAsia="Symbol" w:hAnsi="Symbol" w:cs="Symbol"/>
          <w:sz w:val="28"/>
          <w:szCs w:val="28"/>
        </w:rPr>
        <w:t></w:t>
      </w:r>
      <w:r>
        <w:rPr>
          <w:rFonts w:ascii="Times New Roman" w:hAnsi="Times New Roman" w:cs="Times New Roman"/>
          <w:sz w:val="28"/>
          <w:szCs w:val="28"/>
        </w:rPr>
        <w:t xml:space="preserve"> увеличить реализацию более рентабельных услуг.</w:t>
      </w:r>
    </w:p>
    <w:p w14:paraId="3DFEC193" w14:textId="77777777" w:rsidR="00B26A1B" w:rsidRDefault="004E0145">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Необходимым условием получения прибыли является определенная степень развития ООО «ФККГРУП», обеспечивающая превышение выручки от реализации продукции над затратами (издержками). Для предприятия наиболее оптимальным является применение направления увеличения прибыли – увеличить объемы продаж, за счет привлечения новых клиентов.</w:t>
      </w:r>
    </w:p>
    <w:p w14:paraId="71550116" w14:textId="77777777" w:rsidR="00B26A1B" w:rsidRDefault="00122CF1">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При проведении Факторного анализа необходимо учитывать воздействие инфляции на финансовый результат, в связи с чем скорректировать объем реализации услуг на индексы цен. </w:t>
      </w:r>
    </w:p>
    <w:p w14:paraId="65179D47" w14:textId="77777777" w:rsidR="00AB4E78" w:rsidRDefault="007A433C">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2.9 </w:t>
      </w:r>
      <w:r w:rsidR="00AB4E78">
        <w:rPr>
          <w:rFonts w:ascii="Times New Roman" w:hAnsi="Times New Roman" w:cs="Times New Roman"/>
          <w:sz w:val="28"/>
          <w:szCs w:val="28"/>
        </w:rPr>
        <w:t xml:space="preserve"> – Данные для расчета факторов на прибыль </w:t>
      </w:r>
    </w:p>
    <w:tbl>
      <w:tblPr>
        <w:tblStyle w:val="af7"/>
        <w:tblW w:w="0" w:type="auto"/>
        <w:tblLook w:val="04A0" w:firstRow="1" w:lastRow="0" w:firstColumn="1" w:lastColumn="0" w:noHBand="0" w:noVBand="1"/>
      </w:tblPr>
      <w:tblGrid>
        <w:gridCol w:w="590"/>
        <w:gridCol w:w="2221"/>
        <w:gridCol w:w="1417"/>
        <w:gridCol w:w="1833"/>
        <w:gridCol w:w="1509"/>
        <w:gridCol w:w="1774"/>
      </w:tblGrid>
      <w:tr w:rsidR="00122CF1" w14:paraId="218FF2C8" w14:textId="77777777" w:rsidTr="00122CF1">
        <w:tc>
          <w:tcPr>
            <w:tcW w:w="675" w:type="dxa"/>
          </w:tcPr>
          <w:p w14:paraId="55F9A966"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w:t>
            </w:r>
          </w:p>
          <w:p w14:paraId="65E48A84" w14:textId="77777777" w:rsidR="00122CF1" w:rsidRPr="00122CF1" w:rsidRDefault="00122CF1" w:rsidP="00122CF1">
            <w:pPr>
              <w:spacing w:before="280" w:after="0" w:line="240" w:lineRule="auto"/>
              <w:jc w:val="both"/>
              <w:rPr>
                <w:rFonts w:ascii="Times New Roman" w:hAnsi="Times New Roman" w:cs="Times New Roman"/>
                <w:sz w:val="24"/>
                <w:szCs w:val="24"/>
              </w:rPr>
            </w:pPr>
            <w:r w:rsidRPr="00122CF1">
              <w:rPr>
                <w:rFonts w:ascii="Times New Roman" w:hAnsi="Times New Roman" w:cs="Times New Roman"/>
                <w:sz w:val="24"/>
                <w:szCs w:val="24"/>
              </w:rPr>
              <w:t>п/п</w:t>
            </w:r>
          </w:p>
        </w:tc>
        <w:tc>
          <w:tcPr>
            <w:tcW w:w="2775" w:type="dxa"/>
          </w:tcPr>
          <w:p w14:paraId="0BA2C957"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Показатель</w:t>
            </w:r>
          </w:p>
        </w:tc>
        <w:tc>
          <w:tcPr>
            <w:tcW w:w="1530" w:type="dxa"/>
          </w:tcPr>
          <w:p w14:paraId="7F12CAD8" w14:textId="77777777" w:rsidR="00122CF1" w:rsidRDefault="00122CF1" w:rsidP="00122C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p>
          <w:p w14:paraId="0EFCC22C" w14:textId="77777777" w:rsidR="00122CF1" w:rsidRPr="00122CF1" w:rsidRDefault="00122CF1" w:rsidP="00122C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(отчетный)</w:t>
            </w:r>
          </w:p>
        </w:tc>
        <w:tc>
          <w:tcPr>
            <w:tcW w:w="1530" w:type="dxa"/>
          </w:tcPr>
          <w:p w14:paraId="11B1D5A6"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2021(базисный)</w:t>
            </w:r>
          </w:p>
        </w:tc>
        <w:tc>
          <w:tcPr>
            <w:tcW w:w="1530" w:type="dxa"/>
          </w:tcPr>
          <w:p w14:paraId="6E5DF59A"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Абсолютное изменение </w:t>
            </w:r>
          </w:p>
        </w:tc>
        <w:tc>
          <w:tcPr>
            <w:tcW w:w="1530" w:type="dxa"/>
          </w:tcPr>
          <w:p w14:paraId="25A40CE8"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Относительное изменение</w:t>
            </w:r>
          </w:p>
        </w:tc>
      </w:tr>
      <w:tr w:rsidR="00122CF1" w14:paraId="5A07B0E4" w14:textId="77777777" w:rsidTr="00122CF1">
        <w:tc>
          <w:tcPr>
            <w:tcW w:w="675" w:type="dxa"/>
          </w:tcPr>
          <w:p w14:paraId="2A61959C"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775" w:type="dxa"/>
          </w:tcPr>
          <w:p w14:paraId="7CB548ED" w14:textId="77777777" w:rsidR="00122CF1" w:rsidRPr="00122CF1" w:rsidRDefault="00122CF1" w:rsidP="00122C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Выручка от продажи</w:t>
            </w:r>
          </w:p>
        </w:tc>
        <w:tc>
          <w:tcPr>
            <w:tcW w:w="1530" w:type="dxa"/>
          </w:tcPr>
          <w:p w14:paraId="51BBA255"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5875455</w:t>
            </w:r>
          </w:p>
        </w:tc>
        <w:tc>
          <w:tcPr>
            <w:tcW w:w="1530" w:type="dxa"/>
          </w:tcPr>
          <w:p w14:paraId="264F88FF"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3415860</w:t>
            </w:r>
          </w:p>
        </w:tc>
        <w:tc>
          <w:tcPr>
            <w:tcW w:w="1530" w:type="dxa"/>
          </w:tcPr>
          <w:p w14:paraId="54476A9D"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2459595</w:t>
            </w:r>
          </w:p>
        </w:tc>
        <w:tc>
          <w:tcPr>
            <w:tcW w:w="1530" w:type="dxa"/>
          </w:tcPr>
          <w:p w14:paraId="52D1E9EB"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72%</w:t>
            </w:r>
          </w:p>
        </w:tc>
      </w:tr>
      <w:tr w:rsidR="00122CF1" w14:paraId="774256D0" w14:textId="77777777" w:rsidTr="00122CF1">
        <w:tc>
          <w:tcPr>
            <w:tcW w:w="675" w:type="dxa"/>
          </w:tcPr>
          <w:p w14:paraId="7419F078"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
        </w:tc>
        <w:tc>
          <w:tcPr>
            <w:tcW w:w="2775" w:type="dxa"/>
          </w:tcPr>
          <w:p w14:paraId="222B1D0A"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Себестоимость </w:t>
            </w:r>
          </w:p>
        </w:tc>
        <w:tc>
          <w:tcPr>
            <w:tcW w:w="1530" w:type="dxa"/>
          </w:tcPr>
          <w:p w14:paraId="6B05BC68"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4816673</w:t>
            </w:r>
          </w:p>
        </w:tc>
        <w:tc>
          <w:tcPr>
            <w:tcW w:w="1530" w:type="dxa"/>
          </w:tcPr>
          <w:p w14:paraId="5619CF53"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2790032</w:t>
            </w:r>
          </w:p>
        </w:tc>
        <w:tc>
          <w:tcPr>
            <w:tcW w:w="1530" w:type="dxa"/>
          </w:tcPr>
          <w:p w14:paraId="37339292"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2026641</w:t>
            </w:r>
          </w:p>
        </w:tc>
        <w:tc>
          <w:tcPr>
            <w:tcW w:w="1530" w:type="dxa"/>
          </w:tcPr>
          <w:p w14:paraId="508AC8B3"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72,6%</w:t>
            </w:r>
          </w:p>
        </w:tc>
      </w:tr>
      <w:tr w:rsidR="00122CF1" w14:paraId="3729359E" w14:textId="77777777" w:rsidTr="00122CF1">
        <w:tc>
          <w:tcPr>
            <w:tcW w:w="675" w:type="dxa"/>
          </w:tcPr>
          <w:p w14:paraId="470956F5"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2775" w:type="dxa"/>
          </w:tcPr>
          <w:p w14:paraId="4C59D656"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Коммерческие расходы</w:t>
            </w:r>
          </w:p>
        </w:tc>
        <w:tc>
          <w:tcPr>
            <w:tcW w:w="1530" w:type="dxa"/>
          </w:tcPr>
          <w:p w14:paraId="2D807936"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34B6C989"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635E5A18"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35B335F1"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122CF1" w14:paraId="7574AB74" w14:textId="77777777" w:rsidTr="00122CF1">
        <w:tc>
          <w:tcPr>
            <w:tcW w:w="675" w:type="dxa"/>
          </w:tcPr>
          <w:p w14:paraId="42FACAC9"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775" w:type="dxa"/>
          </w:tcPr>
          <w:p w14:paraId="2A425970"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Управленческие расходы</w:t>
            </w:r>
          </w:p>
        </w:tc>
        <w:tc>
          <w:tcPr>
            <w:tcW w:w="1530" w:type="dxa"/>
          </w:tcPr>
          <w:p w14:paraId="4E6DDE0D" w14:textId="77777777" w:rsidR="00122CF1" w:rsidRPr="00122CF1" w:rsidRDefault="00122CF1"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410379</w:t>
            </w:r>
          </w:p>
        </w:tc>
        <w:tc>
          <w:tcPr>
            <w:tcW w:w="1530" w:type="dxa"/>
          </w:tcPr>
          <w:p w14:paraId="67EC73AF"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307455</w:t>
            </w:r>
          </w:p>
        </w:tc>
        <w:tc>
          <w:tcPr>
            <w:tcW w:w="1530" w:type="dxa"/>
          </w:tcPr>
          <w:p w14:paraId="751EEE0B"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102924</w:t>
            </w:r>
          </w:p>
        </w:tc>
        <w:tc>
          <w:tcPr>
            <w:tcW w:w="1530" w:type="dxa"/>
          </w:tcPr>
          <w:p w14:paraId="3E9F044C"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33,4%</w:t>
            </w:r>
          </w:p>
        </w:tc>
      </w:tr>
      <w:tr w:rsidR="00122CF1" w14:paraId="3FABB4CF" w14:textId="77777777" w:rsidTr="00122CF1">
        <w:tc>
          <w:tcPr>
            <w:tcW w:w="675" w:type="dxa"/>
          </w:tcPr>
          <w:p w14:paraId="17E264CC"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775" w:type="dxa"/>
          </w:tcPr>
          <w:p w14:paraId="6341B010"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Прибыль от продаж</w:t>
            </w:r>
          </w:p>
        </w:tc>
        <w:tc>
          <w:tcPr>
            <w:tcW w:w="1530" w:type="dxa"/>
          </w:tcPr>
          <w:p w14:paraId="6A0C3A5D"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648403</w:t>
            </w:r>
          </w:p>
        </w:tc>
        <w:tc>
          <w:tcPr>
            <w:tcW w:w="1530" w:type="dxa"/>
          </w:tcPr>
          <w:p w14:paraId="7227F8D8"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318373</w:t>
            </w:r>
          </w:p>
        </w:tc>
        <w:tc>
          <w:tcPr>
            <w:tcW w:w="1530" w:type="dxa"/>
          </w:tcPr>
          <w:p w14:paraId="0282685D"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330030</w:t>
            </w:r>
          </w:p>
        </w:tc>
        <w:tc>
          <w:tcPr>
            <w:tcW w:w="1530" w:type="dxa"/>
          </w:tcPr>
          <w:p w14:paraId="5FEA6EDB"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103,6%</w:t>
            </w:r>
          </w:p>
        </w:tc>
      </w:tr>
      <w:tr w:rsidR="00122CF1" w14:paraId="1D914747" w14:textId="77777777" w:rsidTr="00122CF1">
        <w:tc>
          <w:tcPr>
            <w:tcW w:w="675" w:type="dxa"/>
          </w:tcPr>
          <w:p w14:paraId="39442D3C"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2775" w:type="dxa"/>
          </w:tcPr>
          <w:p w14:paraId="07882DF1"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Прочие расходы</w:t>
            </w:r>
          </w:p>
        </w:tc>
        <w:tc>
          <w:tcPr>
            <w:tcW w:w="1530" w:type="dxa"/>
          </w:tcPr>
          <w:p w14:paraId="0E57338C"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5050084</w:t>
            </w:r>
          </w:p>
        </w:tc>
        <w:tc>
          <w:tcPr>
            <w:tcW w:w="1530" w:type="dxa"/>
          </w:tcPr>
          <w:p w14:paraId="42612FCA"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260244</w:t>
            </w:r>
          </w:p>
        </w:tc>
        <w:tc>
          <w:tcPr>
            <w:tcW w:w="1530" w:type="dxa"/>
          </w:tcPr>
          <w:p w14:paraId="25733F7C"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4789840</w:t>
            </w:r>
          </w:p>
        </w:tc>
        <w:tc>
          <w:tcPr>
            <w:tcW w:w="1530" w:type="dxa"/>
          </w:tcPr>
          <w:p w14:paraId="51574F7D" w14:textId="77777777" w:rsidR="00122CF1" w:rsidRPr="00122CF1" w:rsidRDefault="003173D2" w:rsidP="00122CF1">
            <w:pPr>
              <w:spacing w:before="280" w:after="0" w:line="240" w:lineRule="auto"/>
              <w:jc w:val="both"/>
              <w:rPr>
                <w:rFonts w:ascii="Times New Roman" w:hAnsi="Times New Roman" w:cs="Times New Roman"/>
                <w:sz w:val="24"/>
                <w:szCs w:val="24"/>
              </w:rPr>
            </w:pPr>
            <w:r>
              <w:rPr>
                <w:rFonts w:ascii="Times New Roman" w:hAnsi="Times New Roman" w:cs="Times New Roman"/>
                <w:sz w:val="24"/>
                <w:szCs w:val="24"/>
              </w:rPr>
              <w:t>1840.6%</w:t>
            </w:r>
          </w:p>
        </w:tc>
      </w:tr>
    </w:tbl>
    <w:p w14:paraId="6968329A" w14:textId="77777777" w:rsidR="00122CF1" w:rsidRDefault="00AB4E78">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Рассмотрев данные  в таблице 2.10. мы можем выделить следующие факторы: Выручка о реализации продукции, а так же суцмма понесенных коммерческих и управленческих расходов. </w:t>
      </w:r>
    </w:p>
    <w:p w14:paraId="5D6A268B" w14:textId="77777777" w:rsidR="00B26A1B" w:rsidRPr="00122CF1" w:rsidRDefault="004E0145" w:rsidP="00122CF1">
      <w:pPr>
        <w:pStyle w:val="1"/>
        <w:jc w:val="center"/>
        <w:rPr>
          <w:color w:val="auto"/>
        </w:rPr>
      </w:pPr>
      <w:bookmarkStart w:id="13" w:name="_Toc137308835"/>
      <w:r w:rsidRPr="00122CF1">
        <w:rPr>
          <w:rFonts w:ascii="Times New Roman" w:hAnsi="Times New Roman" w:cs="Times New Roman"/>
          <w:b/>
          <w:bCs/>
          <w:color w:val="auto"/>
          <w:sz w:val="28"/>
          <w:szCs w:val="28"/>
        </w:rPr>
        <w:t>3.2. Оценка эффективности предложенных  рекомендаций</w:t>
      </w:r>
      <w:bookmarkEnd w:id="13"/>
    </w:p>
    <w:p w14:paraId="4C559237" w14:textId="77777777" w:rsidR="005774CA" w:rsidRDefault="005774CA" w:rsidP="00AB4E78">
      <w:pPr>
        <w:spacing w:before="280" w:after="0" w:line="360" w:lineRule="auto"/>
        <w:ind w:firstLine="709"/>
        <w:jc w:val="both"/>
        <w:rPr>
          <w:rFonts w:ascii="Times New Roman" w:hAnsi="Times New Roman" w:cs="Times New Roman"/>
          <w:sz w:val="28"/>
          <w:szCs w:val="28"/>
        </w:rPr>
      </w:pPr>
      <w:r w:rsidRPr="005774CA">
        <w:rPr>
          <w:rFonts w:ascii="Times New Roman" w:hAnsi="Times New Roman" w:cs="Times New Roman"/>
          <w:sz w:val="28"/>
          <w:szCs w:val="28"/>
        </w:rPr>
        <w:t>Эффективность использования рабочего времени основных производственных фондов характеризует коэффициент использования годового рабочего времени. Для повышения его уровня и, соответственно, обеспечения повышения эффективности использования тех или иных производственных фондов необходимо реализовать комплекс мероприятий, направленных на улучшение их технического состояния, особенно активной части (техническое обслуживание, ремонт) и др. . Будет улучшено снабжение предприятий трудовыми ресурсами и обеспечен сбыт продукции. Эти меры позволят увеличить срок службы основных фондов в пределах 5-30%, что также повлияет на уровень эффективности производства.</w:t>
      </w:r>
    </w:p>
    <w:p w14:paraId="09D71B28" w14:textId="77777777" w:rsidR="005A3215" w:rsidRDefault="005A3215" w:rsidP="00AB4E78">
      <w:pPr>
        <w:spacing w:before="28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007A433C">
        <w:rPr>
          <w:rFonts w:ascii="Times New Roman" w:hAnsi="Times New Roman" w:cs="Times New Roman"/>
          <w:sz w:val="28"/>
          <w:szCs w:val="28"/>
        </w:rPr>
        <w:t>аблица 3.1</w:t>
      </w:r>
      <w:r>
        <w:rPr>
          <w:rFonts w:ascii="Times New Roman" w:hAnsi="Times New Roman" w:cs="Times New Roman"/>
          <w:sz w:val="28"/>
          <w:szCs w:val="28"/>
        </w:rPr>
        <w:t>.</w:t>
      </w:r>
      <w:r w:rsidR="007A433C">
        <w:rPr>
          <w:rFonts w:ascii="Times New Roman" w:hAnsi="Times New Roman" w:cs="Times New Roman"/>
          <w:sz w:val="28"/>
          <w:szCs w:val="28"/>
        </w:rPr>
        <w:t xml:space="preserve"> – Коэффициенты для прогнозирования выручки и затрат </w:t>
      </w:r>
    </w:p>
    <w:tbl>
      <w:tblPr>
        <w:tblW w:w="0" w:type="auto"/>
        <w:tblInd w:w="118" w:type="dxa"/>
        <w:tblLook w:val="04A0" w:firstRow="1" w:lastRow="0" w:firstColumn="1" w:lastColumn="0" w:noHBand="0" w:noVBand="1"/>
      </w:tblPr>
      <w:tblGrid>
        <w:gridCol w:w="2790"/>
        <w:gridCol w:w="2079"/>
        <w:gridCol w:w="2182"/>
        <w:gridCol w:w="2165"/>
      </w:tblGrid>
      <w:tr w:rsidR="005A3215" w:rsidRPr="005A3215" w14:paraId="2C5B12A8" w14:textId="77777777" w:rsidTr="005A3215">
        <w:trPr>
          <w:trHeight w:val="39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397279" w14:textId="77777777" w:rsidR="005A3215" w:rsidRPr="005A3215" w:rsidRDefault="005A3215" w:rsidP="005A3215">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Темпы роста выручки</w:t>
            </w: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62E9547C" w14:textId="77777777" w:rsidR="005A3215" w:rsidRPr="005A3215" w:rsidRDefault="005A3215" w:rsidP="005A3215">
            <w:pPr>
              <w:spacing w:after="0" w:line="240" w:lineRule="auto"/>
              <w:jc w:val="center"/>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Темпы роста затрат</w:t>
            </w:r>
          </w:p>
        </w:tc>
      </w:tr>
      <w:tr w:rsidR="005A3215" w:rsidRPr="005A3215" w14:paraId="5A96557D" w14:textId="77777777" w:rsidTr="005A3215">
        <w:trPr>
          <w:trHeight w:val="36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CE7894E" w14:textId="77777777" w:rsidR="005A3215" w:rsidRPr="005A3215" w:rsidRDefault="005A3215" w:rsidP="005A3215">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single" w:sz="8" w:space="0" w:color="auto"/>
              <w:right w:val="single" w:sz="8" w:space="0" w:color="auto"/>
            </w:tcBorders>
            <w:shd w:val="clear" w:color="auto" w:fill="auto"/>
            <w:vAlign w:val="center"/>
            <w:hideMark/>
          </w:tcPr>
          <w:p w14:paraId="198B39C0" w14:textId="77777777" w:rsidR="005A3215" w:rsidRPr="005A3215" w:rsidRDefault="005A3215" w:rsidP="005A3215">
            <w:pPr>
              <w:spacing w:after="0" w:line="240" w:lineRule="auto"/>
              <w:jc w:val="center"/>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 xml:space="preserve">Оптимистический </w:t>
            </w:r>
          </w:p>
        </w:tc>
        <w:tc>
          <w:tcPr>
            <w:tcW w:w="0" w:type="auto"/>
            <w:tcBorders>
              <w:top w:val="nil"/>
              <w:left w:val="nil"/>
              <w:bottom w:val="single" w:sz="8" w:space="0" w:color="auto"/>
              <w:right w:val="single" w:sz="8" w:space="0" w:color="auto"/>
            </w:tcBorders>
            <w:shd w:val="clear" w:color="auto" w:fill="auto"/>
            <w:vAlign w:val="center"/>
            <w:hideMark/>
          </w:tcPr>
          <w:p w14:paraId="0D332803" w14:textId="77777777" w:rsidR="005A3215" w:rsidRPr="005A3215" w:rsidRDefault="005A3215" w:rsidP="005A3215">
            <w:pPr>
              <w:spacing w:after="0" w:line="240" w:lineRule="auto"/>
              <w:jc w:val="center"/>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 xml:space="preserve">Наиболее вероятный </w:t>
            </w:r>
          </w:p>
        </w:tc>
        <w:tc>
          <w:tcPr>
            <w:tcW w:w="0" w:type="auto"/>
            <w:tcBorders>
              <w:top w:val="nil"/>
              <w:left w:val="nil"/>
              <w:bottom w:val="single" w:sz="8" w:space="0" w:color="auto"/>
              <w:right w:val="single" w:sz="8" w:space="0" w:color="auto"/>
            </w:tcBorders>
            <w:shd w:val="clear" w:color="auto" w:fill="auto"/>
            <w:vAlign w:val="center"/>
            <w:hideMark/>
          </w:tcPr>
          <w:p w14:paraId="7E92A379" w14:textId="77777777" w:rsidR="005A3215" w:rsidRPr="005A3215" w:rsidRDefault="005A3215" w:rsidP="005A3215">
            <w:pPr>
              <w:spacing w:after="0" w:line="240" w:lineRule="auto"/>
              <w:jc w:val="center"/>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Пессимистический</w:t>
            </w:r>
          </w:p>
        </w:tc>
      </w:tr>
      <w:tr w:rsidR="005A3215" w:rsidRPr="005A3215" w14:paraId="58937C48" w14:textId="77777777" w:rsidTr="005A3215">
        <w:trPr>
          <w:trHeight w:val="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45A720D" w14:textId="77777777" w:rsidR="005A3215" w:rsidRPr="005A3215" w:rsidRDefault="005A3215" w:rsidP="005A3215">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Оптимистический -1,2</w:t>
            </w:r>
          </w:p>
        </w:tc>
        <w:tc>
          <w:tcPr>
            <w:tcW w:w="0" w:type="auto"/>
            <w:tcBorders>
              <w:top w:val="nil"/>
              <w:left w:val="nil"/>
              <w:bottom w:val="single" w:sz="8" w:space="0" w:color="auto"/>
              <w:right w:val="single" w:sz="8" w:space="0" w:color="auto"/>
            </w:tcBorders>
            <w:shd w:val="clear" w:color="auto" w:fill="auto"/>
            <w:vAlign w:val="center"/>
            <w:hideMark/>
          </w:tcPr>
          <w:p w14:paraId="2CD64E2A"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1,05</w:t>
            </w:r>
          </w:p>
        </w:tc>
        <w:tc>
          <w:tcPr>
            <w:tcW w:w="0" w:type="auto"/>
            <w:tcBorders>
              <w:top w:val="nil"/>
              <w:left w:val="nil"/>
              <w:bottom w:val="single" w:sz="8" w:space="0" w:color="auto"/>
              <w:right w:val="single" w:sz="8" w:space="0" w:color="auto"/>
            </w:tcBorders>
            <w:shd w:val="clear" w:color="auto" w:fill="auto"/>
            <w:vAlign w:val="center"/>
            <w:hideMark/>
          </w:tcPr>
          <w:p w14:paraId="34817B3F"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1,15</w:t>
            </w:r>
          </w:p>
        </w:tc>
        <w:tc>
          <w:tcPr>
            <w:tcW w:w="0" w:type="auto"/>
            <w:tcBorders>
              <w:top w:val="nil"/>
              <w:left w:val="nil"/>
              <w:bottom w:val="single" w:sz="8" w:space="0" w:color="auto"/>
              <w:right w:val="single" w:sz="8" w:space="0" w:color="auto"/>
            </w:tcBorders>
            <w:shd w:val="clear" w:color="auto" w:fill="auto"/>
            <w:vAlign w:val="center"/>
            <w:hideMark/>
          </w:tcPr>
          <w:p w14:paraId="6661FF7E"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1,25</w:t>
            </w:r>
          </w:p>
        </w:tc>
      </w:tr>
      <w:tr w:rsidR="005A3215" w:rsidRPr="005A3215" w14:paraId="412B574E" w14:textId="77777777" w:rsidTr="005A3215">
        <w:trPr>
          <w:trHeight w:val="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D13CB7F" w14:textId="77777777" w:rsidR="005A3215" w:rsidRPr="005A3215" w:rsidRDefault="005A3215" w:rsidP="005A3215">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Наиболее вероятный -1,05</w:t>
            </w:r>
          </w:p>
        </w:tc>
        <w:tc>
          <w:tcPr>
            <w:tcW w:w="0" w:type="auto"/>
            <w:tcBorders>
              <w:top w:val="nil"/>
              <w:left w:val="nil"/>
              <w:bottom w:val="single" w:sz="8" w:space="0" w:color="auto"/>
              <w:right w:val="single" w:sz="8" w:space="0" w:color="auto"/>
            </w:tcBorders>
            <w:shd w:val="clear" w:color="auto" w:fill="auto"/>
            <w:vAlign w:val="center"/>
            <w:hideMark/>
          </w:tcPr>
          <w:p w14:paraId="6B728BD8"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0,95</w:t>
            </w:r>
          </w:p>
        </w:tc>
        <w:tc>
          <w:tcPr>
            <w:tcW w:w="0" w:type="auto"/>
            <w:tcBorders>
              <w:top w:val="nil"/>
              <w:left w:val="nil"/>
              <w:bottom w:val="single" w:sz="8" w:space="0" w:color="auto"/>
              <w:right w:val="single" w:sz="8" w:space="0" w:color="auto"/>
            </w:tcBorders>
            <w:shd w:val="clear" w:color="auto" w:fill="auto"/>
            <w:vAlign w:val="center"/>
            <w:hideMark/>
          </w:tcPr>
          <w:p w14:paraId="246BCCF7"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1,02</w:t>
            </w:r>
          </w:p>
        </w:tc>
        <w:tc>
          <w:tcPr>
            <w:tcW w:w="0" w:type="auto"/>
            <w:tcBorders>
              <w:top w:val="nil"/>
              <w:left w:val="nil"/>
              <w:bottom w:val="single" w:sz="8" w:space="0" w:color="auto"/>
              <w:right w:val="single" w:sz="8" w:space="0" w:color="auto"/>
            </w:tcBorders>
            <w:shd w:val="clear" w:color="auto" w:fill="auto"/>
            <w:vAlign w:val="center"/>
            <w:hideMark/>
          </w:tcPr>
          <w:p w14:paraId="56A2DDFF"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1,1</w:t>
            </w:r>
          </w:p>
        </w:tc>
      </w:tr>
      <w:tr w:rsidR="005A3215" w:rsidRPr="005A3215" w14:paraId="1F89CEAA" w14:textId="77777777" w:rsidTr="005A3215">
        <w:trPr>
          <w:trHeight w:val="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6C112BE" w14:textId="77777777" w:rsidR="005A3215" w:rsidRPr="005A3215" w:rsidRDefault="005A3215" w:rsidP="005A3215">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Пессимистический -0,9</w:t>
            </w:r>
          </w:p>
        </w:tc>
        <w:tc>
          <w:tcPr>
            <w:tcW w:w="0" w:type="auto"/>
            <w:tcBorders>
              <w:top w:val="nil"/>
              <w:left w:val="nil"/>
              <w:bottom w:val="single" w:sz="8" w:space="0" w:color="auto"/>
              <w:right w:val="single" w:sz="8" w:space="0" w:color="auto"/>
            </w:tcBorders>
            <w:shd w:val="clear" w:color="auto" w:fill="auto"/>
            <w:vAlign w:val="center"/>
            <w:hideMark/>
          </w:tcPr>
          <w:p w14:paraId="27F8E0D6"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0,9</w:t>
            </w:r>
          </w:p>
        </w:tc>
        <w:tc>
          <w:tcPr>
            <w:tcW w:w="0" w:type="auto"/>
            <w:tcBorders>
              <w:top w:val="nil"/>
              <w:left w:val="nil"/>
              <w:bottom w:val="single" w:sz="8" w:space="0" w:color="auto"/>
              <w:right w:val="single" w:sz="8" w:space="0" w:color="auto"/>
            </w:tcBorders>
            <w:shd w:val="clear" w:color="auto" w:fill="auto"/>
            <w:vAlign w:val="center"/>
            <w:hideMark/>
          </w:tcPr>
          <w:p w14:paraId="11D6351B"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w:t>
            </w:r>
          </w:p>
        </w:tc>
        <w:tc>
          <w:tcPr>
            <w:tcW w:w="0" w:type="auto"/>
            <w:tcBorders>
              <w:top w:val="nil"/>
              <w:left w:val="nil"/>
              <w:bottom w:val="single" w:sz="8" w:space="0" w:color="auto"/>
              <w:right w:val="single" w:sz="8" w:space="0" w:color="auto"/>
            </w:tcBorders>
            <w:shd w:val="clear" w:color="auto" w:fill="auto"/>
            <w:vAlign w:val="center"/>
            <w:hideMark/>
          </w:tcPr>
          <w:p w14:paraId="61C00B99" w14:textId="77777777" w:rsidR="005A3215" w:rsidRPr="005A3215" w:rsidRDefault="005A3215" w:rsidP="005A3215">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1,1</w:t>
            </w:r>
          </w:p>
        </w:tc>
      </w:tr>
    </w:tbl>
    <w:p w14:paraId="04CA20AF" w14:textId="77777777" w:rsidR="005A3215" w:rsidRPr="007A433C" w:rsidRDefault="007A433C" w:rsidP="007A433C">
      <w:pPr>
        <w:spacing w:before="280" w:after="0" w:line="360" w:lineRule="auto"/>
        <w:jc w:val="both"/>
        <w:rPr>
          <w:rFonts w:ascii="Times New Roman" w:hAnsi="Times New Roman" w:cs="Times New Roman"/>
          <w:sz w:val="28"/>
          <w:szCs w:val="28"/>
        </w:rPr>
      </w:pPr>
      <w:r>
        <w:rPr>
          <w:rFonts w:ascii="Times New Roman" w:hAnsi="Times New Roman" w:cs="Times New Roman"/>
          <w:sz w:val="24"/>
          <w:szCs w:val="24"/>
        </w:rPr>
        <w:t xml:space="preserve"> </w:t>
      </w:r>
      <w:r w:rsidRPr="007A433C">
        <w:rPr>
          <w:rFonts w:ascii="Times New Roman" w:hAnsi="Times New Roman" w:cs="Times New Roman"/>
          <w:sz w:val="28"/>
          <w:szCs w:val="28"/>
        </w:rPr>
        <w:t>Таблица 3.2 – Отчет о финансовых результатах организации ООО «ФККГруп»</w:t>
      </w:r>
    </w:p>
    <w:tbl>
      <w:tblPr>
        <w:tblW w:w="7820" w:type="dxa"/>
        <w:tblInd w:w="118" w:type="dxa"/>
        <w:tblLook w:val="04A0" w:firstRow="1" w:lastRow="0" w:firstColumn="1" w:lastColumn="0" w:noHBand="0" w:noVBand="1"/>
      </w:tblPr>
      <w:tblGrid>
        <w:gridCol w:w="5320"/>
        <w:gridCol w:w="1300"/>
        <w:gridCol w:w="1200"/>
      </w:tblGrid>
      <w:tr w:rsidR="00AB4E78" w:rsidRPr="005A3215" w14:paraId="22F8B6B3" w14:textId="77777777" w:rsidTr="00AB4E78">
        <w:trPr>
          <w:trHeight w:val="390"/>
        </w:trPr>
        <w:tc>
          <w:tcPr>
            <w:tcW w:w="5320" w:type="dxa"/>
            <w:tcBorders>
              <w:top w:val="single" w:sz="8" w:space="0" w:color="auto"/>
              <w:left w:val="single" w:sz="8" w:space="0" w:color="auto"/>
              <w:bottom w:val="single" w:sz="8" w:space="0" w:color="auto"/>
              <w:right w:val="nil"/>
            </w:tcBorders>
            <w:shd w:val="clear" w:color="auto" w:fill="auto"/>
            <w:noWrap/>
            <w:vAlign w:val="center"/>
            <w:hideMark/>
          </w:tcPr>
          <w:p w14:paraId="595493A4"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Наименование показателя</w:t>
            </w:r>
          </w:p>
        </w:tc>
        <w:tc>
          <w:tcPr>
            <w:tcW w:w="13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B0F204"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Код</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14:paraId="4B414B75"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2022</w:t>
            </w:r>
          </w:p>
        </w:tc>
      </w:tr>
      <w:tr w:rsidR="005A3215" w:rsidRPr="005A3215" w14:paraId="2E4A33B5" w14:textId="77777777" w:rsidTr="00AB4E78">
        <w:trPr>
          <w:trHeight w:val="360"/>
        </w:trPr>
        <w:tc>
          <w:tcPr>
            <w:tcW w:w="5320" w:type="dxa"/>
            <w:tcBorders>
              <w:top w:val="nil"/>
              <w:left w:val="single" w:sz="8" w:space="0" w:color="auto"/>
              <w:bottom w:val="single" w:sz="4" w:space="0" w:color="auto"/>
              <w:right w:val="nil"/>
            </w:tcBorders>
            <w:shd w:val="clear" w:color="auto" w:fill="auto"/>
            <w:noWrap/>
            <w:vAlign w:val="center"/>
            <w:hideMark/>
          </w:tcPr>
          <w:p w14:paraId="3A85B9C9"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Выручка</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373515CF"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2110</w:t>
            </w:r>
          </w:p>
        </w:tc>
        <w:tc>
          <w:tcPr>
            <w:tcW w:w="1200" w:type="dxa"/>
            <w:tcBorders>
              <w:top w:val="nil"/>
              <w:left w:val="nil"/>
              <w:bottom w:val="single" w:sz="4" w:space="0" w:color="auto"/>
              <w:right w:val="single" w:sz="8" w:space="0" w:color="auto"/>
            </w:tcBorders>
            <w:shd w:val="clear" w:color="auto" w:fill="auto"/>
            <w:noWrap/>
            <w:vAlign w:val="center"/>
            <w:hideMark/>
          </w:tcPr>
          <w:p w14:paraId="0A926C1C"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5875455</w:t>
            </w:r>
          </w:p>
        </w:tc>
      </w:tr>
      <w:tr w:rsidR="005A3215" w:rsidRPr="005A3215" w14:paraId="139410E5" w14:textId="77777777" w:rsidTr="00AB4E78">
        <w:trPr>
          <w:trHeight w:val="360"/>
        </w:trPr>
        <w:tc>
          <w:tcPr>
            <w:tcW w:w="5320" w:type="dxa"/>
            <w:tcBorders>
              <w:top w:val="nil"/>
              <w:left w:val="single" w:sz="8" w:space="0" w:color="auto"/>
              <w:bottom w:val="single" w:sz="4" w:space="0" w:color="auto"/>
              <w:right w:val="nil"/>
            </w:tcBorders>
            <w:shd w:val="clear" w:color="auto" w:fill="auto"/>
            <w:noWrap/>
            <w:vAlign w:val="center"/>
            <w:hideMark/>
          </w:tcPr>
          <w:p w14:paraId="6FAE6FCE"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Себестоимость продаж</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120435DD"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2120</w:t>
            </w:r>
          </w:p>
        </w:tc>
        <w:tc>
          <w:tcPr>
            <w:tcW w:w="1200" w:type="dxa"/>
            <w:tcBorders>
              <w:top w:val="nil"/>
              <w:left w:val="nil"/>
              <w:bottom w:val="single" w:sz="4" w:space="0" w:color="auto"/>
              <w:right w:val="single" w:sz="8" w:space="0" w:color="auto"/>
            </w:tcBorders>
            <w:shd w:val="clear" w:color="auto" w:fill="auto"/>
            <w:noWrap/>
            <w:vAlign w:val="center"/>
            <w:hideMark/>
          </w:tcPr>
          <w:p w14:paraId="469314DC"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-4816673</w:t>
            </w:r>
          </w:p>
        </w:tc>
      </w:tr>
      <w:tr w:rsidR="005A3215" w:rsidRPr="005A3215" w14:paraId="6404D8E9" w14:textId="77777777" w:rsidTr="00AB4E78">
        <w:trPr>
          <w:trHeight w:val="360"/>
        </w:trPr>
        <w:tc>
          <w:tcPr>
            <w:tcW w:w="5320" w:type="dxa"/>
            <w:tcBorders>
              <w:top w:val="nil"/>
              <w:left w:val="single" w:sz="8" w:space="0" w:color="auto"/>
              <w:bottom w:val="single" w:sz="4" w:space="0" w:color="auto"/>
              <w:right w:val="nil"/>
            </w:tcBorders>
            <w:shd w:val="clear" w:color="auto" w:fill="auto"/>
            <w:noWrap/>
            <w:vAlign w:val="center"/>
            <w:hideMark/>
          </w:tcPr>
          <w:p w14:paraId="3258D3EB"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Валовая прибыль (убыток)</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14C6B717"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2100</w:t>
            </w:r>
          </w:p>
        </w:tc>
        <w:tc>
          <w:tcPr>
            <w:tcW w:w="1200" w:type="dxa"/>
            <w:tcBorders>
              <w:top w:val="nil"/>
              <w:left w:val="nil"/>
              <w:bottom w:val="single" w:sz="4" w:space="0" w:color="auto"/>
              <w:right w:val="single" w:sz="8" w:space="0" w:color="auto"/>
            </w:tcBorders>
            <w:shd w:val="clear" w:color="auto" w:fill="auto"/>
            <w:noWrap/>
            <w:vAlign w:val="center"/>
            <w:hideMark/>
          </w:tcPr>
          <w:p w14:paraId="266AA33B"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1058782</w:t>
            </w:r>
          </w:p>
        </w:tc>
      </w:tr>
      <w:tr w:rsidR="005A3215" w:rsidRPr="005A3215" w14:paraId="2EBDA334" w14:textId="77777777" w:rsidTr="00AB4E78">
        <w:trPr>
          <w:trHeight w:val="360"/>
        </w:trPr>
        <w:tc>
          <w:tcPr>
            <w:tcW w:w="5320" w:type="dxa"/>
            <w:tcBorders>
              <w:top w:val="nil"/>
              <w:left w:val="single" w:sz="8" w:space="0" w:color="auto"/>
              <w:bottom w:val="single" w:sz="4" w:space="0" w:color="auto"/>
              <w:right w:val="nil"/>
            </w:tcBorders>
            <w:shd w:val="clear" w:color="auto" w:fill="auto"/>
            <w:noWrap/>
            <w:vAlign w:val="center"/>
            <w:hideMark/>
          </w:tcPr>
          <w:p w14:paraId="2902519D"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Управленческие расходы</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5901CE3F"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2220</w:t>
            </w:r>
          </w:p>
        </w:tc>
        <w:tc>
          <w:tcPr>
            <w:tcW w:w="1200" w:type="dxa"/>
            <w:tcBorders>
              <w:top w:val="nil"/>
              <w:left w:val="nil"/>
              <w:bottom w:val="single" w:sz="4" w:space="0" w:color="auto"/>
              <w:right w:val="single" w:sz="8" w:space="0" w:color="auto"/>
            </w:tcBorders>
            <w:shd w:val="clear" w:color="auto" w:fill="auto"/>
            <w:noWrap/>
            <w:vAlign w:val="center"/>
            <w:hideMark/>
          </w:tcPr>
          <w:p w14:paraId="35523B67"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410379</w:t>
            </w:r>
          </w:p>
        </w:tc>
      </w:tr>
      <w:tr w:rsidR="005A3215" w:rsidRPr="005A3215" w14:paraId="310DE3E5"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3C2AD1FD"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Прибыль (убыток) от продаж</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51C6B76B"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2200</w:t>
            </w:r>
          </w:p>
        </w:tc>
        <w:tc>
          <w:tcPr>
            <w:tcW w:w="1200" w:type="dxa"/>
            <w:tcBorders>
              <w:top w:val="nil"/>
              <w:left w:val="nil"/>
              <w:bottom w:val="single" w:sz="4" w:space="0" w:color="auto"/>
              <w:right w:val="single" w:sz="8" w:space="0" w:color="auto"/>
            </w:tcBorders>
            <w:shd w:val="clear" w:color="auto" w:fill="auto"/>
            <w:noWrap/>
            <w:vAlign w:val="center"/>
            <w:hideMark/>
          </w:tcPr>
          <w:p w14:paraId="4F775BE9"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648403</w:t>
            </w:r>
          </w:p>
        </w:tc>
      </w:tr>
      <w:tr w:rsidR="005A3215" w:rsidRPr="005A3215" w14:paraId="35CD18BE"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7CEC9165"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Проценты к получению</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1A92BB4B"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2320</w:t>
            </w:r>
          </w:p>
        </w:tc>
        <w:tc>
          <w:tcPr>
            <w:tcW w:w="1200" w:type="dxa"/>
            <w:tcBorders>
              <w:top w:val="nil"/>
              <w:left w:val="nil"/>
              <w:bottom w:val="single" w:sz="4" w:space="0" w:color="auto"/>
              <w:right w:val="single" w:sz="8" w:space="0" w:color="auto"/>
            </w:tcBorders>
            <w:shd w:val="clear" w:color="auto" w:fill="auto"/>
            <w:noWrap/>
            <w:vAlign w:val="center"/>
            <w:hideMark/>
          </w:tcPr>
          <w:p w14:paraId="0A27D96E"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278</w:t>
            </w:r>
          </w:p>
        </w:tc>
      </w:tr>
      <w:tr w:rsidR="005A3215" w:rsidRPr="005A3215" w14:paraId="53C1FB22"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183B0B51"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 xml:space="preserve">Проценты к уплате </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2C2DD12F"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2330</w:t>
            </w:r>
          </w:p>
        </w:tc>
        <w:tc>
          <w:tcPr>
            <w:tcW w:w="1200" w:type="dxa"/>
            <w:tcBorders>
              <w:top w:val="nil"/>
              <w:left w:val="nil"/>
              <w:bottom w:val="single" w:sz="4" w:space="0" w:color="auto"/>
              <w:right w:val="single" w:sz="8" w:space="0" w:color="auto"/>
            </w:tcBorders>
            <w:shd w:val="clear" w:color="auto" w:fill="auto"/>
            <w:noWrap/>
            <w:vAlign w:val="center"/>
            <w:hideMark/>
          </w:tcPr>
          <w:p w14:paraId="74BEB8BC"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-202522</w:t>
            </w:r>
          </w:p>
        </w:tc>
      </w:tr>
    </w:tbl>
    <w:p w14:paraId="53CC247D" w14:textId="77777777" w:rsidR="007A433C" w:rsidRPr="007A433C" w:rsidRDefault="007A433C">
      <w:pPr>
        <w:rPr>
          <w:rFonts w:ascii="Times New Roman" w:hAnsi="Times New Roman" w:cs="Times New Roman"/>
        </w:rPr>
      </w:pPr>
      <w:r>
        <w:br w:type="page"/>
      </w:r>
      <w:r w:rsidRPr="007A433C">
        <w:rPr>
          <w:rFonts w:ascii="Times New Roman" w:hAnsi="Times New Roman" w:cs="Times New Roman"/>
        </w:rPr>
        <w:t xml:space="preserve">Продолжение таблицы 3.2 </w:t>
      </w:r>
    </w:p>
    <w:tbl>
      <w:tblPr>
        <w:tblW w:w="7820" w:type="dxa"/>
        <w:tblInd w:w="118" w:type="dxa"/>
        <w:tblLook w:val="04A0" w:firstRow="1" w:lastRow="0" w:firstColumn="1" w:lastColumn="0" w:noHBand="0" w:noVBand="1"/>
      </w:tblPr>
      <w:tblGrid>
        <w:gridCol w:w="5320"/>
        <w:gridCol w:w="1300"/>
        <w:gridCol w:w="1200"/>
      </w:tblGrid>
      <w:tr w:rsidR="005A3215" w:rsidRPr="005A3215" w14:paraId="259B22F1"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59A0A0C8"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Прочие доходы</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0244FC8A"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2340</w:t>
            </w:r>
          </w:p>
        </w:tc>
        <w:tc>
          <w:tcPr>
            <w:tcW w:w="1200" w:type="dxa"/>
            <w:tcBorders>
              <w:top w:val="nil"/>
              <w:left w:val="nil"/>
              <w:bottom w:val="single" w:sz="4" w:space="0" w:color="auto"/>
              <w:right w:val="single" w:sz="8" w:space="0" w:color="auto"/>
            </w:tcBorders>
            <w:shd w:val="clear" w:color="auto" w:fill="auto"/>
            <w:noWrap/>
            <w:vAlign w:val="center"/>
            <w:hideMark/>
          </w:tcPr>
          <w:p w14:paraId="2B98F27B"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4942263</w:t>
            </w:r>
          </w:p>
        </w:tc>
      </w:tr>
      <w:tr w:rsidR="005A3215" w:rsidRPr="005A3215" w14:paraId="7AF1A997"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4B984241"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Прочие расходы</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2B329520"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2350</w:t>
            </w:r>
          </w:p>
        </w:tc>
        <w:tc>
          <w:tcPr>
            <w:tcW w:w="1200" w:type="dxa"/>
            <w:tcBorders>
              <w:top w:val="nil"/>
              <w:left w:val="nil"/>
              <w:bottom w:val="single" w:sz="4" w:space="0" w:color="auto"/>
              <w:right w:val="single" w:sz="8" w:space="0" w:color="auto"/>
            </w:tcBorders>
            <w:shd w:val="clear" w:color="auto" w:fill="auto"/>
            <w:noWrap/>
            <w:vAlign w:val="center"/>
            <w:hideMark/>
          </w:tcPr>
          <w:p w14:paraId="4E8FBA7A"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-5050084</w:t>
            </w:r>
          </w:p>
        </w:tc>
      </w:tr>
      <w:tr w:rsidR="005A3215" w:rsidRPr="005A3215" w14:paraId="7874AE08"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24040CCE"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Прибыль (убыток) до налогообложения</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4A6BF38E"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2300</w:t>
            </w:r>
          </w:p>
        </w:tc>
        <w:tc>
          <w:tcPr>
            <w:tcW w:w="1200" w:type="dxa"/>
            <w:tcBorders>
              <w:top w:val="nil"/>
              <w:left w:val="nil"/>
              <w:bottom w:val="single" w:sz="4" w:space="0" w:color="auto"/>
              <w:right w:val="single" w:sz="8" w:space="0" w:color="auto"/>
            </w:tcBorders>
            <w:shd w:val="clear" w:color="auto" w:fill="auto"/>
            <w:noWrap/>
            <w:vAlign w:val="center"/>
            <w:hideMark/>
          </w:tcPr>
          <w:p w14:paraId="2A6B7BAF"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338338</w:t>
            </w:r>
          </w:p>
        </w:tc>
      </w:tr>
      <w:tr w:rsidR="005A3215" w:rsidRPr="005A3215" w14:paraId="35C7ACA7"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2F45515C"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Налог на прибыль</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114EF1FE"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2410</w:t>
            </w:r>
          </w:p>
        </w:tc>
        <w:tc>
          <w:tcPr>
            <w:tcW w:w="1200" w:type="dxa"/>
            <w:tcBorders>
              <w:top w:val="nil"/>
              <w:left w:val="nil"/>
              <w:bottom w:val="single" w:sz="4" w:space="0" w:color="auto"/>
              <w:right w:val="single" w:sz="8" w:space="0" w:color="auto"/>
            </w:tcBorders>
            <w:shd w:val="clear" w:color="auto" w:fill="auto"/>
            <w:noWrap/>
            <w:vAlign w:val="center"/>
            <w:hideMark/>
          </w:tcPr>
          <w:p w14:paraId="1CA66043"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-89833</w:t>
            </w:r>
          </w:p>
        </w:tc>
      </w:tr>
      <w:tr w:rsidR="005A3215" w:rsidRPr="005A3215" w14:paraId="33D1D064"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483752FE"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 xml:space="preserve">текущий налог на прибыль </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0D77A954"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2411</w:t>
            </w:r>
          </w:p>
        </w:tc>
        <w:tc>
          <w:tcPr>
            <w:tcW w:w="1200" w:type="dxa"/>
            <w:tcBorders>
              <w:top w:val="nil"/>
              <w:left w:val="nil"/>
              <w:bottom w:val="single" w:sz="4" w:space="0" w:color="auto"/>
              <w:right w:val="single" w:sz="8" w:space="0" w:color="auto"/>
            </w:tcBorders>
            <w:shd w:val="clear" w:color="auto" w:fill="auto"/>
            <w:noWrap/>
            <w:vAlign w:val="center"/>
            <w:hideMark/>
          </w:tcPr>
          <w:p w14:paraId="42A7A0D5"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69716</w:t>
            </w:r>
          </w:p>
        </w:tc>
      </w:tr>
      <w:tr w:rsidR="005A3215" w:rsidRPr="005A3215" w14:paraId="324018D6"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13344AF9"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Изменение отложенных налоговых активов</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582CE03D"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2450</w:t>
            </w:r>
          </w:p>
        </w:tc>
        <w:tc>
          <w:tcPr>
            <w:tcW w:w="1200" w:type="dxa"/>
            <w:tcBorders>
              <w:top w:val="nil"/>
              <w:left w:val="nil"/>
              <w:bottom w:val="single" w:sz="4" w:space="0" w:color="auto"/>
              <w:right w:val="single" w:sz="8" w:space="0" w:color="auto"/>
            </w:tcBorders>
            <w:shd w:val="clear" w:color="auto" w:fill="auto"/>
            <w:noWrap/>
            <w:vAlign w:val="center"/>
            <w:hideMark/>
          </w:tcPr>
          <w:p w14:paraId="4CA35D53"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-20117</w:t>
            </w:r>
          </w:p>
        </w:tc>
      </w:tr>
      <w:tr w:rsidR="005A3215" w:rsidRPr="005A3215" w14:paraId="2209A0D9" w14:textId="77777777" w:rsidTr="00AB4E78">
        <w:trPr>
          <w:trHeight w:val="375"/>
        </w:trPr>
        <w:tc>
          <w:tcPr>
            <w:tcW w:w="5320" w:type="dxa"/>
            <w:tcBorders>
              <w:top w:val="nil"/>
              <w:left w:val="single" w:sz="8" w:space="0" w:color="auto"/>
              <w:bottom w:val="single" w:sz="4" w:space="0" w:color="auto"/>
              <w:right w:val="nil"/>
            </w:tcBorders>
            <w:shd w:val="clear" w:color="auto" w:fill="auto"/>
            <w:noWrap/>
            <w:vAlign w:val="center"/>
            <w:hideMark/>
          </w:tcPr>
          <w:p w14:paraId="6005A1DB"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Прочее</w:t>
            </w:r>
          </w:p>
        </w:tc>
        <w:tc>
          <w:tcPr>
            <w:tcW w:w="1300" w:type="dxa"/>
            <w:tcBorders>
              <w:top w:val="nil"/>
              <w:left w:val="single" w:sz="8" w:space="0" w:color="auto"/>
              <w:bottom w:val="single" w:sz="4" w:space="0" w:color="auto"/>
              <w:right w:val="single" w:sz="8" w:space="0" w:color="auto"/>
            </w:tcBorders>
            <w:shd w:val="clear" w:color="auto" w:fill="auto"/>
            <w:noWrap/>
            <w:vAlign w:val="center"/>
            <w:hideMark/>
          </w:tcPr>
          <w:p w14:paraId="531F3FC6"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2460</w:t>
            </w:r>
          </w:p>
        </w:tc>
        <w:tc>
          <w:tcPr>
            <w:tcW w:w="1200" w:type="dxa"/>
            <w:tcBorders>
              <w:top w:val="nil"/>
              <w:left w:val="nil"/>
              <w:bottom w:val="single" w:sz="4" w:space="0" w:color="auto"/>
              <w:right w:val="single" w:sz="8" w:space="0" w:color="auto"/>
            </w:tcBorders>
            <w:shd w:val="clear" w:color="auto" w:fill="auto"/>
            <w:noWrap/>
            <w:vAlign w:val="center"/>
            <w:hideMark/>
          </w:tcPr>
          <w:p w14:paraId="70DE7A60"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279</w:t>
            </w:r>
          </w:p>
        </w:tc>
      </w:tr>
      <w:tr w:rsidR="005A3215" w:rsidRPr="005A3215" w14:paraId="64455A99" w14:textId="77777777" w:rsidTr="00AB4E78">
        <w:trPr>
          <w:trHeight w:val="390"/>
        </w:trPr>
        <w:tc>
          <w:tcPr>
            <w:tcW w:w="5320" w:type="dxa"/>
            <w:tcBorders>
              <w:top w:val="nil"/>
              <w:left w:val="single" w:sz="8" w:space="0" w:color="auto"/>
              <w:bottom w:val="single" w:sz="8" w:space="0" w:color="auto"/>
              <w:right w:val="nil"/>
            </w:tcBorders>
            <w:shd w:val="clear" w:color="auto" w:fill="auto"/>
            <w:noWrap/>
            <w:vAlign w:val="center"/>
            <w:hideMark/>
          </w:tcPr>
          <w:p w14:paraId="666C74EE" w14:textId="77777777" w:rsidR="00AB4E78" w:rsidRPr="005A3215" w:rsidRDefault="00AB4E78" w:rsidP="005A3215">
            <w:pPr>
              <w:spacing w:after="0" w:line="240" w:lineRule="auto"/>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Чистая прибыль (убыток)</w:t>
            </w:r>
          </w:p>
        </w:tc>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69CEAEF7"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2400</w:t>
            </w:r>
          </w:p>
        </w:tc>
        <w:tc>
          <w:tcPr>
            <w:tcW w:w="1200" w:type="dxa"/>
            <w:tcBorders>
              <w:top w:val="nil"/>
              <w:left w:val="nil"/>
              <w:bottom w:val="single" w:sz="8" w:space="0" w:color="auto"/>
              <w:right w:val="single" w:sz="8" w:space="0" w:color="auto"/>
            </w:tcBorders>
            <w:shd w:val="clear" w:color="auto" w:fill="auto"/>
            <w:noWrap/>
            <w:vAlign w:val="center"/>
            <w:hideMark/>
          </w:tcPr>
          <w:p w14:paraId="391B3823" w14:textId="77777777" w:rsidR="00AB4E78" w:rsidRPr="005A3215" w:rsidRDefault="00AB4E78" w:rsidP="005A3215">
            <w:pPr>
              <w:spacing w:after="0" w:line="240" w:lineRule="auto"/>
              <w:jc w:val="center"/>
              <w:rPr>
                <w:rFonts w:ascii="Times New Roman" w:eastAsia="Times New Roman" w:hAnsi="Times New Roman" w:cs="Times New Roman"/>
                <w:sz w:val="24"/>
                <w:szCs w:val="24"/>
                <w:lang w:eastAsia="ru-RU"/>
              </w:rPr>
            </w:pPr>
            <w:r w:rsidRPr="005A3215">
              <w:rPr>
                <w:rFonts w:ascii="Times New Roman" w:eastAsia="Times New Roman" w:hAnsi="Times New Roman" w:cs="Times New Roman"/>
                <w:sz w:val="24"/>
                <w:szCs w:val="24"/>
                <w:lang w:eastAsia="ru-RU"/>
              </w:rPr>
              <w:t>378293</w:t>
            </w:r>
          </w:p>
        </w:tc>
      </w:tr>
    </w:tbl>
    <w:p w14:paraId="53B18F26" w14:textId="77777777" w:rsidR="00AB4E78" w:rsidRDefault="00AB4E78" w:rsidP="005A3215">
      <w:pPr>
        <w:spacing w:before="280" w:after="0" w:line="240" w:lineRule="auto"/>
        <w:ind w:firstLine="709"/>
        <w:jc w:val="both"/>
        <w:rPr>
          <w:rFonts w:ascii="Times New Roman" w:hAnsi="Times New Roman" w:cs="Times New Roman"/>
          <w:sz w:val="24"/>
          <w:szCs w:val="24"/>
        </w:rPr>
      </w:pPr>
    </w:p>
    <w:p w14:paraId="5DCD9066" w14:textId="77777777" w:rsidR="005A3215" w:rsidRDefault="005A3215" w:rsidP="005A3215">
      <w:pPr>
        <w:spacing w:before="280" w:after="0" w:line="240" w:lineRule="auto"/>
        <w:ind w:firstLine="709"/>
        <w:jc w:val="both"/>
        <w:rPr>
          <w:rFonts w:ascii="Times New Roman" w:hAnsi="Times New Roman" w:cs="Times New Roman"/>
          <w:sz w:val="24"/>
          <w:szCs w:val="24"/>
        </w:rPr>
      </w:pPr>
    </w:p>
    <w:p w14:paraId="322992F7" w14:textId="77777777" w:rsidR="00B26A1B" w:rsidRDefault="007A433C" w:rsidP="002C482E">
      <w:pPr>
        <w:spacing w:before="280" w:after="0" w:line="240" w:lineRule="auto"/>
        <w:ind w:firstLine="709"/>
        <w:jc w:val="both"/>
        <w:rPr>
          <w:rFonts w:ascii="Times New Roman" w:hAnsi="Times New Roman" w:cs="Times New Roman"/>
          <w:sz w:val="28"/>
          <w:szCs w:val="28"/>
        </w:rPr>
      </w:pPr>
      <w:r>
        <w:rPr>
          <w:rFonts w:ascii="Times New Roman" w:hAnsi="Times New Roman" w:cs="Times New Roman"/>
          <w:sz w:val="24"/>
          <w:szCs w:val="24"/>
        </w:rPr>
        <w:t xml:space="preserve"> </w:t>
      </w:r>
      <w:r w:rsidRPr="007A433C">
        <w:rPr>
          <w:rFonts w:ascii="Times New Roman" w:hAnsi="Times New Roman" w:cs="Times New Roman"/>
          <w:sz w:val="28"/>
          <w:szCs w:val="28"/>
        </w:rPr>
        <w:t xml:space="preserve">Таблица 3.3 -  Прогноз чистой прибыли на 1 год вперед при разных темпах роста выручки и затрат </w:t>
      </w:r>
    </w:p>
    <w:tbl>
      <w:tblPr>
        <w:tblW w:w="0" w:type="auto"/>
        <w:tblInd w:w="118" w:type="dxa"/>
        <w:tblLook w:val="04A0" w:firstRow="1" w:lastRow="0" w:firstColumn="1" w:lastColumn="0" w:noHBand="0" w:noVBand="1"/>
      </w:tblPr>
      <w:tblGrid>
        <w:gridCol w:w="4202"/>
        <w:gridCol w:w="1486"/>
        <w:gridCol w:w="1176"/>
        <w:gridCol w:w="1176"/>
        <w:gridCol w:w="1176"/>
      </w:tblGrid>
      <w:tr w:rsidR="002C482E" w:rsidRPr="002C482E" w14:paraId="1D703075" w14:textId="77777777" w:rsidTr="002C482E">
        <w:trPr>
          <w:trHeight w:val="372"/>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FF7D582"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Показатели</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1C6DCE0"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Отчетный год</w:t>
            </w:r>
          </w:p>
        </w:tc>
        <w:tc>
          <w:tcPr>
            <w:tcW w:w="0" w:type="auto"/>
            <w:gridSpan w:val="3"/>
            <w:tcBorders>
              <w:top w:val="single" w:sz="8" w:space="0" w:color="auto"/>
              <w:left w:val="nil"/>
              <w:bottom w:val="single" w:sz="8" w:space="0" w:color="auto"/>
              <w:right w:val="single" w:sz="8" w:space="0" w:color="000000"/>
            </w:tcBorders>
            <w:shd w:val="clear" w:color="auto" w:fill="auto"/>
            <w:vAlign w:val="center"/>
            <w:hideMark/>
          </w:tcPr>
          <w:p w14:paraId="251478EF"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Прогноз на 1 год</w:t>
            </w:r>
          </w:p>
        </w:tc>
      </w:tr>
      <w:tr w:rsidR="002C482E" w:rsidRPr="002C482E" w14:paraId="0E2BE5B9" w14:textId="77777777" w:rsidTr="002C482E">
        <w:trPr>
          <w:trHeight w:val="372"/>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3FFC4DA"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62FE2E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shd w:val="clear" w:color="auto" w:fill="auto"/>
            <w:vAlign w:val="center"/>
            <w:hideMark/>
          </w:tcPr>
          <w:p w14:paraId="662137CC"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Опт</w:t>
            </w:r>
          </w:p>
        </w:tc>
        <w:tc>
          <w:tcPr>
            <w:tcW w:w="0" w:type="auto"/>
            <w:tcBorders>
              <w:top w:val="nil"/>
              <w:left w:val="nil"/>
              <w:bottom w:val="single" w:sz="8" w:space="0" w:color="auto"/>
              <w:right w:val="single" w:sz="8" w:space="0" w:color="auto"/>
            </w:tcBorders>
            <w:shd w:val="clear" w:color="auto" w:fill="auto"/>
            <w:vAlign w:val="center"/>
            <w:hideMark/>
          </w:tcPr>
          <w:p w14:paraId="23667290"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Н.в.</w:t>
            </w:r>
          </w:p>
        </w:tc>
        <w:tc>
          <w:tcPr>
            <w:tcW w:w="0" w:type="auto"/>
            <w:tcBorders>
              <w:top w:val="nil"/>
              <w:left w:val="nil"/>
              <w:bottom w:val="single" w:sz="8" w:space="0" w:color="auto"/>
              <w:right w:val="single" w:sz="8" w:space="0" w:color="auto"/>
            </w:tcBorders>
            <w:shd w:val="clear" w:color="auto" w:fill="auto"/>
            <w:vAlign w:val="center"/>
            <w:hideMark/>
          </w:tcPr>
          <w:p w14:paraId="2C45D5E8"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Песс.</w:t>
            </w:r>
          </w:p>
        </w:tc>
      </w:tr>
      <w:tr w:rsidR="002C482E" w:rsidRPr="002C482E" w14:paraId="1008ADFD" w14:textId="77777777" w:rsidTr="002C482E">
        <w:trPr>
          <w:trHeight w:val="3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18A5C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Выручка</w:t>
            </w:r>
          </w:p>
        </w:tc>
        <w:tc>
          <w:tcPr>
            <w:tcW w:w="0" w:type="auto"/>
            <w:tcBorders>
              <w:top w:val="nil"/>
              <w:left w:val="nil"/>
              <w:bottom w:val="single" w:sz="4" w:space="0" w:color="auto"/>
              <w:right w:val="single" w:sz="4" w:space="0" w:color="auto"/>
            </w:tcBorders>
            <w:shd w:val="clear" w:color="auto" w:fill="auto"/>
            <w:vAlign w:val="center"/>
            <w:hideMark/>
          </w:tcPr>
          <w:p w14:paraId="5D9C8647"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5875455</w:t>
            </w:r>
          </w:p>
        </w:tc>
        <w:tc>
          <w:tcPr>
            <w:tcW w:w="0" w:type="auto"/>
            <w:tcBorders>
              <w:top w:val="nil"/>
              <w:left w:val="nil"/>
              <w:bottom w:val="single" w:sz="4" w:space="0" w:color="auto"/>
              <w:right w:val="single" w:sz="4" w:space="0" w:color="auto"/>
            </w:tcBorders>
            <w:shd w:val="clear" w:color="auto" w:fill="auto"/>
            <w:noWrap/>
            <w:vAlign w:val="bottom"/>
            <w:hideMark/>
          </w:tcPr>
          <w:p w14:paraId="58D83A77"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7050546</w:t>
            </w:r>
          </w:p>
        </w:tc>
        <w:tc>
          <w:tcPr>
            <w:tcW w:w="0" w:type="auto"/>
            <w:tcBorders>
              <w:top w:val="nil"/>
              <w:left w:val="nil"/>
              <w:bottom w:val="single" w:sz="4" w:space="0" w:color="auto"/>
              <w:right w:val="single" w:sz="4" w:space="0" w:color="auto"/>
            </w:tcBorders>
            <w:shd w:val="clear" w:color="auto" w:fill="auto"/>
            <w:noWrap/>
            <w:vAlign w:val="bottom"/>
            <w:hideMark/>
          </w:tcPr>
          <w:p w14:paraId="7A47DDEA"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6169228</w:t>
            </w:r>
          </w:p>
        </w:tc>
        <w:tc>
          <w:tcPr>
            <w:tcW w:w="0" w:type="auto"/>
            <w:tcBorders>
              <w:top w:val="nil"/>
              <w:left w:val="nil"/>
              <w:bottom w:val="single" w:sz="4" w:space="0" w:color="auto"/>
              <w:right w:val="single" w:sz="4" w:space="0" w:color="auto"/>
            </w:tcBorders>
            <w:shd w:val="clear" w:color="auto" w:fill="auto"/>
            <w:noWrap/>
            <w:vAlign w:val="bottom"/>
            <w:hideMark/>
          </w:tcPr>
          <w:p w14:paraId="32194F6C"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5287910</w:t>
            </w:r>
          </w:p>
        </w:tc>
      </w:tr>
      <w:tr w:rsidR="002C482E" w:rsidRPr="002C482E" w14:paraId="4C2198EF" w14:textId="77777777" w:rsidTr="002C482E">
        <w:trPr>
          <w:trHeight w:val="37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078EE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Себестоимость продаж</w:t>
            </w:r>
          </w:p>
        </w:tc>
        <w:tc>
          <w:tcPr>
            <w:tcW w:w="0" w:type="auto"/>
            <w:tcBorders>
              <w:top w:val="nil"/>
              <w:left w:val="nil"/>
              <w:bottom w:val="single" w:sz="4" w:space="0" w:color="auto"/>
              <w:right w:val="single" w:sz="4" w:space="0" w:color="auto"/>
            </w:tcBorders>
            <w:shd w:val="clear" w:color="auto" w:fill="auto"/>
            <w:vAlign w:val="center"/>
            <w:hideMark/>
          </w:tcPr>
          <w:p w14:paraId="15017B5A"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-4816673</w:t>
            </w:r>
          </w:p>
        </w:tc>
        <w:tc>
          <w:tcPr>
            <w:tcW w:w="0" w:type="auto"/>
            <w:tcBorders>
              <w:top w:val="nil"/>
              <w:left w:val="nil"/>
              <w:bottom w:val="single" w:sz="4" w:space="0" w:color="auto"/>
              <w:right w:val="single" w:sz="4" w:space="0" w:color="auto"/>
            </w:tcBorders>
            <w:shd w:val="clear" w:color="auto" w:fill="auto"/>
            <w:noWrap/>
            <w:vAlign w:val="center"/>
            <w:hideMark/>
          </w:tcPr>
          <w:p w14:paraId="74E5D9D9"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0E355D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C60E44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5BDC6467" w14:textId="77777777" w:rsidTr="002C482E">
        <w:trPr>
          <w:trHeight w:val="7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F4E45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оптимистическом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30E7A29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1551FF2"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-5057507</w:t>
            </w:r>
          </w:p>
        </w:tc>
        <w:tc>
          <w:tcPr>
            <w:tcW w:w="0" w:type="auto"/>
            <w:tcBorders>
              <w:top w:val="nil"/>
              <w:left w:val="nil"/>
              <w:bottom w:val="single" w:sz="4" w:space="0" w:color="auto"/>
              <w:right w:val="single" w:sz="4" w:space="0" w:color="auto"/>
            </w:tcBorders>
            <w:shd w:val="clear" w:color="auto" w:fill="auto"/>
            <w:noWrap/>
            <w:vAlign w:val="center"/>
            <w:hideMark/>
          </w:tcPr>
          <w:p w14:paraId="79B75D61"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-5539174</w:t>
            </w:r>
          </w:p>
        </w:tc>
        <w:tc>
          <w:tcPr>
            <w:tcW w:w="0" w:type="auto"/>
            <w:tcBorders>
              <w:top w:val="nil"/>
              <w:left w:val="nil"/>
              <w:bottom w:val="single" w:sz="4" w:space="0" w:color="auto"/>
              <w:right w:val="single" w:sz="4" w:space="0" w:color="auto"/>
            </w:tcBorders>
            <w:shd w:val="clear" w:color="auto" w:fill="auto"/>
            <w:noWrap/>
            <w:vAlign w:val="center"/>
            <w:hideMark/>
          </w:tcPr>
          <w:p w14:paraId="0A86439C"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-6020841</w:t>
            </w:r>
          </w:p>
        </w:tc>
      </w:tr>
      <w:tr w:rsidR="002C482E" w:rsidRPr="002C482E" w14:paraId="68DAD10E" w14:textId="77777777" w:rsidTr="002C482E">
        <w:trPr>
          <w:trHeight w:val="7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04AE1E"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наиболее вероятном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1B98818D"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4AED11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-4575839</w:t>
            </w:r>
          </w:p>
        </w:tc>
        <w:tc>
          <w:tcPr>
            <w:tcW w:w="0" w:type="auto"/>
            <w:tcBorders>
              <w:top w:val="nil"/>
              <w:left w:val="nil"/>
              <w:bottom w:val="single" w:sz="4" w:space="0" w:color="auto"/>
              <w:right w:val="single" w:sz="4" w:space="0" w:color="auto"/>
            </w:tcBorders>
            <w:shd w:val="clear" w:color="auto" w:fill="auto"/>
            <w:noWrap/>
            <w:vAlign w:val="center"/>
            <w:hideMark/>
          </w:tcPr>
          <w:p w14:paraId="01985B84"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-4913006</w:t>
            </w:r>
          </w:p>
        </w:tc>
        <w:tc>
          <w:tcPr>
            <w:tcW w:w="0" w:type="auto"/>
            <w:tcBorders>
              <w:top w:val="nil"/>
              <w:left w:val="nil"/>
              <w:bottom w:val="single" w:sz="4" w:space="0" w:color="auto"/>
              <w:right w:val="single" w:sz="4" w:space="0" w:color="auto"/>
            </w:tcBorders>
            <w:shd w:val="clear" w:color="auto" w:fill="auto"/>
            <w:noWrap/>
            <w:vAlign w:val="center"/>
            <w:hideMark/>
          </w:tcPr>
          <w:p w14:paraId="4CFB899B"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-5298340</w:t>
            </w:r>
          </w:p>
        </w:tc>
      </w:tr>
      <w:tr w:rsidR="002C482E" w:rsidRPr="002C482E" w14:paraId="190272DB" w14:textId="77777777" w:rsidTr="002C482E">
        <w:trPr>
          <w:trHeight w:val="765"/>
        </w:trPr>
        <w:tc>
          <w:tcPr>
            <w:tcW w:w="0" w:type="auto"/>
            <w:tcBorders>
              <w:top w:val="nil"/>
              <w:left w:val="single" w:sz="4" w:space="0" w:color="auto"/>
              <w:bottom w:val="nil"/>
              <w:right w:val="single" w:sz="4" w:space="0" w:color="auto"/>
            </w:tcBorders>
            <w:shd w:val="clear" w:color="auto" w:fill="auto"/>
            <w:vAlign w:val="center"/>
            <w:hideMark/>
          </w:tcPr>
          <w:p w14:paraId="2D92F1E9"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пессимистичном прогнозе выручки</w:t>
            </w:r>
          </w:p>
        </w:tc>
        <w:tc>
          <w:tcPr>
            <w:tcW w:w="0" w:type="auto"/>
            <w:tcBorders>
              <w:top w:val="nil"/>
              <w:left w:val="nil"/>
              <w:bottom w:val="nil"/>
              <w:right w:val="single" w:sz="4" w:space="0" w:color="auto"/>
            </w:tcBorders>
            <w:shd w:val="clear" w:color="auto" w:fill="auto"/>
            <w:noWrap/>
            <w:vAlign w:val="center"/>
            <w:hideMark/>
          </w:tcPr>
          <w:p w14:paraId="795739BA"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224E9CB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-4335006</w:t>
            </w:r>
          </w:p>
        </w:tc>
        <w:tc>
          <w:tcPr>
            <w:tcW w:w="0" w:type="auto"/>
            <w:tcBorders>
              <w:top w:val="nil"/>
              <w:left w:val="nil"/>
              <w:bottom w:val="nil"/>
              <w:right w:val="single" w:sz="4" w:space="0" w:color="auto"/>
            </w:tcBorders>
            <w:shd w:val="clear" w:color="auto" w:fill="auto"/>
            <w:noWrap/>
            <w:vAlign w:val="center"/>
            <w:hideMark/>
          </w:tcPr>
          <w:p w14:paraId="3CDEF3F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-4816673</w:t>
            </w:r>
          </w:p>
        </w:tc>
        <w:tc>
          <w:tcPr>
            <w:tcW w:w="0" w:type="auto"/>
            <w:tcBorders>
              <w:top w:val="nil"/>
              <w:left w:val="nil"/>
              <w:bottom w:val="nil"/>
              <w:right w:val="single" w:sz="4" w:space="0" w:color="auto"/>
            </w:tcBorders>
            <w:shd w:val="clear" w:color="auto" w:fill="auto"/>
            <w:noWrap/>
            <w:vAlign w:val="center"/>
            <w:hideMark/>
          </w:tcPr>
          <w:p w14:paraId="5042429D"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-5298340</w:t>
            </w:r>
          </w:p>
        </w:tc>
      </w:tr>
      <w:tr w:rsidR="002C482E" w:rsidRPr="002C482E" w14:paraId="1734198D" w14:textId="77777777" w:rsidTr="002C482E">
        <w:trPr>
          <w:trHeight w:val="390"/>
        </w:trPr>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0DFCEBAA"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Валовая прибыль (убыток)</w:t>
            </w:r>
          </w:p>
        </w:tc>
        <w:tc>
          <w:tcPr>
            <w:tcW w:w="0" w:type="auto"/>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3AE9A3C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303C42DD"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2DDD5A8"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635A387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7325EF5F" w14:textId="77777777" w:rsidTr="002C482E">
        <w:trPr>
          <w:trHeight w:val="750"/>
        </w:trPr>
        <w:tc>
          <w:tcPr>
            <w:tcW w:w="0" w:type="auto"/>
            <w:tcBorders>
              <w:top w:val="nil"/>
              <w:left w:val="single" w:sz="4" w:space="0" w:color="auto"/>
              <w:bottom w:val="single" w:sz="4" w:space="0" w:color="auto"/>
              <w:right w:val="nil"/>
            </w:tcBorders>
            <w:shd w:val="clear" w:color="auto" w:fill="auto"/>
            <w:vAlign w:val="center"/>
            <w:hideMark/>
          </w:tcPr>
          <w:p w14:paraId="44C4E92D"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оптимистическом прогнозе выручки</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322A9B"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C994C30"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12108053</w:t>
            </w:r>
          </w:p>
        </w:tc>
        <w:tc>
          <w:tcPr>
            <w:tcW w:w="0" w:type="auto"/>
            <w:tcBorders>
              <w:top w:val="nil"/>
              <w:left w:val="nil"/>
              <w:bottom w:val="single" w:sz="4" w:space="0" w:color="auto"/>
              <w:right w:val="single" w:sz="4" w:space="0" w:color="auto"/>
            </w:tcBorders>
            <w:shd w:val="clear" w:color="auto" w:fill="auto"/>
            <w:noWrap/>
            <w:vAlign w:val="center"/>
            <w:hideMark/>
          </w:tcPr>
          <w:p w14:paraId="700C72AD"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12589720</w:t>
            </w:r>
          </w:p>
        </w:tc>
        <w:tc>
          <w:tcPr>
            <w:tcW w:w="0" w:type="auto"/>
            <w:tcBorders>
              <w:top w:val="nil"/>
              <w:left w:val="nil"/>
              <w:bottom w:val="single" w:sz="4" w:space="0" w:color="auto"/>
              <w:right w:val="single" w:sz="4" w:space="0" w:color="auto"/>
            </w:tcBorders>
            <w:shd w:val="clear" w:color="auto" w:fill="auto"/>
            <w:noWrap/>
            <w:vAlign w:val="center"/>
            <w:hideMark/>
          </w:tcPr>
          <w:p w14:paraId="28983B41"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13071387</w:t>
            </w:r>
          </w:p>
        </w:tc>
      </w:tr>
      <w:tr w:rsidR="002C482E" w:rsidRPr="002C482E" w14:paraId="125668BE" w14:textId="77777777" w:rsidTr="002C482E">
        <w:trPr>
          <w:trHeight w:val="360"/>
        </w:trPr>
        <w:tc>
          <w:tcPr>
            <w:tcW w:w="0" w:type="auto"/>
            <w:tcBorders>
              <w:top w:val="nil"/>
              <w:left w:val="single" w:sz="4" w:space="0" w:color="auto"/>
              <w:bottom w:val="single" w:sz="4" w:space="0" w:color="auto"/>
              <w:right w:val="nil"/>
            </w:tcBorders>
            <w:shd w:val="clear" w:color="auto" w:fill="auto"/>
            <w:vAlign w:val="center"/>
            <w:hideMark/>
          </w:tcPr>
          <w:p w14:paraId="115D09A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наиболее вероятном прогнозе выручки</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47DBC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4C73D2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10745067</w:t>
            </w:r>
          </w:p>
        </w:tc>
        <w:tc>
          <w:tcPr>
            <w:tcW w:w="0" w:type="auto"/>
            <w:tcBorders>
              <w:top w:val="nil"/>
              <w:left w:val="nil"/>
              <w:bottom w:val="single" w:sz="4" w:space="0" w:color="auto"/>
              <w:right w:val="single" w:sz="4" w:space="0" w:color="auto"/>
            </w:tcBorders>
            <w:shd w:val="clear" w:color="auto" w:fill="auto"/>
            <w:noWrap/>
            <w:vAlign w:val="center"/>
            <w:hideMark/>
          </w:tcPr>
          <w:p w14:paraId="3A81F58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11082234</w:t>
            </w:r>
          </w:p>
        </w:tc>
        <w:tc>
          <w:tcPr>
            <w:tcW w:w="0" w:type="auto"/>
            <w:tcBorders>
              <w:top w:val="nil"/>
              <w:left w:val="nil"/>
              <w:bottom w:val="single" w:sz="4" w:space="0" w:color="auto"/>
              <w:right w:val="single" w:sz="4" w:space="0" w:color="auto"/>
            </w:tcBorders>
            <w:shd w:val="clear" w:color="auto" w:fill="auto"/>
            <w:noWrap/>
            <w:vAlign w:val="center"/>
            <w:hideMark/>
          </w:tcPr>
          <w:p w14:paraId="26B53F9E"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11467568</w:t>
            </w:r>
          </w:p>
        </w:tc>
      </w:tr>
      <w:tr w:rsidR="002C482E" w:rsidRPr="002C482E" w14:paraId="5CA6F543" w14:textId="77777777" w:rsidTr="002C482E">
        <w:trPr>
          <w:trHeight w:val="750"/>
        </w:trPr>
        <w:tc>
          <w:tcPr>
            <w:tcW w:w="0" w:type="auto"/>
            <w:tcBorders>
              <w:top w:val="nil"/>
              <w:left w:val="single" w:sz="4" w:space="0" w:color="auto"/>
              <w:bottom w:val="single" w:sz="4" w:space="0" w:color="auto"/>
              <w:right w:val="nil"/>
            </w:tcBorders>
            <w:shd w:val="clear" w:color="auto" w:fill="auto"/>
            <w:vAlign w:val="center"/>
            <w:hideMark/>
          </w:tcPr>
          <w:p w14:paraId="17FCFA6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пессимистичном прогнозе выручки</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1FB9F4"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F2DB2BC"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9622915</w:t>
            </w:r>
          </w:p>
        </w:tc>
        <w:tc>
          <w:tcPr>
            <w:tcW w:w="0" w:type="auto"/>
            <w:tcBorders>
              <w:top w:val="nil"/>
              <w:left w:val="nil"/>
              <w:bottom w:val="single" w:sz="4" w:space="0" w:color="auto"/>
              <w:right w:val="single" w:sz="4" w:space="0" w:color="auto"/>
            </w:tcBorders>
            <w:shd w:val="clear" w:color="auto" w:fill="auto"/>
            <w:noWrap/>
            <w:vAlign w:val="center"/>
            <w:hideMark/>
          </w:tcPr>
          <w:p w14:paraId="772EC21E"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10104583</w:t>
            </w:r>
          </w:p>
        </w:tc>
        <w:tc>
          <w:tcPr>
            <w:tcW w:w="0" w:type="auto"/>
            <w:tcBorders>
              <w:top w:val="nil"/>
              <w:left w:val="nil"/>
              <w:bottom w:val="single" w:sz="4" w:space="0" w:color="auto"/>
              <w:right w:val="single" w:sz="4" w:space="0" w:color="auto"/>
            </w:tcBorders>
            <w:shd w:val="clear" w:color="auto" w:fill="auto"/>
            <w:noWrap/>
            <w:vAlign w:val="center"/>
            <w:hideMark/>
          </w:tcPr>
          <w:p w14:paraId="57D9E159"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10586250</w:t>
            </w:r>
          </w:p>
        </w:tc>
      </w:tr>
      <w:tr w:rsidR="002C482E" w:rsidRPr="002C482E" w14:paraId="0D73E219" w14:textId="77777777" w:rsidTr="002C482E">
        <w:trPr>
          <w:trHeight w:val="390"/>
        </w:trPr>
        <w:tc>
          <w:tcPr>
            <w:tcW w:w="0" w:type="auto"/>
            <w:tcBorders>
              <w:top w:val="nil"/>
              <w:left w:val="single" w:sz="4" w:space="0" w:color="auto"/>
              <w:bottom w:val="nil"/>
              <w:right w:val="single" w:sz="4" w:space="0" w:color="auto"/>
            </w:tcBorders>
            <w:shd w:val="clear" w:color="auto" w:fill="auto"/>
            <w:noWrap/>
            <w:vAlign w:val="center"/>
            <w:hideMark/>
          </w:tcPr>
          <w:p w14:paraId="0C1BF4B1"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Управленческие расходы</w:t>
            </w:r>
          </w:p>
        </w:tc>
        <w:tc>
          <w:tcPr>
            <w:tcW w:w="0" w:type="auto"/>
            <w:tcBorders>
              <w:top w:val="nil"/>
              <w:left w:val="nil"/>
              <w:bottom w:val="nil"/>
              <w:right w:val="single" w:sz="4" w:space="0" w:color="auto"/>
            </w:tcBorders>
            <w:shd w:val="clear" w:color="auto" w:fill="auto"/>
            <w:noWrap/>
            <w:vAlign w:val="center"/>
            <w:hideMark/>
          </w:tcPr>
          <w:p w14:paraId="2786EC9D"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410379</w:t>
            </w:r>
          </w:p>
        </w:tc>
        <w:tc>
          <w:tcPr>
            <w:tcW w:w="0" w:type="auto"/>
            <w:tcBorders>
              <w:top w:val="nil"/>
              <w:left w:val="nil"/>
              <w:bottom w:val="nil"/>
              <w:right w:val="single" w:sz="4" w:space="0" w:color="auto"/>
            </w:tcBorders>
            <w:shd w:val="clear" w:color="auto" w:fill="auto"/>
            <w:noWrap/>
            <w:vAlign w:val="center"/>
            <w:hideMark/>
          </w:tcPr>
          <w:p w14:paraId="7E30135B"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15637F79"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251E10B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2366AA99" w14:textId="77777777" w:rsidTr="002C482E">
        <w:trPr>
          <w:trHeight w:val="390"/>
        </w:trPr>
        <w:tc>
          <w:tcPr>
            <w:tcW w:w="0" w:type="auto"/>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1B5939A"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Прибыль (убыток) от продаж</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DEC4F78"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DB15DE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686B257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7188AD2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1E27384F" w14:textId="77777777" w:rsidTr="002C482E">
        <w:trPr>
          <w:trHeight w:val="7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AB80BB"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оптимистическом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327654E9"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0A4335C"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11697674</w:t>
            </w:r>
          </w:p>
        </w:tc>
        <w:tc>
          <w:tcPr>
            <w:tcW w:w="0" w:type="auto"/>
            <w:tcBorders>
              <w:top w:val="nil"/>
              <w:left w:val="nil"/>
              <w:bottom w:val="single" w:sz="4" w:space="0" w:color="auto"/>
              <w:right w:val="single" w:sz="4" w:space="0" w:color="auto"/>
            </w:tcBorders>
            <w:shd w:val="clear" w:color="auto" w:fill="auto"/>
            <w:noWrap/>
            <w:vAlign w:val="center"/>
            <w:hideMark/>
          </w:tcPr>
          <w:p w14:paraId="3652F331"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12179341</w:t>
            </w:r>
          </w:p>
        </w:tc>
        <w:tc>
          <w:tcPr>
            <w:tcW w:w="0" w:type="auto"/>
            <w:tcBorders>
              <w:top w:val="nil"/>
              <w:left w:val="nil"/>
              <w:bottom w:val="single" w:sz="4" w:space="0" w:color="auto"/>
              <w:right w:val="single" w:sz="4" w:space="0" w:color="auto"/>
            </w:tcBorders>
            <w:shd w:val="clear" w:color="auto" w:fill="auto"/>
            <w:noWrap/>
            <w:vAlign w:val="center"/>
            <w:hideMark/>
          </w:tcPr>
          <w:p w14:paraId="27485D12"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12661008</w:t>
            </w:r>
          </w:p>
        </w:tc>
      </w:tr>
    </w:tbl>
    <w:p w14:paraId="61A7EE16" w14:textId="77777777" w:rsidR="002A033F" w:rsidRDefault="002A033F">
      <w:r>
        <w:br w:type="page"/>
        <w:t>Продолжение таблицы 3.3</w:t>
      </w:r>
    </w:p>
    <w:tbl>
      <w:tblPr>
        <w:tblW w:w="0" w:type="auto"/>
        <w:tblInd w:w="118" w:type="dxa"/>
        <w:tblLook w:val="04A0" w:firstRow="1" w:lastRow="0" w:firstColumn="1" w:lastColumn="0" w:noHBand="0" w:noVBand="1"/>
      </w:tblPr>
      <w:tblGrid>
        <w:gridCol w:w="4807"/>
        <w:gridCol w:w="927"/>
        <w:gridCol w:w="1164"/>
        <w:gridCol w:w="1164"/>
        <w:gridCol w:w="1164"/>
      </w:tblGrid>
      <w:tr w:rsidR="002C482E" w:rsidRPr="002C482E" w14:paraId="2AB4E381" w14:textId="77777777" w:rsidTr="002C482E">
        <w:trPr>
          <w:trHeight w:val="3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65B57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наиболее вероятном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12EF1FD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AA49EB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10334688</w:t>
            </w:r>
          </w:p>
        </w:tc>
        <w:tc>
          <w:tcPr>
            <w:tcW w:w="0" w:type="auto"/>
            <w:tcBorders>
              <w:top w:val="nil"/>
              <w:left w:val="nil"/>
              <w:bottom w:val="single" w:sz="4" w:space="0" w:color="auto"/>
              <w:right w:val="single" w:sz="4" w:space="0" w:color="auto"/>
            </w:tcBorders>
            <w:shd w:val="clear" w:color="auto" w:fill="auto"/>
            <w:noWrap/>
            <w:vAlign w:val="center"/>
            <w:hideMark/>
          </w:tcPr>
          <w:p w14:paraId="1869EB1D"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10671855</w:t>
            </w:r>
          </w:p>
        </w:tc>
        <w:tc>
          <w:tcPr>
            <w:tcW w:w="0" w:type="auto"/>
            <w:tcBorders>
              <w:top w:val="nil"/>
              <w:left w:val="nil"/>
              <w:bottom w:val="single" w:sz="4" w:space="0" w:color="auto"/>
              <w:right w:val="single" w:sz="4" w:space="0" w:color="auto"/>
            </w:tcBorders>
            <w:shd w:val="clear" w:color="auto" w:fill="auto"/>
            <w:noWrap/>
            <w:vAlign w:val="center"/>
            <w:hideMark/>
          </w:tcPr>
          <w:p w14:paraId="326D6B29"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11057189</w:t>
            </w:r>
          </w:p>
        </w:tc>
      </w:tr>
      <w:tr w:rsidR="002C482E" w:rsidRPr="002C482E" w14:paraId="5A27DBFA" w14:textId="77777777" w:rsidTr="002C482E">
        <w:trPr>
          <w:trHeight w:val="750"/>
        </w:trPr>
        <w:tc>
          <w:tcPr>
            <w:tcW w:w="0" w:type="auto"/>
            <w:tcBorders>
              <w:top w:val="nil"/>
              <w:left w:val="single" w:sz="4" w:space="0" w:color="auto"/>
              <w:bottom w:val="nil"/>
              <w:right w:val="single" w:sz="4" w:space="0" w:color="auto"/>
            </w:tcBorders>
            <w:shd w:val="clear" w:color="auto" w:fill="auto"/>
            <w:vAlign w:val="center"/>
            <w:hideMark/>
          </w:tcPr>
          <w:p w14:paraId="78889D0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пессимистичном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2BFC4B11"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8D8900A"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9212536</w:t>
            </w:r>
          </w:p>
        </w:tc>
        <w:tc>
          <w:tcPr>
            <w:tcW w:w="0" w:type="auto"/>
            <w:tcBorders>
              <w:top w:val="nil"/>
              <w:left w:val="nil"/>
              <w:bottom w:val="single" w:sz="4" w:space="0" w:color="auto"/>
              <w:right w:val="single" w:sz="4" w:space="0" w:color="auto"/>
            </w:tcBorders>
            <w:shd w:val="clear" w:color="auto" w:fill="auto"/>
            <w:noWrap/>
            <w:vAlign w:val="center"/>
            <w:hideMark/>
          </w:tcPr>
          <w:p w14:paraId="771A8055"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9694204</w:t>
            </w:r>
          </w:p>
        </w:tc>
        <w:tc>
          <w:tcPr>
            <w:tcW w:w="0" w:type="auto"/>
            <w:tcBorders>
              <w:top w:val="nil"/>
              <w:left w:val="nil"/>
              <w:bottom w:val="single" w:sz="4" w:space="0" w:color="auto"/>
              <w:right w:val="single" w:sz="4" w:space="0" w:color="auto"/>
            </w:tcBorders>
            <w:shd w:val="clear" w:color="auto" w:fill="auto"/>
            <w:noWrap/>
            <w:vAlign w:val="center"/>
            <w:hideMark/>
          </w:tcPr>
          <w:p w14:paraId="4EBA3FA1"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10175871</w:t>
            </w:r>
          </w:p>
        </w:tc>
      </w:tr>
      <w:tr w:rsidR="002C482E" w:rsidRPr="002C482E" w14:paraId="22BA62AC" w14:textId="77777777" w:rsidTr="002C482E">
        <w:trPr>
          <w:trHeight w:val="37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EF384"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Проценты к получению</w:t>
            </w:r>
          </w:p>
        </w:tc>
        <w:tc>
          <w:tcPr>
            <w:tcW w:w="0" w:type="auto"/>
            <w:tcBorders>
              <w:top w:val="nil"/>
              <w:left w:val="nil"/>
              <w:bottom w:val="single" w:sz="4" w:space="0" w:color="auto"/>
              <w:right w:val="single" w:sz="4" w:space="0" w:color="auto"/>
            </w:tcBorders>
            <w:shd w:val="clear" w:color="auto" w:fill="auto"/>
            <w:noWrap/>
            <w:vAlign w:val="center"/>
            <w:hideMark/>
          </w:tcPr>
          <w:p w14:paraId="1240E5CC"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26569</w:t>
            </w:r>
          </w:p>
        </w:tc>
        <w:tc>
          <w:tcPr>
            <w:tcW w:w="0" w:type="auto"/>
            <w:tcBorders>
              <w:top w:val="nil"/>
              <w:left w:val="nil"/>
              <w:bottom w:val="single" w:sz="4" w:space="0" w:color="auto"/>
              <w:right w:val="single" w:sz="4" w:space="0" w:color="auto"/>
            </w:tcBorders>
            <w:shd w:val="clear" w:color="auto" w:fill="auto"/>
            <w:noWrap/>
            <w:vAlign w:val="center"/>
            <w:hideMark/>
          </w:tcPr>
          <w:p w14:paraId="5EBC8A9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21DA7A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6B4D774"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7E5FCB20" w14:textId="77777777" w:rsidTr="002C482E">
        <w:trPr>
          <w:trHeight w:val="37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682FAF"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Проценты к уплате </w:t>
            </w:r>
          </w:p>
        </w:tc>
        <w:tc>
          <w:tcPr>
            <w:tcW w:w="0" w:type="auto"/>
            <w:tcBorders>
              <w:top w:val="nil"/>
              <w:left w:val="nil"/>
              <w:bottom w:val="single" w:sz="4" w:space="0" w:color="auto"/>
              <w:right w:val="single" w:sz="4" w:space="0" w:color="auto"/>
            </w:tcBorders>
            <w:shd w:val="clear" w:color="auto" w:fill="auto"/>
            <w:noWrap/>
            <w:vAlign w:val="center"/>
            <w:hideMark/>
          </w:tcPr>
          <w:p w14:paraId="2EFA2631"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232413</w:t>
            </w:r>
          </w:p>
        </w:tc>
        <w:tc>
          <w:tcPr>
            <w:tcW w:w="0" w:type="auto"/>
            <w:tcBorders>
              <w:top w:val="nil"/>
              <w:left w:val="nil"/>
              <w:bottom w:val="single" w:sz="4" w:space="0" w:color="auto"/>
              <w:right w:val="single" w:sz="4" w:space="0" w:color="auto"/>
            </w:tcBorders>
            <w:shd w:val="clear" w:color="auto" w:fill="auto"/>
            <w:noWrap/>
            <w:vAlign w:val="center"/>
            <w:hideMark/>
          </w:tcPr>
          <w:p w14:paraId="4D97E291"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DBBA6D"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68BDB1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16374A73" w14:textId="77777777" w:rsidTr="002C482E">
        <w:trPr>
          <w:trHeight w:val="37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00946B"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Прочие доходы</w:t>
            </w:r>
          </w:p>
        </w:tc>
        <w:tc>
          <w:tcPr>
            <w:tcW w:w="0" w:type="auto"/>
            <w:tcBorders>
              <w:top w:val="nil"/>
              <w:left w:val="nil"/>
              <w:bottom w:val="single" w:sz="4" w:space="0" w:color="auto"/>
              <w:right w:val="single" w:sz="4" w:space="0" w:color="auto"/>
            </w:tcBorders>
            <w:shd w:val="clear" w:color="auto" w:fill="auto"/>
            <w:noWrap/>
            <w:vAlign w:val="center"/>
            <w:hideMark/>
          </w:tcPr>
          <w:p w14:paraId="7D4AA835"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306527</w:t>
            </w:r>
          </w:p>
        </w:tc>
        <w:tc>
          <w:tcPr>
            <w:tcW w:w="0" w:type="auto"/>
            <w:tcBorders>
              <w:top w:val="nil"/>
              <w:left w:val="nil"/>
              <w:bottom w:val="single" w:sz="4" w:space="0" w:color="auto"/>
              <w:right w:val="single" w:sz="4" w:space="0" w:color="auto"/>
            </w:tcBorders>
            <w:shd w:val="clear" w:color="auto" w:fill="auto"/>
            <w:noWrap/>
            <w:vAlign w:val="center"/>
            <w:hideMark/>
          </w:tcPr>
          <w:p w14:paraId="3423E334"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FD015B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CDEB0F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734D2D33" w14:textId="77777777" w:rsidTr="002C482E">
        <w:trPr>
          <w:trHeight w:val="390"/>
        </w:trPr>
        <w:tc>
          <w:tcPr>
            <w:tcW w:w="0" w:type="auto"/>
            <w:tcBorders>
              <w:top w:val="nil"/>
              <w:left w:val="single" w:sz="4" w:space="0" w:color="auto"/>
              <w:bottom w:val="nil"/>
              <w:right w:val="single" w:sz="4" w:space="0" w:color="auto"/>
            </w:tcBorders>
            <w:shd w:val="clear" w:color="auto" w:fill="auto"/>
            <w:noWrap/>
            <w:vAlign w:val="center"/>
            <w:hideMark/>
          </w:tcPr>
          <w:p w14:paraId="622FCE08"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Прочие расходы</w:t>
            </w:r>
          </w:p>
        </w:tc>
        <w:tc>
          <w:tcPr>
            <w:tcW w:w="0" w:type="auto"/>
            <w:tcBorders>
              <w:top w:val="nil"/>
              <w:left w:val="nil"/>
              <w:bottom w:val="nil"/>
              <w:right w:val="single" w:sz="4" w:space="0" w:color="auto"/>
            </w:tcBorders>
            <w:shd w:val="clear" w:color="auto" w:fill="auto"/>
            <w:noWrap/>
            <w:vAlign w:val="center"/>
            <w:hideMark/>
          </w:tcPr>
          <w:p w14:paraId="5EFFE1D8"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252235</w:t>
            </w:r>
          </w:p>
        </w:tc>
        <w:tc>
          <w:tcPr>
            <w:tcW w:w="0" w:type="auto"/>
            <w:tcBorders>
              <w:top w:val="nil"/>
              <w:left w:val="nil"/>
              <w:bottom w:val="nil"/>
              <w:right w:val="single" w:sz="4" w:space="0" w:color="auto"/>
            </w:tcBorders>
            <w:shd w:val="clear" w:color="auto" w:fill="auto"/>
            <w:noWrap/>
            <w:vAlign w:val="center"/>
            <w:hideMark/>
          </w:tcPr>
          <w:p w14:paraId="19880C9D"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1358A12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4A2B1EE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1C606B0C" w14:textId="77777777" w:rsidTr="002C482E">
        <w:trPr>
          <w:trHeight w:val="390"/>
        </w:trPr>
        <w:tc>
          <w:tcPr>
            <w:tcW w:w="0" w:type="auto"/>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2CC00F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Прибыль (убыток) до налогообложения</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74D5B3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DB05CD1"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41E574A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AB7E888"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746F9781" w14:textId="77777777" w:rsidTr="002C482E">
        <w:trPr>
          <w:trHeight w:val="7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F76355"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w:t>
            </w:r>
            <w:r>
              <w:rPr>
                <w:rFonts w:ascii="Times New Roman" w:eastAsia="Times New Roman" w:hAnsi="Times New Roman" w:cs="Times New Roman"/>
                <w:sz w:val="24"/>
                <w:szCs w:val="24"/>
                <w:lang w:eastAsia="ru-RU"/>
              </w:rPr>
              <w:t>оптимистическом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62AA81A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23CD25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11546122</w:t>
            </w:r>
          </w:p>
        </w:tc>
        <w:tc>
          <w:tcPr>
            <w:tcW w:w="0" w:type="auto"/>
            <w:tcBorders>
              <w:top w:val="nil"/>
              <w:left w:val="nil"/>
              <w:bottom w:val="single" w:sz="4" w:space="0" w:color="auto"/>
              <w:right w:val="single" w:sz="4" w:space="0" w:color="auto"/>
            </w:tcBorders>
            <w:shd w:val="clear" w:color="auto" w:fill="auto"/>
            <w:noWrap/>
            <w:vAlign w:val="center"/>
            <w:hideMark/>
          </w:tcPr>
          <w:p w14:paraId="325E11F2"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12027789</w:t>
            </w:r>
          </w:p>
        </w:tc>
        <w:tc>
          <w:tcPr>
            <w:tcW w:w="0" w:type="auto"/>
            <w:tcBorders>
              <w:top w:val="nil"/>
              <w:left w:val="nil"/>
              <w:bottom w:val="single" w:sz="4" w:space="0" w:color="auto"/>
              <w:right w:val="single" w:sz="4" w:space="0" w:color="auto"/>
            </w:tcBorders>
            <w:shd w:val="clear" w:color="auto" w:fill="auto"/>
            <w:noWrap/>
            <w:vAlign w:val="center"/>
            <w:hideMark/>
          </w:tcPr>
          <w:p w14:paraId="5DE34F8C"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12509456</w:t>
            </w:r>
          </w:p>
        </w:tc>
      </w:tr>
      <w:tr w:rsidR="002C482E" w:rsidRPr="002C482E" w14:paraId="48FF40E3" w14:textId="77777777" w:rsidTr="002C482E">
        <w:trPr>
          <w:trHeight w:val="3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143469"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наиболее вероятном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3A2B866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2D0B4D4"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10183136</w:t>
            </w:r>
          </w:p>
        </w:tc>
        <w:tc>
          <w:tcPr>
            <w:tcW w:w="0" w:type="auto"/>
            <w:tcBorders>
              <w:top w:val="nil"/>
              <w:left w:val="nil"/>
              <w:bottom w:val="single" w:sz="4" w:space="0" w:color="auto"/>
              <w:right w:val="single" w:sz="4" w:space="0" w:color="auto"/>
            </w:tcBorders>
            <w:shd w:val="clear" w:color="auto" w:fill="auto"/>
            <w:noWrap/>
            <w:vAlign w:val="center"/>
            <w:hideMark/>
          </w:tcPr>
          <w:p w14:paraId="0BB5E975"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10520303</w:t>
            </w:r>
          </w:p>
        </w:tc>
        <w:tc>
          <w:tcPr>
            <w:tcW w:w="0" w:type="auto"/>
            <w:tcBorders>
              <w:top w:val="nil"/>
              <w:left w:val="nil"/>
              <w:bottom w:val="single" w:sz="4" w:space="0" w:color="auto"/>
              <w:right w:val="single" w:sz="4" w:space="0" w:color="auto"/>
            </w:tcBorders>
            <w:shd w:val="clear" w:color="auto" w:fill="auto"/>
            <w:noWrap/>
            <w:vAlign w:val="center"/>
            <w:hideMark/>
          </w:tcPr>
          <w:p w14:paraId="5CC9E912"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10905637</w:t>
            </w:r>
          </w:p>
        </w:tc>
      </w:tr>
      <w:tr w:rsidR="002C482E" w:rsidRPr="002C482E" w14:paraId="0C507496" w14:textId="77777777" w:rsidTr="002C482E">
        <w:trPr>
          <w:trHeight w:val="750"/>
        </w:trPr>
        <w:tc>
          <w:tcPr>
            <w:tcW w:w="0" w:type="auto"/>
            <w:tcBorders>
              <w:top w:val="nil"/>
              <w:left w:val="single" w:sz="4" w:space="0" w:color="auto"/>
              <w:bottom w:val="nil"/>
              <w:right w:val="single" w:sz="4" w:space="0" w:color="auto"/>
            </w:tcBorders>
            <w:shd w:val="clear" w:color="auto" w:fill="auto"/>
            <w:vAlign w:val="center"/>
            <w:hideMark/>
          </w:tcPr>
          <w:p w14:paraId="03692D25"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пессимистичном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74F58E6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B64D479"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9060984</w:t>
            </w:r>
          </w:p>
        </w:tc>
        <w:tc>
          <w:tcPr>
            <w:tcW w:w="0" w:type="auto"/>
            <w:tcBorders>
              <w:top w:val="nil"/>
              <w:left w:val="nil"/>
              <w:bottom w:val="single" w:sz="4" w:space="0" w:color="auto"/>
              <w:right w:val="single" w:sz="4" w:space="0" w:color="auto"/>
            </w:tcBorders>
            <w:shd w:val="clear" w:color="auto" w:fill="auto"/>
            <w:noWrap/>
            <w:vAlign w:val="center"/>
            <w:hideMark/>
          </w:tcPr>
          <w:p w14:paraId="3637CB59"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9542652</w:t>
            </w:r>
          </w:p>
        </w:tc>
        <w:tc>
          <w:tcPr>
            <w:tcW w:w="0" w:type="auto"/>
            <w:tcBorders>
              <w:top w:val="nil"/>
              <w:left w:val="nil"/>
              <w:bottom w:val="single" w:sz="4" w:space="0" w:color="auto"/>
              <w:right w:val="single" w:sz="4" w:space="0" w:color="auto"/>
            </w:tcBorders>
            <w:shd w:val="clear" w:color="auto" w:fill="auto"/>
            <w:noWrap/>
            <w:vAlign w:val="center"/>
            <w:hideMark/>
          </w:tcPr>
          <w:p w14:paraId="1580E150"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10024319</w:t>
            </w:r>
          </w:p>
        </w:tc>
      </w:tr>
      <w:tr w:rsidR="002C482E" w:rsidRPr="002C482E" w14:paraId="4AFE693E" w14:textId="77777777" w:rsidTr="002C482E">
        <w:trPr>
          <w:trHeight w:val="375"/>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05954CA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Налог на прибыль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AA51F3"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-89833</w:t>
            </w:r>
          </w:p>
        </w:tc>
        <w:tc>
          <w:tcPr>
            <w:tcW w:w="0" w:type="auto"/>
            <w:tcBorders>
              <w:top w:val="nil"/>
              <w:left w:val="nil"/>
              <w:bottom w:val="single" w:sz="4" w:space="0" w:color="auto"/>
              <w:right w:val="single" w:sz="4" w:space="0" w:color="auto"/>
            </w:tcBorders>
            <w:shd w:val="clear" w:color="auto" w:fill="auto"/>
            <w:noWrap/>
            <w:vAlign w:val="center"/>
            <w:hideMark/>
          </w:tcPr>
          <w:p w14:paraId="6016A25B"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F5F570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9B46F7"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1B0246AC" w14:textId="77777777" w:rsidTr="002C482E">
        <w:trPr>
          <w:trHeight w:val="375"/>
        </w:trPr>
        <w:tc>
          <w:tcPr>
            <w:tcW w:w="0" w:type="auto"/>
            <w:tcBorders>
              <w:top w:val="nil"/>
              <w:left w:val="single" w:sz="4" w:space="0" w:color="auto"/>
              <w:bottom w:val="single" w:sz="4" w:space="0" w:color="auto"/>
              <w:right w:val="nil"/>
            </w:tcBorders>
            <w:shd w:val="clear" w:color="auto" w:fill="auto"/>
            <w:noWrap/>
            <w:vAlign w:val="center"/>
            <w:hideMark/>
          </w:tcPr>
          <w:p w14:paraId="1D183E8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текущий налог на прибыль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227936"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69716</w:t>
            </w:r>
          </w:p>
        </w:tc>
        <w:tc>
          <w:tcPr>
            <w:tcW w:w="0" w:type="auto"/>
            <w:tcBorders>
              <w:top w:val="nil"/>
              <w:left w:val="nil"/>
              <w:bottom w:val="single" w:sz="4" w:space="0" w:color="auto"/>
              <w:right w:val="single" w:sz="4" w:space="0" w:color="auto"/>
            </w:tcBorders>
            <w:shd w:val="clear" w:color="auto" w:fill="auto"/>
            <w:noWrap/>
            <w:vAlign w:val="center"/>
            <w:hideMark/>
          </w:tcPr>
          <w:p w14:paraId="3390D5C0"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64E504"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7B2A21E"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3C6A78B2" w14:textId="77777777" w:rsidTr="002C482E">
        <w:trPr>
          <w:trHeight w:val="375"/>
        </w:trPr>
        <w:tc>
          <w:tcPr>
            <w:tcW w:w="0" w:type="auto"/>
            <w:tcBorders>
              <w:top w:val="nil"/>
              <w:left w:val="single" w:sz="4" w:space="0" w:color="auto"/>
              <w:bottom w:val="single" w:sz="4" w:space="0" w:color="auto"/>
              <w:right w:val="nil"/>
            </w:tcBorders>
            <w:shd w:val="clear" w:color="auto" w:fill="auto"/>
            <w:noWrap/>
            <w:vAlign w:val="center"/>
            <w:hideMark/>
          </w:tcPr>
          <w:p w14:paraId="415DEC0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Измененение отложенныхналоговых активов</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33D30E"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-20117</w:t>
            </w:r>
          </w:p>
        </w:tc>
        <w:tc>
          <w:tcPr>
            <w:tcW w:w="0" w:type="auto"/>
            <w:tcBorders>
              <w:top w:val="nil"/>
              <w:left w:val="nil"/>
              <w:bottom w:val="single" w:sz="4" w:space="0" w:color="auto"/>
              <w:right w:val="single" w:sz="4" w:space="0" w:color="auto"/>
            </w:tcBorders>
            <w:shd w:val="clear" w:color="auto" w:fill="auto"/>
            <w:noWrap/>
            <w:vAlign w:val="center"/>
            <w:hideMark/>
          </w:tcPr>
          <w:p w14:paraId="1E34A11F"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15DE5A"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00167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6F8DE309" w14:textId="77777777" w:rsidTr="002C482E">
        <w:trPr>
          <w:trHeight w:val="390"/>
        </w:trPr>
        <w:tc>
          <w:tcPr>
            <w:tcW w:w="0" w:type="auto"/>
            <w:tcBorders>
              <w:top w:val="nil"/>
              <w:left w:val="single" w:sz="4" w:space="0" w:color="auto"/>
              <w:bottom w:val="nil"/>
              <w:right w:val="nil"/>
            </w:tcBorders>
            <w:shd w:val="clear" w:color="auto" w:fill="auto"/>
            <w:noWrap/>
            <w:vAlign w:val="center"/>
            <w:hideMark/>
          </w:tcPr>
          <w:p w14:paraId="5BA5179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Прочее</w:t>
            </w:r>
          </w:p>
        </w:tc>
        <w:tc>
          <w:tcPr>
            <w:tcW w:w="0" w:type="auto"/>
            <w:tcBorders>
              <w:top w:val="nil"/>
              <w:left w:val="single" w:sz="4" w:space="0" w:color="auto"/>
              <w:bottom w:val="nil"/>
              <w:right w:val="single" w:sz="4" w:space="0" w:color="auto"/>
            </w:tcBorders>
            <w:shd w:val="clear" w:color="auto" w:fill="auto"/>
            <w:noWrap/>
            <w:vAlign w:val="center"/>
            <w:hideMark/>
          </w:tcPr>
          <w:p w14:paraId="6787986E" w14:textId="77777777" w:rsidR="002C482E" w:rsidRPr="002C482E" w:rsidRDefault="002C482E" w:rsidP="002C482E">
            <w:pPr>
              <w:spacing w:after="0" w:line="240" w:lineRule="auto"/>
              <w:jc w:val="center"/>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279</w:t>
            </w:r>
          </w:p>
        </w:tc>
        <w:tc>
          <w:tcPr>
            <w:tcW w:w="0" w:type="auto"/>
            <w:tcBorders>
              <w:top w:val="nil"/>
              <w:left w:val="nil"/>
              <w:bottom w:val="nil"/>
              <w:right w:val="single" w:sz="4" w:space="0" w:color="auto"/>
            </w:tcBorders>
            <w:shd w:val="clear" w:color="auto" w:fill="auto"/>
            <w:noWrap/>
            <w:vAlign w:val="center"/>
            <w:hideMark/>
          </w:tcPr>
          <w:p w14:paraId="57EFAF38"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2121C978"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nil"/>
              <w:right w:val="single" w:sz="4" w:space="0" w:color="auto"/>
            </w:tcBorders>
            <w:shd w:val="clear" w:color="auto" w:fill="auto"/>
            <w:noWrap/>
            <w:vAlign w:val="center"/>
            <w:hideMark/>
          </w:tcPr>
          <w:p w14:paraId="283AB71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70665D53" w14:textId="77777777" w:rsidTr="002C482E">
        <w:trPr>
          <w:trHeight w:val="390"/>
        </w:trPr>
        <w:tc>
          <w:tcPr>
            <w:tcW w:w="0" w:type="auto"/>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14BC4A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Чистая прибыль (убыток)</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42C3582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5B191606"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6C6EBFD1"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6FC1946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r>
      <w:tr w:rsidR="002C482E" w:rsidRPr="002C482E" w14:paraId="2534773C" w14:textId="77777777" w:rsidTr="002C482E">
        <w:trPr>
          <w:trHeight w:val="7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171E6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оптимистическом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6BF5585C"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4BBB8E"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11655793</w:t>
            </w:r>
          </w:p>
        </w:tc>
        <w:tc>
          <w:tcPr>
            <w:tcW w:w="0" w:type="auto"/>
            <w:tcBorders>
              <w:top w:val="nil"/>
              <w:left w:val="nil"/>
              <w:bottom w:val="single" w:sz="4" w:space="0" w:color="auto"/>
              <w:right w:val="single" w:sz="4" w:space="0" w:color="auto"/>
            </w:tcBorders>
            <w:shd w:val="clear" w:color="auto" w:fill="auto"/>
            <w:noWrap/>
            <w:vAlign w:val="center"/>
            <w:hideMark/>
          </w:tcPr>
          <w:p w14:paraId="7A67136B"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12137460</w:t>
            </w:r>
          </w:p>
        </w:tc>
        <w:tc>
          <w:tcPr>
            <w:tcW w:w="0" w:type="auto"/>
            <w:tcBorders>
              <w:top w:val="nil"/>
              <w:left w:val="nil"/>
              <w:bottom w:val="single" w:sz="4" w:space="0" w:color="auto"/>
              <w:right w:val="single" w:sz="4" w:space="0" w:color="auto"/>
            </w:tcBorders>
            <w:shd w:val="clear" w:color="auto" w:fill="auto"/>
            <w:noWrap/>
            <w:vAlign w:val="center"/>
            <w:hideMark/>
          </w:tcPr>
          <w:p w14:paraId="5F60F218"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12619127</w:t>
            </w:r>
          </w:p>
        </w:tc>
      </w:tr>
      <w:tr w:rsidR="002C482E" w:rsidRPr="002C482E" w14:paraId="0C4A7933" w14:textId="77777777" w:rsidTr="002C482E">
        <w:trPr>
          <w:trHeight w:val="9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CEFD94"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наиболее вероятном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67E30D3A"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C7F4A95"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10292807</w:t>
            </w:r>
          </w:p>
        </w:tc>
        <w:tc>
          <w:tcPr>
            <w:tcW w:w="0" w:type="auto"/>
            <w:tcBorders>
              <w:top w:val="nil"/>
              <w:left w:val="nil"/>
              <w:bottom w:val="single" w:sz="4" w:space="0" w:color="auto"/>
              <w:right w:val="single" w:sz="4" w:space="0" w:color="auto"/>
            </w:tcBorders>
            <w:shd w:val="clear" w:color="auto" w:fill="auto"/>
            <w:noWrap/>
            <w:vAlign w:val="center"/>
            <w:hideMark/>
          </w:tcPr>
          <w:p w14:paraId="0A5CE7CF"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10629974</w:t>
            </w:r>
          </w:p>
        </w:tc>
        <w:tc>
          <w:tcPr>
            <w:tcW w:w="0" w:type="auto"/>
            <w:tcBorders>
              <w:top w:val="nil"/>
              <w:left w:val="nil"/>
              <w:bottom w:val="single" w:sz="4" w:space="0" w:color="auto"/>
              <w:right w:val="single" w:sz="4" w:space="0" w:color="auto"/>
            </w:tcBorders>
            <w:shd w:val="clear" w:color="auto" w:fill="auto"/>
            <w:noWrap/>
            <w:vAlign w:val="center"/>
            <w:hideMark/>
          </w:tcPr>
          <w:p w14:paraId="2935B416"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11015308</w:t>
            </w:r>
          </w:p>
        </w:tc>
      </w:tr>
      <w:tr w:rsidR="002C482E" w:rsidRPr="002C482E" w14:paraId="0AC1EBC3" w14:textId="77777777" w:rsidTr="002C482E">
        <w:trPr>
          <w:trHeight w:val="4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185EC3"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xml:space="preserve"> - при пессимистичном прогнозе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61F83262" w14:textId="77777777" w:rsidR="002C482E" w:rsidRPr="002C482E" w:rsidRDefault="002C482E" w:rsidP="002C482E">
            <w:pPr>
              <w:spacing w:after="0" w:line="240" w:lineRule="auto"/>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9B1C7C0"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9170655</w:t>
            </w:r>
          </w:p>
        </w:tc>
        <w:tc>
          <w:tcPr>
            <w:tcW w:w="0" w:type="auto"/>
            <w:tcBorders>
              <w:top w:val="nil"/>
              <w:left w:val="nil"/>
              <w:bottom w:val="single" w:sz="4" w:space="0" w:color="auto"/>
              <w:right w:val="single" w:sz="4" w:space="0" w:color="auto"/>
            </w:tcBorders>
            <w:shd w:val="clear" w:color="auto" w:fill="auto"/>
            <w:noWrap/>
            <w:vAlign w:val="center"/>
            <w:hideMark/>
          </w:tcPr>
          <w:p w14:paraId="0448C4AE"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9652323</w:t>
            </w:r>
          </w:p>
        </w:tc>
        <w:tc>
          <w:tcPr>
            <w:tcW w:w="0" w:type="auto"/>
            <w:tcBorders>
              <w:top w:val="nil"/>
              <w:left w:val="nil"/>
              <w:bottom w:val="single" w:sz="4" w:space="0" w:color="auto"/>
              <w:right w:val="single" w:sz="4" w:space="0" w:color="auto"/>
            </w:tcBorders>
            <w:shd w:val="clear" w:color="auto" w:fill="auto"/>
            <w:noWrap/>
            <w:vAlign w:val="center"/>
            <w:hideMark/>
          </w:tcPr>
          <w:p w14:paraId="76ADF5F7" w14:textId="77777777" w:rsidR="002C482E" w:rsidRPr="002C482E" w:rsidRDefault="002C482E" w:rsidP="002C482E">
            <w:pPr>
              <w:spacing w:after="0" w:line="240" w:lineRule="auto"/>
              <w:jc w:val="right"/>
              <w:rPr>
                <w:rFonts w:ascii="Times New Roman" w:eastAsia="Times New Roman" w:hAnsi="Times New Roman" w:cs="Times New Roman"/>
                <w:sz w:val="24"/>
                <w:szCs w:val="24"/>
                <w:lang w:eastAsia="ru-RU"/>
              </w:rPr>
            </w:pPr>
            <w:r w:rsidRPr="002C482E">
              <w:rPr>
                <w:rFonts w:ascii="Times New Roman" w:eastAsia="Times New Roman" w:hAnsi="Times New Roman" w:cs="Times New Roman"/>
                <w:sz w:val="24"/>
                <w:szCs w:val="24"/>
                <w:lang w:eastAsia="ru-RU"/>
              </w:rPr>
              <w:t>10133990</w:t>
            </w:r>
          </w:p>
        </w:tc>
      </w:tr>
    </w:tbl>
    <w:p w14:paraId="4C7E4206" w14:textId="77777777" w:rsidR="00D44E21" w:rsidRDefault="00D44E21" w:rsidP="002C482E">
      <w:pPr>
        <w:spacing w:before="280" w:after="0" w:line="240" w:lineRule="auto"/>
        <w:ind w:firstLine="709"/>
        <w:jc w:val="both"/>
        <w:rPr>
          <w:rFonts w:ascii="Times New Roman" w:hAnsi="Times New Roman" w:cs="Times New Roman"/>
          <w:sz w:val="28"/>
          <w:szCs w:val="28"/>
        </w:rPr>
      </w:pPr>
    </w:p>
    <w:p w14:paraId="22B7C423" w14:textId="77777777" w:rsidR="002C482E" w:rsidRPr="00D44E21" w:rsidRDefault="00D44E21" w:rsidP="002C482E">
      <w:pPr>
        <w:spacing w:before="280" w:after="0" w:line="240" w:lineRule="auto"/>
        <w:ind w:firstLine="709"/>
        <w:jc w:val="both"/>
        <w:rPr>
          <w:rFonts w:ascii="Times New Roman" w:hAnsi="Times New Roman" w:cs="Times New Roman"/>
          <w:sz w:val="28"/>
          <w:szCs w:val="28"/>
        </w:rPr>
      </w:pPr>
      <w:r w:rsidRPr="00D44E21">
        <w:rPr>
          <w:rFonts w:ascii="Times New Roman" w:hAnsi="Times New Roman" w:cs="Times New Roman"/>
          <w:sz w:val="28"/>
          <w:szCs w:val="28"/>
        </w:rPr>
        <w:t xml:space="preserve"> Таблица 3.4 – Расчет рентабельности чистой прибыли. </w:t>
      </w:r>
    </w:p>
    <w:tbl>
      <w:tblPr>
        <w:tblW w:w="9020" w:type="dxa"/>
        <w:tblInd w:w="113" w:type="dxa"/>
        <w:tblLook w:val="04A0" w:firstRow="1" w:lastRow="0" w:firstColumn="1" w:lastColumn="0" w:noHBand="0" w:noVBand="1"/>
      </w:tblPr>
      <w:tblGrid>
        <w:gridCol w:w="5320"/>
        <w:gridCol w:w="1234"/>
        <w:gridCol w:w="1233"/>
        <w:gridCol w:w="1233"/>
      </w:tblGrid>
      <w:tr w:rsidR="00D44E21" w:rsidRPr="005A3215" w14:paraId="58751112" w14:textId="77777777" w:rsidTr="00E56D3C">
        <w:trPr>
          <w:trHeight w:val="900"/>
        </w:trPr>
        <w:tc>
          <w:tcPr>
            <w:tcW w:w="5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C3207" w14:textId="77777777" w:rsidR="00D44E21" w:rsidRPr="005A3215" w:rsidRDefault="00D44E21" w:rsidP="00E56D3C">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Сценарии</w:t>
            </w:r>
          </w:p>
        </w:tc>
        <w:tc>
          <w:tcPr>
            <w:tcW w:w="3700" w:type="dxa"/>
            <w:gridSpan w:val="3"/>
            <w:tcBorders>
              <w:top w:val="single" w:sz="4" w:space="0" w:color="auto"/>
              <w:left w:val="nil"/>
              <w:bottom w:val="single" w:sz="4" w:space="0" w:color="auto"/>
              <w:right w:val="single" w:sz="4" w:space="0" w:color="auto"/>
            </w:tcBorders>
            <w:shd w:val="clear" w:color="auto" w:fill="auto"/>
            <w:vAlign w:val="center"/>
            <w:hideMark/>
          </w:tcPr>
          <w:p w14:paraId="4648230A" w14:textId="77777777" w:rsidR="00D44E21" w:rsidRPr="005A3215" w:rsidRDefault="00D44E21" w:rsidP="00E56D3C">
            <w:pPr>
              <w:spacing w:after="0" w:line="240" w:lineRule="auto"/>
              <w:jc w:val="center"/>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Рентабельность чистой прибыли (убытка)</w:t>
            </w:r>
          </w:p>
        </w:tc>
      </w:tr>
      <w:tr w:rsidR="00D44E21" w:rsidRPr="005A3215" w14:paraId="68452846" w14:textId="77777777" w:rsidTr="00E56D3C">
        <w:trPr>
          <w:trHeight w:val="375"/>
        </w:trPr>
        <w:tc>
          <w:tcPr>
            <w:tcW w:w="5320" w:type="dxa"/>
            <w:tcBorders>
              <w:top w:val="nil"/>
              <w:left w:val="single" w:sz="4" w:space="0" w:color="auto"/>
              <w:bottom w:val="single" w:sz="4" w:space="0" w:color="auto"/>
              <w:right w:val="single" w:sz="4" w:space="0" w:color="auto"/>
            </w:tcBorders>
            <w:shd w:val="clear" w:color="auto" w:fill="auto"/>
            <w:noWrap/>
            <w:vAlign w:val="center"/>
            <w:hideMark/>
          </w:tcPr>
          <w:p w14:paraId="1E1CC299" w14:textId="77777777" w:rsidR="00D44E21" w:rsidRPr="005A3215" w:rsidRDefault="00D44E21" w:rsidP="00E56D3C">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 xml:space="preserve"> - при оптимистическом прогнозе выручки</w:t>
            </w:r>
          </w:p>
        </w:tc>
        <w:tc>
          <w:tcPr>
            <w:tcW w:w="1234" w:type="dxa"/>
            <w:tcBorders>
              <w:top w:val="nil"/>
              <w:left w:val="nil"/>
              <w:bottom w:val="single" w:sz="4" w:space="0" w:color="auto"/>
              <w:right w:val="single" w:sz="4" w:space="0" w:color="auto"/>
            </w:tcBorders>
            <w:shd w:val="clear" w:color="auto" w:fill="auto"/>
            <w:noWrap/>
            <w:vAlign w:val="center"/>
            <w:hideMark/>
          </w:tcPr>
          <w:p w14:paraId="50622001"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165,32%</w:t>
            </w:r>
          </w:p>
        </w:tc>
        <w:tc>
          <w:tcPr>
            <w:tcW w:w="1233" w:type="dxa"/>
            <w:tcBorders>
              <w:top w:val="nil"/>
              <w:left w:val="nil"/>
              <w:bottom w:val="single" w:sz="4" w:space="0" w:color="auto"/>
              <w:right w:val="single" w:sz="4" w:space="0" w:color="auto"/>
            </w:tcBorders>
            <w:shd w:val="clear" w:color="auto" w:fill="auto"/>
            <w:noWrap/>
            <w:vAlign w:val="center"/>
            <w:hideMark/>
          </w:tcPr>
          <w:p w14:paraId="5F729795"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172,15%</w:t>
            </w:r>
          </w:p>
        </w:tc>
        <w:tc>
          <w:tcPr>
            <w:tcW w:w="1233" w:type="dxa"/>
            <w:tcBorders>
              <w:top w:val="nil"/>
              <w:left w:val="nil"/>
              <w:bottom w:val="single" w:sz="4" w:space="0" w:color="auto"/>
              <w:right w:val="single" w:sz="4" w:space="0" w:color="auto"/>
            </w:tcBorders>
            <w:shd w:val="clear" w:color="auto" w:fill="auto"/>
            <w:noWrap/>
            <w:vAlign w:val="center"/>
            <w:hideMark/>
          </w:tcPr>
          <w:p w14:paraId="4A2E2B6F"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178,98%</w:t>
            </w:r>
          </w:p>
        </w:tc>
      </w:tr>
      <w:tr w:rsidR="00D44E21" w:rsidRPr="005A3215" w14:paraId="43BCAFAA" w14:textId="77777777" w:rsidTr="00E56D3C">
        <w:trPr>
          <w:trHeight w:val="900"/>
        </w:trPr>
        <w:tc>
          <w:tcPr>
            <w:tcW w:w="5320" w:type="dxa"/>
            <w:tcBorders>
              <w:top w:val="nil"/>
              <w:left w:val="single" w:sz="4" w:space="0" w:color="auto"/>
              <w:bottom w:val="single" w:sz="4" w:space="0" w:color="auto"/>
              <w:right w:val="single" w:sz="4" w:space="0" w:color="auto"/>
            </w:tcBorders>
            <w:shd w:val="clear" w:color="auto" w:fill="auto"/>
            <w:vAlign w:val="center"/>
            <w:hideMark/>
          </w:tcPr>
          <w:p w14:paraId="4026F54C" w14:textId="77777777" w:rsidR="00D44E21" w:rsidRPr="005A3215" w:rsidRDefault="00D44E21" w:rsidP="00E56D3C">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 xml:space="preserve"> - при наиболее вероятном прогнозе выручки</w:t>
            </w:r>
          </w:p>
        </w:tc>
        <w:tc>
          <w:tcPr>
            <w:tcW w:w="1234" w:type="dxa"/>
            <w:tcBorders>
              <w:top w:val="nil"/>
              <w:left w:val="nil"/>
              <w:bottom w:val="single" w:sz="4" w:space="0" w:color="auto"/>
              <w:right w:val="single" w:sz="4" w:space="0" w:color="auto"/>
            </w:tcBorders>
            <w:shd w:val="clear" w:color="auto" w:fill="auto"/>
            <w:noWrap/>
            <w:vAlign w:val="center"/>
            <w:hideMark/>
          </w:tcPr>
          <w:p w14:paraId="319D45B8"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166,84%</w:t>
            </w:r>
          </w:p>
        </w:tc>
        <w:tc>
          <w:tcPr>
            <w:tcW w:w="1233" w:type="dxa"/>
            <w:tcBorders>
              <w:top w:val="nil"/>
              <w:left w:val="nil"/>
              <w:bottom w:val="single" w:sz="4" w:space="0" w:color="auto"/>
              <w:right w:val="single" w:sz="4" w:space="0" w:color="auto"/>
            </w:tcBorders>
            <w:shd w:val="clear" w:color="auto" w:fill="auto"/>
            <w:noWrap/>
            <w:vAlign w:val="center"/>
            <w:hideMark/>
          </w:tcPr>
          <w:p w14:paraId="798866E7"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172,31%</w:t>
            </w:r>
          </w:p>
        </w:tc>
        <w:tc>
          <w:tcPr>
            <w:tcW w:w="1233" w:type="dxa"/>
            <w:tcBorders>
              <w:top w:val="nil"/>
              <w:left w:val="nil"/>
              <w:bottom w:val="single" w:sz="4" w:space="0" w:color="auto"/>
              <w:right w:val="single" w:sz="4" w:space="0" w:color="auto"/>
            </w:tcBorders>
            <w:shd w:val="clear" w:color="auto" w:fill="auto"/>
            <w:noWrap/>
            <w:vAlign w:val="center"/>
            <w:hideMark/>
          </w:tcPr>
          <w:p w14:paraId="00E09B91"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178,55%</w:t>
            </w:r>
          </w:p>
        </w:tc>
      </w:tr>
      <w:tr w:rsidR="00D44E21" w:rsidRPr="005A3215" w14:paraId="363699FA" w14:textId="77777777" w:rsidTr="00E56D3C">
        <w:trPr>
          <w:trHeight w:val="375"/>
        </w:trPr>
        <w:tc>
          <w:tcPr>
            <w:tcW w:w="5320" w:type="dxa"/>
            <w:tcBorders>
              <w:top w:val="nil"/>
              <w:left w:val="single" w:sz="4" w:space="0" w:color="auto"/>
              <w:bottom w:val="single" w:sz="4" w:space="0" w:color="auto"/>
              <w:right w:val="single" w:sz="4" w:space="0" w:color="auto"/>
            </w:tcBorders>
            <w:shd w:val="clear" w:color="auto" w:fill="auto"/>
            <w:noWrap/>
            <w:vAlign w:val="center"/>
            <w:hideMark/>
          </w:tcPr>
          <w:p w14:paraId="38ABEA1F" w14:textId="77777777" w:rsidR="00D44E21" w:rsidRPr="005A3215" w:rsidRDefault="00D44E21" w:rsidP="00E56D3C">
            <w:pPr>
              <w:spacing w:after="0" w:line="240" w:lineRule="auto"/>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 xml:space="preserve"> - при пессимистичном прогнозе выручки</w:t>
            </w:r>
          </w:p>
        </w:tc>
        <w:tc>
          <w:tcPr>
            <w:tcW w:w="1234" w:type="dxa"/>
            <w:tcBorders>
              <w:top w:val="nil"/>
              <w:left w:val="nil"/>
              <w:bottom w:val="single" w:sz="4" w:space="0" w:color="auto"/>
              <w:right w:val="single" w:sz="4" w:space="0" w:color="auto"/>
            </w:tcBorders>
            <w:shd w:val="clear" w:color="auto" w:fill="auto"/>
            <w:noWrap/>
            <w:vAlign w:val="center"/>
            <w:hideMark/>
          </w:tcPr>
          <w:p w14:paraId="364172A4"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173,43%</w:t>
            </w:r>
          </w:p>
        </w:tc>
        <w:tc>
          <w:tcPr>
            <w:tcW w:w="1233" w:type="dxa"/>
            <w:tcBorders>
              <w:top w:val="nil"/>
              <w:left w:val="nil"/>
              <w:bottom w:val="single" w:sz="4" w:space="0" w:color="auto"/>
              <w:right w:val="single" w:sz="4" w:space="0" w:color="auto"/>
            </w:tcBorders>
            <w:shd w:val="clear" w:color="auto" w:fill="auto"/>
            <w:noWrap/>
            <w:vAlign w:val="center"/>
            <w:hideMark/>
          </w:tcPr>
          <w:p w14:paraId="07D7CD15"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182,54%</w:t>
            </w:r>
          </w:p>
        </w:tc>
        <w:tc>
          <w:tcPr>
            <w:tcW w:w="1233" w:type="dxa"/>
            <w:tcBorders>
              <w:top w:val="nil"/>
              <w:left w:val="nil"/>
              <w:bottom w:val="single" w:sz="4" w:space="0" w:color="auto"/>
              <w:right w:val="single" w:sz="4" w:space="0" w:color="auto"/>
            </w:tcBorders>
            <w:shd w:val="clear" w:color="auto" w:fill="auto"/>
            <w:noWrap/>
            <w:vAlign w:val="center"/>
            <w:hideMark/>
          </w:tcPr>
          <w:p w14:paraId="7CE34763" w14:textId="77777777" w:rsidR="00D44E21" w:rsidRPr="005A3215" w:rsidRDefault="00D44E21" w:rsidP="00E56D3C">
            <w:pPr>
              <w:spacing w:after="0" w:line="240" w:lineRule="auto"/>
              <w:jc w:val="right"/>
              <w:rPr>
                <w:rFonts w:ascii="Times New Roman" w:eastAsia="Times New Roman" w:hAnsi="Times New Roman" w:cs="Times New Roman"/>
                <w:color w:val="000000"/>
                <w:sz w:val="24"/>
                <w:szCs w:val="24"/>
                <w:lang w:eastAsia="ru-RU"/>
              </w:rPr>
            </w:pPr>
            <w:r w:rsidRPr="005A3215">
              <w:rPr>
                <w:rFonts w:ascii="Times New Roman" w:eastAsia="Times New Roman" w:hAnsi="Times New Roman" w:cs="Times New Roman"/>
                <w:color w:val="000000"/>
                <w:sz w:val="24"/>
                <w:szCs w:val="24"/>
                <w:lang w:eastAsia="ru-RU"/>
              </w:rPr>
              <w:t>191,64%</w:t>
            </w:r>
          </w:p>
        </w:tc>
      </w:tr>
    </w:tbl>
    <w:p w14:paraId="67BDCCC8" w14:textId="77777777" w:rsidR="00D44E21" w:rsidRDefault="00D44E21" w:rsidP="00AB4E78">
      <w:pPr>
        <w:spacing w:before="280" w:after="0" w:line="360" w:lineRule="auto"/>
        <w:ind w:firstLine="709"/>
        <w:jc w:val="both"/>
        <w:rPr>
          <w:rFonts w:ascii="Times New Roman" w:hAnsi="Times New Roman" w:cs="Times New Roman"/>
          <w:sz w:val="28"/>
          <w:szCs w:val="28"/>
        </w:rPr>
      </w:pPr>
    </w:p>
    <w:p w14:paraId="77660100" w14:textId="77777777" w:rsidR="00D44E21" w:rsidRDefault="00D44E21" w:rsidP="00AB4E78">
      <w:pPr>
        <w:spacing w:before="280" w:after="0" w:line="360" w:lineRule="auto"/>
        <w:ind w:firstLine="709"/>
        <w:jc w:val="both"/>
        <w:rPr>
          <w:rFonts w:ascii="Times New Roman" w:hAnsi="Times New Roman" w:cs="Times New Roman"/>
          <w:sz w:val="28"/>
          <w:szCs w:val="28"/>
        </w:rPr>
      </w:pPr>
    </w:p>
    <w:p w14:paraId="1F414FDE" w14:textId="77777777" w:rsidR="00D44E21" w:rsidRDefault="00D44E21" w:rsidP="00D44E2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Анализ показателей</w:t>
      </w:r>
    </w:p>
    <w:p w14:paraId="27A1BCA9" w14:textId="77777777" w:rsidR="00D44E21"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прогнозировании выручки разница между наибольшим и наименьшим значением составила 10 768 978,2, среднее значение составило 37 691 423,7. Наибольшее значение 43 075 912,8 при оптимистическом темпах роста, наименьшее значение 32 306 934,6 – при пессимистическом.</w:t>
      </w:r>
    </w:p>
    <w:p w14:paraId="02CF5E0A" w14:textId="77777777" w:rsidR="00D44E21"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прогнозировании себестоимости продаж разница между наибольшим и наименьшим значением составила 9 390 417,8, среднее значение составило 28 379 929,2. Наибольшее значение 33 537 206,3 при оптимистическом темпах роста выручки и пессимистических темпах роста затрат темпах роста, наименьшее значение 24 146 788,5 – при пессимистических темпах роста выручки и оптимистических темпах роста затрат.</w:t>
      </w:r>
    </w:p>
    <w:p w14:paraId="68575369" w14:textId="77777777" w:rsidR="00D44E21"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прогнозировании валовой прибыли (убытка) разница между наибольшим и наименьшим значением составила 12 110 466,5, среднее значение составило 9 311 494,5. Наибольшее значение 14 904 659,6 при оптимистических темпах роста выручки и затрат, наименьшее 2 794 193,1 - при пессимистических темпах роста выручки и затрат.</w:t>
      </w:r>
    </w:p>
    <w:p w14:paraId="7927E2AC" w14:textId="77777777" w:rsidR="00D44E21"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прогнозировании прибыли (убытка) от продаж разница между наибольшим и наименьшим значением составила 12 110 466,5, среднее значение составило 7 904 932,5. Наибольшее значение 13 498 097,6 при оптимистических темпах роста выручки и затрат, наименьшее 1 387 631,1 - при пессимистических темпах роста выручки и затрат.</w:t>
      </w:r>
    </w:p>
    <w:p w14:paraId="0A2FD72D" w14:textId="77777777" w:rsidR="00D44E21"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прогнозировании прибыли (убытка) до налогообложения разница между наибольшим и наименьшим значением составила 12 110 466,5, среднее значение составило 7 753 380,5. Наибольшее значение 13 346 545,6 при оптимистических темпах роста выручки и затрат, наименьшее 1 236 079,1 - при пессимистических темпах роста выручки и затрат.</w:t>
      </w:r>
    </w:p>
    <w:p w14:paraId="685E8208" w14:textId="77777777" w:rsidR="00D44E21"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прогнозировании чистой прибыли (убытка) разница между наибольшим и наименьшим значением составила 12 110 466,5, среднее значение составило 7 883 864,5. Наибольшее значение 13 477 029,6 при оптимистических темпах роста выручки и затрат, наименьшее 1 366 563,1 - при пессимистических темпах роста выручки и затрат.</w:t>
      </w:r>
    </w:p>
    <w:p w14:paraId="0CAF5EF3" w14:textId="77777777" w:rsidR="00D44E21" w:rsidRPr="00644E0F" w:rsidRDefault="00D44E21" w:rsidP="00D44E21">
      <w:pPr>
        <w:pStyle w:val="af"/>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Рентабельность чистой прибыли находится в пределах 4,2 % - 31,3%.  Наибольшее значение достигнуто при оптимистических темпах роста выручки и затрат, наименьшее - </w:t>
      </w:r>
      <w:r w:rsidRPr="00644E0F">
        <w:rPr>
          <w:rFonts w:ascii="Times New Roman" w:hAnsi="Times New Roman" w:cs="Times New Roman"/>
          <w:sz w:val="28"/>
          <w:szCs w:val="28"/>
        </w:rPr>
        <w:t>при пессимистических темпах роста выручки и оптимистических темпах роста затрат.</w:t>
      </w:r>
      <w:r>
        <w:rPr>
          <w:rFonts w:ascii="Times New Roman" w:hAnsi="Times New Roman" w:cs="Times New Roman"/>
          <w:sz w:val="28"/>
          <w:szCs w:val="28"/>
        </w:rPr>
        <w:t xml:space="preserve"> </w:t>
      </w:r>
    </w:p>
    <w:p w14:paraId="3EDA5549" w14:textId="77777777" w:rsidR="00D44E21" w:rsidRDefault="00D44E21" w:rsidP="00D44E21">
      <w:pPr>
        <w:pStyle w:val="af"/>
        <w:spacing w:after="0" w:line="360" w:lineRule="auto"/>
        <w:ind w:left="0" w:firstLine="709"/>
        <w:jc w:val="both"/>
        <w:rPr>
          <w:rFonts w:ascii="Times New Roman" w:hAnsi="Times New Roman" w:cs="Times New Roman"/>
          <w:sz w:val="28"/>
          <w:szCs w:val="28"/>
        </w:rPr>
      </w:pPr>
    </w:p>
    <w:p w14:paraId="5906B686" w14:textId="77777777" w:rsidR="00D44E21" w:rsidRDefault="00D44E21" w:rsidP="00D44E21">
      <w:pPr>
        <w:pStyle w:val="a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Вывод</w:t>
      </w:r>
    </w:p>
    <w:p w14:paraId="719506D2" w14:textId="77777777" w:rsidR="00D44E21" w:rsidRPr="004D0E49" w:rsidRDefault="00D44E21" w:rsidP="00D44E21">
      <w:pPr>
        <w:pStyle w:val="a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чистая прибыль достигается во всех вариантах развития событий.</w:t>
      </w:r>
    </w:p>
    <w:p w14:paraId="7D33A5D0" w14:textId="77777777" w:rsidR="00D44E21" w:rsidRDefault="00D44E21" w:rsidP="00D44E21">
      <w:pPr>
        <w:pStyle w:val="a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оптимистических темпах ростах показателей чистая прибыль в прогнозируемом году превысит показатель отчетного года на 7 313 482,6. Среднее значение чистой прибыли превысит значение отчетного года на 1 720 317,5. </w:t>
      </w:r>
    </w:p>
    <w:p w14:paraId="416D22C2" w14:textId="77777777" w:rsidR="00D44E21" w:rsidRDefault="00D44E21" w:rsidP="00D44E21">
      <w:pPr>
        <w:pStyle w:val="a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Только в четырех вариантах значение рентабельности по прогнозной чистой прибыли выше, чем по текущей: </w:t>
      </w:r>
    </w:p>
    <w:p w14:paraId="12DB529B" w14:textId="77777777" w:rsidR="00D44E21" w:rsidRDefault="00D44E21" w:rsidP="00D44E21">
      <w:pPr>
        <w:pStyle w:val="af"/>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оптимистические темпы роста выручки и затрат;</w:t>
      </w:r>
    </w:p>
    <w:p w14:paraId="02FCCDE4" w14:textId="77777777" w:rsidR="00D44E21" w:rsidRDefault="00D44E21" w:rsidP="00D44E21">
      <w:pPr>
        <w:pStyle w:val="af"/>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оптимистические темпы роста выручки и наиболее вероятные темпы роста себестоимости продаж;</w:t>
      </w:r>
    </w:p>
    <w:p w14:paraId="3773658B" w14:textId="77777777" w:rsidR="00D44E21" w:rsidRDefault="00D44E21" w:rsidP="00D44E21">
      <w:pPr>
        <w:pStyle w:val="af"/>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наиболее вероятные темпы роста выручки и оптимистические темпы роста затрат;</w:t>
      </w:r>
    </w:p>
    <w:p w14:paraId="610B4470" w14:textId="77777777" w:rsidR="00D44E21" w:rsidRPr="008F165D" w:rsidRDefault="00D44E21" w:rsidP="00D44E21">
      <w:pPr>
        <w:pStyle w:val="af"/>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наиболее вероятные темпы роста выручки и затрат.</w:t>
      </w:r>
    </w:p>
    <w:p w14:paraId="084D5D59" w14:textId="77777777" w:rsidR="00D44E21" w:rsidRPr="00CD78F1" w:rsidRDefault="00D44E21" w:rsidP="00D44E21">
      <w:pPr>
        <w:pStyle w:val="af"/>
        <w:spacing w:after="0" w:line="360" w:lineRule="auto"/>
        <w:ind w:left="709"/>
        <w:jc w:val="both"/>
        <w:rPr>
          <w:rFonts w:ascii="Times New Roman" w:hAnsi="Times New Roman" w:cs="Times New Roman"/>
          <w:sz w:val="28"/>
          <w:szCs w:val="28"/>
        </w:rPr>
      </w:pPr>
    </w:p>
    <w:p w14:paraId="1B02DEF3" w14:textId="77777777" w:rsidR="00D44E21" w:rsidRDefault="00D44E21" w:rsidP="00D44E21">
      <w:pPr>
        <w:spacing w:before="280" w:after="0" w:line="360" w:lineRule="auto"/>
        <w:jc w:val="both"/>
        <w:rPr>
          <w:rFonts w:ascii="Times New Roman" w:hAnsi="Times New Roman" w:cs="Times New Roman"/>
          <w:sz w:val="28"/>
          <w:szCs w:val="28"/>
        </w:rPr>
      </w:pPr>
    </w:p>
    <w:p w14:paraId="582FCBEB" w14:textId="77777777" w:rsidR="003F667A" w:rsidRDefault="003F667A" w:rsidP="00D44E21">
      <w:pPr>
        <w:spacing w:before="280" w:after="0" w:line="360" w:lineRule="auto"/>
        <w:jc w:val="both"/>
        <w:rPr>
          <w:rFonts w:ascii="Times New Roman" w:hAnsi="Times New Roman" w:cs="Times New Roman"/>
          <w:sz w:val="28"/>
          <w:szCs w:val="28"/>
        </w:rPr>
      </w:pPr>
    </w:p>
    <w:p w14:paraId="3CAEE6B0" w14:textId="77777777" w:rsidR="002C482E" w:rsidRDefault="002C482E" w:rsidP="00AB4E78">
      <w:pPr>
        <w:spacing w:before="280" w:after="0" w:line="360" w:lineRule="auto"/>
        <w:ind w:firstLine="709"/>
        <w:jc w:val="both"/>
        <w:rPr>
          <w:rFonts w:ascii="Times New Roman" w:hAnsi="Times New Roman" w:cs="Times New Roman"/>
          <w:sz w:val="28"/>
          <w:szCs w:val="28"/>
        </w:rPr>
      </w:pPr>
    </w:p>
    <w:p w14:paraId="1CD4D27E" w14:textId="77777777" w:rsidR="003F667A" w:rsidRPr="00B305AB" w:rsidRDefault="003F667A" w:rsidP="00B305AB">
      <w:pPr>
        <w:pStyle w:val="1"/>
        <w:jc w:val="center"/>
        <w:rPr>
          <w:rFonts w:ascii="Times New Roman" w:hAnsi="Times New Roman" w:cs="Times New Roman"/>
          <w:color w:val="000000" w:themeColor="text1"/>
          <w:sz w:val="28"/>
          <w:szCs w:val="28"/>
        </w:rPr>
      </w:pPr>
      <w:bookmarkStart w:id="14" w:name="_Toc137308836"/>
      <w:r w:rsidRPr="00B305AB">
        <w:rPr>
          <w:rFonts w:ascii="Times New Roman" w:hAnsi="Times New Roman" w:cs="Times New Roman"/>
          <w:b/>
          <w:color w:val="000000" w:themeColor="text1"/>
          <w:sz w:val="28"/>
          <w:szCs w:val="28"/>
        </w:rPr>
        <w:t>Заключение</w:t>
      </w:r>
      <w:bookmarkEnd w:id="14"/>
    </w:p>
    <w:p w14:paraId="2B9BFC79" w14:textId="77777777" w:rsidR="003F667A" w:rsidRPr="003F667A" w:rsidRDefault="003F667A" w:rsidP="003F667A">
      <w:pPr>
        <w:spacing w:line="360" w:lineRule="auto"/>
        <w:jc w:val="both"/>
        <w:rPr>
          <w:rFonts w:ascii="Times New Roman" w:hAnsi="Times New Roman" w:cs="Times New Roman"/>
          <w:b/>
          <w:sz w:val="28"/>
          <w:szCs w:val="28"/>
        </w:rPr>
      </w:pPr>
    </w:p>
    <w:p w14:paraId="1A31797D"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Для повышения эффективности работы предприятия первостепенное значение имеет выявление резервов увеличения объемов производства и реализации, снижения себестоимости продукции (работ, услуг), роста прибыли. </w:t>
      </w:r>
    </w:p>
    <w:p w14:paraId="770E677B"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К факторам, необходимым для определения основных направлений увеличения прибыли относятся:</w:t>
      </w:r>
    </w:p>
    <w:p w14:paraId="7EA4C6ED"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 природные условия, государственное регулирование цен, тарифов и другие внешние факторы; </w:t>
      </w:r>
    </w:p>
    <w:p w14:paraId="12706C02"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-изменение объема средств и предметов труда, финансовых ресурсов (внутренние производственные экстенсивные факторы); </w:t>
      </w:r>
    </w:p>
    <w:p w14:paraId="7DEC5094"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-повышение производительности оборудования и его качества, ускорение оборачиваемости оборотных средств и другие интенсивные факторы; </w:t>
      </w:r>
    </w:p>
    <w:p w14:paraId="6DDC4562"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снабженческо-сбытовая деятельность, природоохранная деятельность и другие внепроизводственные факторы. </w:t>
      </w:r>
    </w:p>
    <w:p w14:paraId="365EB81D"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В данной работе  проанализировано: состав и структура финансового результата, анализ факторов формирования прибыли и оценка ее динамики; анализ прибыли от обычных видов деятельности и от прочих видов деятельности. </w:t>
      </w:r>
    </w:p>
    <w:p w14:paraId="6AC9FF95"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Анализируемое предприятие ООО «ФККГруп» в исследуемом периоде получило наибольшую прибыль от транспортных услуг, что является основным видом деятельности согласно, Устава. Прибыль от оказания услуг увеличилась по сравнению с прошлым годом в 2 раза. После проведенных исследований можно дать некоторые рекомендации по повышению эффективности деятельности предприятия:</w:t>
      </w:r>
    </w:p>
    <w:p w14:paraId="625EE92B"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1. Использовать в работе анализ будущих доходов и расходов; </w:t>
      </w:r>
    </w:p>
    <w:p w14:paraId="6E240224"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2. Создать план по использованию нераспределенной прибыли. </w:t>
      </w:r>
    </w:p>
    <w:p w14:paraId="76731204"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Выполнение этих рекомендаций позволит добиться не только стабильного дохода, но и эффективного его использования для достижения максимального удовлетворения производственных, материальных и социальных нужд предприятия. </w:t>
      </w:r>
    </w:p>
    <w:p w14:paraId="378715DF"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В работе рассмотрены теоретические вопросы, касающиеся одной из важнейших категорий экономики - рентабельности. Уровень рентабельности имеет огромное значение для предприятия: </w:t>
      </w:r>
    </w:p>
    <w:p w14:paraId="545ECD93"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-он выступает в качестве одного из важнейших показателей оценки эффективности хозяйственной деятельности и качества работы предприятия; повышение рентабельности обеспечивает экономическую стабильность предприятия, способствует укреплению финансового положения предприятия, повышает платежеспособность предприятия; </w:t>
      </w:r>
    </w:p>
    <w:p w14:paraId="540157C5"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-рост рентабельности повышает конкурентоспособность и увеличивает цену предприятия на рынке; </w:t>
      </w:r>
    </w:p>
    <w:p w14:paraId="5290F276"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-повышение рентабельности способствует решению социальных задач на предприятии и увеличивает доход работников. </w:t>
      </w:r>
    </w:p>
    <w:p w14:paraId="1DB2872A"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Предприятия, организации должны использовать систему показателей рентабельности для оценки эффективности. Критерием эффективности деятельности предприятия является рост прибыли Рентабельность, как основной финансовый показатель учебных заведений, является, таким образом, показателем надежности и стабильного финансового состояния предприятия. Во второй главе был проведен анализ учреждения. Проанализирована деятельность и направления развития учреждения, в работе проанализировано: </w:t>
      </w:r>
    </w:p>
    <w:p w14:paraId="64F8181E"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-состав и структура финансового результата, анализ факторов формирования прибыли и оценка ее динамики; </w:t>
      </w:r>
    </w:p>
    <w:p w14:paraId="1CC22A24"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-анализ прибыли от обычных видов деятельности и от прочих видов деятельности. </w:t>
      </w:r>
    </w:p>
    <w:p w14:paraId="5FD7687D" w14:textId="77777777" w:rsidR="003F667A" w:rsidRPr="003F667A" w:rsidRDefault="003F667A" w:rsidP="003F667A">
      <w:pPr>
        <w:spacing w:line="360" w:lineRule="auto"/>
        <w:ind w:firstLine="709"/>
        <w:jc w:val="both"/>
        <w:rPr>
          <w:rFonts w:ascii="Times New Roman" w:hAnsi="Times New Roman" w:cs="Times New Roman"/>
          <w:sz w:val="28"/>
          <w:szCs w:val="28"/>
        </w:rPr>
      </w:pPr>
    </w:p>
    <w:p w14:paraId="65D07334"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 xml:space="preserve">Для более эффективной работы на рынке  необходимо корректировать недостатки и развивать преимущества. В третьей главе были предложены  мероприятия по повышению рентабельности, и посчитала точку безубыточности. Реализация мероприятий, предложенных в рамках стратегии развития учреждения, позволит усилить конкурентную позицию на рынке услуг и повысить удовлетворенность учащихся качеством предлагаемых услуг. </w:t>
      </w:r>
    </w:p>
    <w:p w14:paraId="08E06C08" w14:textId="77777777" w:rsidR="003F667A" w:rsidRPr="003F667A" w:rsidRDefault="003F667A" w:rsidP="003F667A">
      <w:pPr>
        <w:spacing w:line="360" w:lineRule="auto"/>
        <w:ind w:firstLine="709"/>
        <w:jc w:val="both"/>
        <w:rPr>
          <w:rFonts w:ascii="Times New Roman" w:hAnsi="Times New Roman" w:cs="Times New Roman"/>
          <w:sz w:val="28"/>
          <w:szCs w:val="28"/>
        </w:rPr>
      </w:pPr>
      <w:r w:rsidRPr="003F667A">
        <w:rPr>
          <w:rFonts w:ascii="Times New Roman" w:hAnsi="Times New Roman" w:cs="Times New Roman"/>
          <w:sz w:val="28"/>
          <w:szCs w:val="28"/>
        </w:rPr>
        <w:t>В целом  цель данной работы – показать возможность и необходимость поиска новых идей развития организации, даже на основе небольшого доступного объема исходной информационной базы, что особенно важно в условиях развернувшегося в стране и мире экономического кризиса.</w:t>
      </w:r>
    </w:p>
    <w:p w14:paraId="249D3617" w14:textId="77777777" w:rsidR="002C482E" w:rsidRPr="003F667A" w:rsidRDefault="002C482E" w:rsidP="003F667A">
      <w:pPr>
        <w:spacing w:before="280" w:after="0" w:line="360" w:lineRule="auto"/>
        <w:ind w:firstLine="709"/>
        <w:jc w:val="both"/>
        <w:rPr>
          <w:rFonts w:ascii="Times New Roman" w:hAnsi="Times New Roman" w:cs="Times New Roman"/>
          <w:sz w:val="28"/>
          <w:szCs w:val="28"/>
        </w:rPr>
      </w:pPr>
    </w:p>
    <w:p w14:paraId="3E30D943" w14:textId="77777777" w:rsidR="002C482E" w:rsidRPr="003F667A" w:rsidRDefault="002C482E" w:rsidP="003F667A">
      <w:pPr>
        <w:spacing w:before="280" w:after="0" w:line="360" w:lineRule="auto"/>
        <w:ind w:firstLine="709"/>
        <w:jc w:val="both"/>
        <w:rPr>
          <w:rFonts w:ascii="Times New Roman" w:hAnsi="Times New Roman" w:cs="Times New Roman"/>
          <w:sz w:val="28"/>
          <w:szCs w:val="28"/>
        </w:rPr>
      </w:pPr>
    </w:p>
    <w:p w14:paraId="730BAF10" w14:textId="77777777" w:rsidR="002C482E" w:rsidRPr="003F667A" w:rsidRDefault="002C482E" w:rsidP="003F667A">
      <w:pPr>
        <w:spacing w:before="280" w:after="0" w:line="360" w:lineRule="auto"/>
        <w:ind w:firstLine="709"/>
        <w:jc w:val="both"/>
        <w:rPr>
          <w:rFonts w:ascii="Times New Roman" w:hAnsi="Times New Roman" w:cs="Times New Roman"/>
          <w:sz w:val="28"/>
          <w:szCs w:val="28"/>
        </w:rPr>
      </w:pPr>
    </w:p>
    <w:p w14:paraId="2247DCD8" w14:textId="77777777" w:rsidR="002C482E" w:rsidRPr="003F667A" w:rsidRDefault="002C482E" w:rsidP="003F667A">
      <w:pPr>
        <w:spacing w:before="280" w:after="0" w:line="360" w:lineRule="auto"/>
        <w:ind w:firstLine="709"/>
        <w:jc w:val="both"/>
        <w:rPr>
          <w:rFonts w:ascii="Times New Roman" w:hAnsi="Times New Roman" w:cs="Times New Roman"/>
          <w:sz w:val="28"/>
          <w:szCs w:val="28"/>
        </w:rPr>
      </w:pPr>
    </w:p>
    <w:p w14:paraId="39F010D4" w14:textId="77777777" w:rsidR="00B26A1B" w:rsidRPr="005A3215" w:rsidRDefault="00B26A1B" w:rsidP="005A3215">
      <w:pPr>
        <w:spacing w:before="280" w:after="0" w:line="360" w:lineRule="auto"/>
        <w:jc w:val="both"/>
        <w:rPr>
          <w:rFonts w:ascii="Liberation Serif" w:hAnsi="Liberation Serif"/>
        </w:rPr>
        <w:sectPr w:rsidR="00B26A1B" w:rsidRPr="005A3215">
          <w:headerReference w:type="even" r:id="rId29"/>
          <w:headerReference w:type="default" r:id="rId30"/>
          <w:footerReference w:type="even" r:id="rId31"/>
          <w:footerReference w:type="default" r:id="rId32"/>
          <w:pgSz w:w="11906" w:h="16838"/>
          <w:pgMar w:top="1134" w:right="851" w:bottom="1134" w:left="1701" w:header="0" w:footer="709" w:gutter="0"/>
          <w:cols w:space="720"/>
          <w:formProt w:val="0"/>
          <w:docGrid w:linePitch="360" w:charSpace="4096"/>
        </w:sectPr>
      </w:pPr>
    </w:p>
    <w:p w14:paraId="49C25DFF" w14:textId="77777777" w:rsidR="00B26A1B" w:rsidRDefault="00B26A1B" w:rsidP="00145E68">
      <w:pPr>
        <w:spacing w:before="280" w:after="0" w:line="360" w:lineRule="auto"/>
        <w:rPr>
          <w:rFonts w:ascii="Times New Roman" w:hAnsi="Times New Roman" w:cs="Times New Roman"/>
          <w:b/>
          <w:sz w:val="28"/>
          <w:szCs w:val="28"/>
        </w:rPr>
      </w:pPr>
    </w:p>
    <w:p w14:paraId="409CD654" w14:textId="77777777" w:rsidR="003F667A" w:rsidRPr="00B305AB" w:rsidRDefault="003F667A" w:rsidP="00145E68">
      <w:pPr>
        <w:pStyle w:val="1"/>
        <w:spacing w:line="360" w:lineRule="auto"/>
        <w:jc w:val="center"/>
        <w:rPr>
          <w:rFonts w:ascii="Times New Roman" w:hAnsi="Times New Roman" w:cs="Times New Roman"/>
          <w:b/>
          <w:color w:val="000000" w:themeColor="text1"/>
          <w:sz w:val="28"/>
          <w:szCs w:val="28"/>
        </w:rPr>
      </w:pPr>
      <w:bookmarkStart w:id="15" w:name="_Toc137308837"/>
      <w:r w:rsidRPr="00B305AB">
        <w:rPr>
          <w:rFonts w:ascii="Times New Roman" w:hAnsi="Times New Roman" w:cs="Times New Roman"/>
          <w:b/>
          <w:color w:val="000000" w:themeColor="text1"/>
          <w:sz w:val="28"/>
          <w:szCs w:val="28"/>
        </w:rPr>
        <w:t>Список используемой литературы</w:t>
      </w:r>
      <w:bookmarkEnd w:id="15"/>
    </w:p>
    <w:p w14:paraId="5BD7346C" w14:textId="77777777" w:rsidR="003F667A" w:rsidRPr="003F667A" w:rsidRDefault="003F667A" w:rsidP="00145E68">
      <w:pPr>
        <w:spacing w:line="360" w:lineRule="auto"/>
        <w:jc w:val="center"/>
        <w:rPr>
          <w:rFonts w:ascii="Times New Roman" w:hAnsi="Times New Roman" w:cs="Times New Roman"/>
          <w:sz w:val="28"/>
          <w:szCs w:val="28"/>
        </w:rPr>
      </w:pPr>
      <w:r>
        <w:rPr>
          <w:rFonts w:ascii="Times New Roman" w:hAnsi="Times New Roman" w:cs="Times New Roman"/>
          <w:b/>
          <w:sz w:val="28"/>
          <w:szCs w:val="28"/>
        </w:rPr>
        <w:t>Нормативно правовые акты</w:t>
      </w:r>
    </w:p>
    <w:p w14:paraId="6A030041" w14:textId="77777777" w:rsidR="003F667A" w:rsidRPr="003F667A" w:rsidRDefault="003F667A" w:rsidP="003F667A">
      <w:pPr>
        <w:pStyle w:val="af8"/>
        <w:jc w:val="both"/>
        <w:rPr>
          <w:b w:val="0"/>
        </w:rPr>
      </w:pPr>
      <w:r w:rsidRPr="003F667A">
        <w:rPr>
          <w:b w:val="0"/>
        </w:rPr>
        <w:t>1)Гражданский кодекс РФ. Ч 2. Глава 40. Перевозка (ГК РФ)</w:t>
      </w:r>
    </w:p>
    <w:p w14:paraId="102DA278" w14:textId="77777777" w:rsidR="003F667A" w:rsidRDefault="003F667A" w:rsidP="003F667A">
      <w:pPr>
        <w:pStyle w:val="af8"/>
        <w:jc w:val="both"/>
        <w:rPr>
          <w:b w:val="0"/>
        </w:rPr>
      </w:pPr>
      <w:r w:rsidRPr="003F667A">
        <w:rPr>
          <w:b w:val="0"/>
        </w:rPr>
        <w:t>2)Гражданский кодекс РФ. Ч 2. Глава 41. Транспортная экспедиция (ГК РФ)</w:t>
      </w:r>
    </w:p>
    <w:p w14:paraId="41BE9BCD" w14:textId="77777777" w:rsidR="007636E5" w:rsidRPr="007636E5" w:rsidRDefault="007636E5" w:rsidP="007636E5">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3)</w:t>
      </w:r>
      <w:r w:rsidRPr="007636E5">
        <w:rPr>
          <w:rFonts w:ascii="Times New Roman" w:eastAsia="Times New Roman" w:hAnsi="Times New Roman" w:cs="Times New Roman"/>
          <w:color w:val="000000" w:themeColor="text1"/>
          <w:sz w:val="28"/>
          <w:szCs w:val="28"/>
          <w:lang w:eastAsia="ru-RU"/>
        </w:rPr>
        <w:t>Налоговый кодекс Российской Федерации (часть вторая) от 05.08.2000 N 117-ФЗ (ред. от 30.12.2016) [Электронный источник] / URL: http://www.consultant.ru/document/cons_doc_LAW_28165/ (дата обращения 14.11.2017)</w:t>
      </w:r>
    </w:p>
    <w:p w14:paraId="486BE8E1" w14:textId="77777777" w:rsidR="007636E5" w:rsidRPr="007636E5" w:rsidRDefault="007636E5" w:rsidP="007636E5">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Pr="007636E5">
        <w:rPr>
          <w:rFonts w:ascii="Times New Roman" w:eastAsia="Times New Roman" w:hAnsi="Times New Roman" w:cs="Times New Roman"/>
          <w:color w:val="000000" w:themeColor="text1"/>
          <w:sz w:val="28"/>
          <w:szCs w:val="28"/>
          <w:lang w:eastAsia="ru-RU"/>
        </w:rPr>
        <w:t>Приказ Минфина России от 06.05.1999 N 32н (ред. от 06.04.2015) «Об утверждении Положения по бухгалтерскому учету «Доходы организации» ПБУ 9/99» (Зарегистрировано в Минюсте России 31.05.1999 N 1791) [Электронный источник] / URL: http://www.consultant.ru/document/cons_doc_LAW_6208/ (дата обращения 12.11.2017)</w:t>
      </w:r>
    </w:p>
    <w:p w14:paraId="6ED1DEAB" w14:textId="77777777" w:rsidR="007636E5" w:rsidRPr="007636E5" w:rsidRDefault="007636E5" w:rsidP="007636E5">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r w:rsidRPr="007636E5">
        <w:rPr>
          <w:rFonts w:ascii="Times New Roman" w:eastAsia="Times New Roman" w:hAnsi="Times New Roman" w:cs="Times New Roman"/>
          <w:color w:val="000000" w:themeColor="text1"/>
          <w:sz w:val="28"/>
          <w:szCs w:val="28"/>
          <w:lang w:eastAsia="ru-RU"/>
        </w:rPr>
        <w:t>Приказ Минфина России от 06.05.1999 N 33н (ред. от 06.04.2015) «Об утверждении Положения по бухгалтерскому учету «Расходы организации» ПБУ 10/99» (Зарегистрировано в Минюсте России 31.05.1999 N 1790) [Электронный источник] / URL: http://www.consultant.ru/document/cons_doc_LAW_12508/ (дата обращения 15.11.2017)</w:t>
      </w:r>
    </w:p>
    <w:p w14:paraId="04584BA6" w14:textId="77777777" w:rsidR="007636E5" w:rsidRPr="003F667A" w:rsidRDefault="007636E5" w:rsidP="003F667A">
      <w:pPr>
        <w:pStyle w:val="af8"/>
        <w:jc w:val="both"/>
        <w:rPr>
          <w:b w:val="0"/>
        </w:rPr>
      </w:pPr>
    </w:p>
    <w:p w14:paraId="4A5AC6CB" w14:textId="77777777" w:rsidR="003F667A" w:rsidRDefault="003F667A" w:rsidP="003F667A">
      <w:pPr>
        <w:pStyle w:val="af8"/>
      </w:pPr>
      <w:r w:rsidRPr="003F667A">
        <w:t>Основная литература</w:t>
      </w:r>
      <w:r>
        <w:t xml:space="preserve"> </w:t>
      </w:r>
    </w:p>
    <w:p w14:paraId="17892906" w14:textId="77777777" w:rsidR="00BE3942" w:rsidRPr="00BE3942" w:rsidRDefault="00BE3942" w:rsidP="00BE3942">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E3942">
        <w:rPr>
          <w:rFonts w:ascii="Times New Roman" w:eastAsia="Times New Roman" w:hAnsi="Times New Roman" w:cs="Times New Roman"/>
          <w:color w:val="000000" w:themeColor="text1"/>
          <w:sz w:val="28"/>
          <w:szCs w:val="28"/>
          <w:lang w:eastAsia="ru-RU"/>
        </w:rPr>
        <w:t>6)Агафонова, И.А. Анализ рентабельности в экономике [Текст] / И.А. Агафонова // Форум молодых ученых. — 2019. — № 5 (33). — С. 69-77.</w:t>
      </w:r>
    </w:p>
    <w:p w14:paraId="03F78567" w14:textId="77777777" w:rsidR="00BE3942" w:rsidRPr="00BE3942" w:rsidRDefault="00BE3942" w:rsidP="00BE3942">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E3942">
        <w:rPr>
          <w:rFonts w:ascii="Times New Roman" w:eastAsia="Times New Roman" w:hAnsi="Times New Roman" w:cs="Times New Roman"/>
          <w:color w:val="000000" w:themeColor="text1"/>
          <w:sz w:val="28"/>
          <w:szCs w:val="28"/>
          <w:lang w:eastAsia="ru-RU"/>
        </w:rPr>
        <w:t>7)Агеева, Д.С. Совершенствование управления прибылью предприятия [Текст] / Д.С. Агеева // Бизнес и общество. – 2019. – № 1 (21). – С. 180-182.</w:t>
      </w:r>
    </w:p>
    <w:p w14:paraId="49C57910" w14:textId="77777777" w:rsidR="00BE3942" w:rsidRPr="00BE3942" w:rsidRDefault="00BE3942" w:rsidP="00BE3942">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E3942">
        <w:rPr>
          <w:rFonts w:ascii="Times New Roman" w:eastAsia="Times New Roman" w:hAnsi="Times New Roman" w:cs="Times New Roman"/>
          <w:color w:val="000000" w:themeColor="text1"/>
          <w:sz w:val="28"/>
          <w:szCs w:val="28"/>
          <w:lang w:eastAsia="ru-RU"/>
        </w:rPr>
        <w:t>8)Артёмов, В.А. Практические подходы к оценке ликвидности и рентабельности предприятия [Текст] / В.А. Артемов // Политика, экономика и инновации. — 2021. — № 1 (36). – С. 194</w:t>
      </w:r>
    </w:p>
    <w:p w14:paraId="37C240F1" w14:textId="77777777" w:rsidR="00BE3942" w:rsidRPr="00BE3942" w:rsidRDefault="00BE3942" w:rsidP="00BE3942">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E3942">
        <w:rPr>
          <w:rFonts w:ascii="Times New Roman" w:eastAsia="Times New Roman" w:hAnsi="Times New Roman" w:cs="Times New Roman"/>
          <w:color w:val="000000" w:themeColor="text1"/>
          <w:sz w:val="28"/>
          <w:szCs w:val="28"/>
          <w:lang w:eastAsia="ru-RU"/>
        </w:rPr>
        <w:t>9)Бобошко, В.И. Анализ рентабельности активов предприятия как инструмента обеспечения экономической безопасности хозяйствующего субъекта [Текст] / В.И. Бобошко // Вестник Московского университета МВД России. — 2021. — № 3. — С. 328-334.</w:t>
      </w:r>
    </w:p>
    <w:p w14:paraId="32422722" w14:textId="77777777" w:rsidR="00BE3942" w:rsidRPr="00BE3942" w:rsidRDefault="00BE3942" w:rsidP="00BE3942">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E3942">
        <w:rPr>
          <w:rFonts w:ascii="Times New Roman" w:eastAsia="Times New Roman" w:hAnsi="Times New Roman" w:cs="Times New Roman"/>
          <w:color w:val="000000" w:themeColor="text1"/>
          <w:sz w:val="28"/>
          <w:szCs w:val="28"/>
          <w:lang w:eastAsia="ru-RU"/>
        </w:rPr>
        <w:t>10)Бондарев, Л.Н. Комплексный экономический анализ: учебное пособие [Текст] / Л. Н. Бондарева и др. — Екатеринбург : Издательство РГППУ, 2018. — 152 с.</w:t>
      </w:r>
    </w:p>
    <w:p w14:paraId="2EE40511" w14:textId="77777777" w:rsidR="00BE3942" w:rsidRPr="00BE3942" w:rsidRDefault="00BE3942" w:rsidP="00BE3942">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E3942">
        <w:rPr>
          <w:rFonts w:ascii="Times New Roman" w:eastAsia="Times New Roman" w:hAnsi="Times New Roman" w:cs="Times New Roman"/>
          <w:color w:val="000000" w:themeColor="text1"/>
          <w:sz w:val="28"/>
          <w:szCs w:val="28"/>
          <w:lang w:eastAsia="ru-RU"/>
        </w:rPr>
        <w:t>11)Быкова, Н. Н. Понятие рентабельности предприятия [Текст] / Н. Н. Быкова // Молодой ученый. — 2016. — № 29. — С. 372–374.</w:t>
      </w:r>
    </w:p>
    <w:p w14:paraId="7CA31C1D" w14:textId="77777777" w:rsidR="00BE3942" w:rsidRPr="003F667A" w:rsidRDefault="00BE3942" w:rsidP="003F667A">
      <w:pPr>
        <w:pStyle w:val="af8"/>
      </w:pPr>
    </w:p>
    <w:p w14:paraId="187A748E" w14:textId="77777777" w:rsidR="004D5394" w:rsidRPr="004D5394" w:rsidRDefault="00BE3942" w:rsidP="004D5394">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12</w:t>
      </w:r>
      <w:r w:rsidR="004D5394">
        <w:rPr>
          <w:rFonts w:ascii="Times New Roman" w:hAnsi="Times New Roman" w:cs="Times New Roman"/>
          <w:color w:val="000000"/>
          <w:sz w:val="28"/>
          <w:szCs w:val="28"/>
        </w:rPr>
        <w:t>)</w:t>
      </w:r>
      <w:r w:rsidR="003F667A" w:rsidRPr="004D5394">
        <w:rPr>
          <w:rFonts w:ascii="Times New Roman" w:hAnsi="Times New Roman" w:cs="Times New Roman"/>
          <w:color w:val="000000"/>
          <w:sz w:val="28"/>
          <w:szCs w:val="28"/>
        </w:rPr>
        <w:t xml:space="preserve">Брагинская, Л.С. Государственный долг: анализ системы управления и оценка ее эффективности / Л.С. Брагинская. - М.: Книжный дом "Университет" (КДУ), </w:t>
      </w:r>
      <w:r w:rsidR="003F667A" w:rsidRPr="004D5394">
        <w:rPr>
          <w:rStyle w:val="aa"/>
          <w:rFonts w:ascii="Times New Roman" w:hAnsi="Times New Roman" w:cs="Times New Roman"/>
          <w:color w:val="000000"/>
          <w:sz w:val="28"/>
          <w:szCs w:val="28"/>
        </w:rPr>
        <w:t>2022</w:t>
      </w:r>
      <w:r w:rsidR="003F667A" w:rsidRPr="004D5394">
        <w:rPr>
          <w:rFonts w:ascii="Times New Roman" w:hAnsi="Times New Roman" w:cs="Times New Roman"/>
          <w:color w:val="000000"/>
          <w:sz w:val="28"/>
          <w:szCs w:val="28"/>
        </w:rPr>
        <w:t xml:space="preserve">. - </w:t>
      </w:r>
      <w:r w:rsidR="003F667A" w:rsidRPr="004D5394">
        <w:rPr>
          <w:rStyle w:val="aa"/>
          <w:rFonts w:ascii="Times New Roman" w:hAnsi="Times New Roman" w:cs="Times New Roman"/>
          <w:color w:val="000000"/>
          <w:sz w:val="28"/>
          <w:szCs w:val="28"/>
        </w:rPr>
        <w:t>251</w:t>
      </w:r>
      <w:r w:rsidR="004D5394" w:rsidRPr="004D5394">
        <w:rPr>
          <w:rFonts w:ascii="Times New Roman" w:hAnsi="Times New Roman" w:cs="Times New Roman"/>
          <w:color w:val="000000"/>
          <w:sz w:val="28"/>
          <w:szCs w:val="28"/>
        </w:rPr>
        <w:t xml:space="preserve"> c.</w:t>
      </w:r>
    </w:p>
    <w:p w14:paraId="2CD63458" w14:textId="77777777" w:rsidR="004D5394" w:rsidRPr="004D5394" w:rsidRDefault="00BE3942" w:rsidP="004D5394">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13</w:t>
      </w:r>
      <w:r w:rsidR="004D5394">
        <w:rPr>
          <w:rFonts w:ascii="Times New Roman" w:hAnsi="Times New Roman" w:cs="Times New Roman"/>
          <w:color w:val="000000"/>
          <w:sz w:val="28"/>
          <w:szCs w:val="28"/>
        </w:rPr>
        <w:t>)</w:t>
      </w:r>
      <w:r w:rsidR="003F667A" w:rsidRPr="004D5394">
        <w:rPr>
          <w:rFonts w:ascii="Times New Roman" w:hAnsi="Times New Roman" w:cs="Times New Roman"/>
          <w:color w:val="000000"/>
          <w:sz w:val="28"/>
          <w:szCs w:val="28"/>
        </w:rPr>
        <w:t xml:space="preserve">Валерий, Викторович Ковалев Управление денежными потоками, прибылью и рентабельностью / Валерий Викторович Ковалев. - М.: Проспект, </w:t>
      </w:r>
      <w:r w:rsidR="003F667A" w:rsidRPr="004D5394">
        <w:rPr>
          <w:rStyle w:val="aa"/>
          <w:rFonts w:ascii="Times New Roman" w:hAnsi="Times New Roman" w:cs="Times New Roman"/>
          <w:color w:val="000000"/>
          <w:sz w:val="28"/>
          <w:szCs w:val="28"/>
        </w:rPr>
        <w:t>2022</w:t>
      </w:r>
      <w:r w:rsidR="003F667A" w:rsidRPr="004D5394">
        <w:rPr>
          <w:rFonts w:ascii="Times New Roman" w:hAnsi="Times New Roman" w:cs="Times New Roman"/>
          <w:color w:val="000000"/>
          <w:sz w:val="28"/>
          <w:szCs w:val="28"/>
        </w:rPr>
        <w:t xml:space="preserve">. - </w:t>
      </w:r>
      <w:r w:rsidR="003F667A" w:rsidRPr="004D5394">
        <w:rPr>
          <w:rStyle w:val="aa"/>
          <w:rFonts w:ascii="Times New Roman" w:hAnsi="Times New Roman" w:cs="Times New Roman"/>
          <w:color w:val="000000"/>
          <w:sz w:val="28"/>
          <w:szCs w:val="28"/>
        </w:rPr>
        <w:t>639</w:t>
      </w:r>
      <w:r w:rsidR="003F667A" w:rsidRPr="004D5394">
        <w:rPr>
          <w:rFonts w:ascii="Times New Roman" w:hAnsi="Times New Roman" w:cs="Times New Roman"/>
          <w:color w:val="000000"/>
          <w:sz w:val="28"/>
          <w:szCs w:val="28"/>
        </w:rPr>
        <w:t xml:space="preserve"> c.</w:t>
      </w:r>
      <w:r w:rsidR="003F667A" w:rsidRPr="004D5394">
        <w:rPr>
          <w:rFonts w:ascii="Times New Roman" w:hAnsi="Times New Roman" w:cs="Times New Roman"/>
          <w:color w:val="000000"/>
          <w:sz w:val="28"/>
          <w:szCs w:val="28"/>
        </w:rPr>
        <w:br/>
      </w:r>
      <w:r>
        <w:rPr>
          <w:rFonts w:ascii="Times New Roman" w:hAnsi="Times New Roman" w:cs="Times New Roman"/>
          <w:color w:val="000000"/>
          <w:sz w:val="28"/>
          <w:szCs w:val="28"/>
        </w:rPr>
        <w:t>14</w:t>
      </w:r>
      <w:r w:rsidR="003F667A" w:rsidRPr="004D5394">
        <w:rPr>
          <w:rFonts w:ascii="Times New Roman" w:hAnsi="Times New Roman" w:cs="Times New Roman"/>
          <w:color w:val="000000"/>
          <w:sz w:val="28"/>
          <w:szCs w:val="28"/>
        </w:rPr>
        <w:t xml:space="preserve">) Герасимов, А. Н. Использование электронных таблиц для анализа показателей рентабельности при оценке финансового состояния предприятия / А.Н. Герасимов. - М.: Синергия, </w:t>
      </w:r>
      <w:r w:rsidR="003F667A" w:rsidRPr="004D5394">
        <w:rPr>
          <w:rStyle w:val="aa"/>
          <w:rFonts w:ascii="Times New Roman" w:hAnsi="Times New Roman" w:cs="Times New Roman"/>
          <w:color w:val="000000"/>
          <w:sz w:val="28"/>
          <w:szCs w:val="28"/>
        </w:rPr>
        <w:t>2021</w:t>
      </w:r>
      <w:r w:rsidR="003F667A" w:rsidRPr="004D5394">
        <w:rPr>
          <w:rFonts w:ascii="Times New Roman" w:hAnsi="Times New Roman" w:cs="Times New Roman"/>
          <w:color w:val="000000"/>
          <w:sz w:val="28"/>
          <w:szCs w:val="28"/>
        </w:rPr>
        <w:t xml:space="preserve">. - </w:t>
      </w:r>
      <w:r w:rsidR="003F667A" w:rsidRPr="004D5394">
        <w:rPr>
          <w:rStyle w:val="aa"/>
          <w:rFonts w:ascii="Times New Roman" w:hAnsi="Times New Roman" w:cs="Times New Roman"/>
          <w:color w:val="000000"/>
          <w:sz w:val="28"/>
          <w:szCs w:val="28"/>
        </w:rPr>
        <w:t>765</w:t>
      </w:r>
      <w:r w:rsidR="004D5394" w:rsidRPr="004D5394">
        <w:rPr>
          <w:rFonts w:ascii="Times New Roman" w:hAnsi="Times New Roman" w:cs="Times New Roman"/>
          <w:color w:val="000000"/>
          <w:sz w:val="28"/>
          <w:szCs w:val="28"/>
        </w:rPr>
        <w:t xml:space="preserve"> c.</w:t>
      </w:r>
      <w:r w:rsidR="004D5394" w:rsidRPr="004D5394">
        <w:rPr>
          <w:rFonts w:ascii="Times New Roman" w:hAnsi="Times New Roman" w:cs="Times New Roman"/>
          <w:color w:val="000000"/>
          <w:sz w:val="28"/>
          <w:szCs w:val="28"/>
        </w:rPr>
        <w:br/>
      </w:r>
      <w:r>
        <w:rPr>
          <w:rFonts w:ascii="Times New Roman" w:hAnsi="Times New Roman" w:cs="Times New Roman"/>
          <w:color w:val="000000"/>
          <w:sz w:val="28"/>
          <w:szCs w:val="28"/>
        </w:rPr>
        <w:t>15</w:t>
      </w:r>
      <w:r w:rsidR="003F667A" w:rsidRPr="004D5394">
        <w:rPr>
          <w:rFonts w:ascii="Times New Roman" w:hAnsi="Times New Roman" w:cs="Times New Roman"/>
          <w:color w:val="000000"/>
          <w:sz w:val="28"/>
          <w:szCs w:val="28"/>
        </w:rPr>
        <w:t xml:space="preserve">) Казакова, О. Б. Институциональные условия инновационного развития экономики / О.Б. Казакова. - М.: КноРус, </w:t>
      </w:r>
      <w:r w:rsidR="003F667A" w:rsidRPr="004D5394">
        <w:rPr>
          <w:rStyle w:val="aa"/>
          <w:rFonts w:ascii="Times New Roman" w:hAnsi="Times New Roman" w:cs="Times New Roman"/>
          <w:color w:val="000000"/>
          <w:sz w:val="28"/>
          <w:szCs w:val="28"/>
        </w:rPr>
        <w:t>2021</w:t>
      </w:r>
      <w:r w:rsidR="003F667A" w:rsidRPr="004D5394">
        <w:rPr>
          <w:rFonts w:ascii="Times New Roman" w:hAnsi="Times New Roman" w:cs="Times New Roman"/>
          <w:color w:val="000000"/>
          <w:sz w:val="28"/>
          <w:szCs w:val="28"/>
        </w:rPr>
        <w:t xml:space="preserve">. - </w:t>
      </w:r>
      <w:r w:rsidR="003F667A" w:rsidRPr="004D5394">
        <w:rPr>
          <w:rStyle w:val="aa"/>
          <w:rFonts w:ascii="Times New Roman" w:hAnsi="Times New Roman" w:cs="Times New Roman"/>
          <w:color w:val="000000"/>
          <w:sz w:val="28"/>
          <w:szCs w:val="28"/>
        </w:rPr>
        <w:t>623</w:t>
      </w:r>
      <w:r w:rsidR="004D5394" w:rsidRPr="004D5394">
        <w:rPr>
          <w:rFonts w:ascii="Times New Roman" w:hAnsi="Times New Roman" w:cs="Times New Roman"/>
          <w:color w:val="000000"/>
          <w:sz w:val="28"/>
          <w:szCs w:val="28"/>
        </w:rPr>
        <w:t xml:space="preserve"> c.</w:t>
      </w:r>
    </w:p>
    <w:p w14:paraId="30A2D5C2" w14:textId="77777777" w:rsidR="004D5394" w:rsidRPr="004D5394" w:rsidRDefault="00BE3942" w:rsidP="004D539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4D5394">
        <w:rPr>
          <w:rFonts w:ascii="Times New Roman" w:eastAsia="Times New Roman" w:hAnsi="Times New Roman" w:cs="Times New Roman"/>
          <w:sz w:val="28"/>
          <w:szCs w:val="28"/>
          <w:lang w:eastAsia="ru-RU"/>
        </w:rPr>
        <w:t>)</w:t>
      </w:r>
      <w:r w:rsidR="004D5394" w:rsidRPr="004D5394">
        <w:rPr>
          <w:rFonts w:ascii="Times New Roman" w:eastAsia="Times New Roman" w:hAnsi="Times New Roman" w:cs="Times New Roman"/>
          <w:sz w:val="28"/>
          <w:szCs w:val="28"/>
          <w:lang w:eastAsia="ru-RU"/>
        </w:rPr>
        <w:t xml:space="preserve"> </w:t>
      </w:r>
      <w:r w:rsidR="004D5394" w:rsidRPr="004D5394">
        <w:rPr>
          <w:rFonts w:ascii="Times New Roman" w:hAnsi="Times New Roman" w:cs="Times New Roman"/>
          <w:sz w:val="28"/>
          <w:szCs w:val="28"/>
          <w:shd w:val="clear" w:color="auto" w:fill="FFFFFF"/>
        </w:rPr>
        <w:t>Кибанов, А.Я., Захаров А.Я. Формирование системы управления прибылью:  учебное пособие / А.Я. Кибанов. — М., ГАУ, 2019. -71с</w:t>
      </w:r>
    </w:p>
    <w:p w14:paraId="71EF3962" w14:textId="77777777" w:rsidR="004D5394" w:rsidRPr="004D5394" w:rsidRDefault="004D5394" w:rsidP="004D5394">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1</w:t>
      </w:r>
      <w:r w:rsidR="00BE3942">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w:t>
      </w:r>
      <w:r w:rsidRPr="004D5394">
        <w:rPr>
          <w:rFonts w:ascii="Times New Roman" w:hAnsi="Times New Roman" w:cs="Times New Roman"/>
          <w:color w:val="000000" w:themeColor="text1"/>
          <w:sz w:val="28"/>
          <w:szCs w:val="28"/>
        </w:rPr>
        <w:t xml:space="preserve"> </w:t>
      </w:r>
      <w:r w:rsidRPr="004D5394">
        <w:rPr>
          <w:rFonts w:ascii="Times New Roman" w:eastAsia="Times New Roman" w:hAnsi="Times New Roman" w:cs="Times New Roman"/>
          <w:color w:val="000000" w:themeColor="text1"/>
          <w:sz w:val="28"/>
          <w:szCs w:val="28"/>
          <w:lang w:eastAsia="ru-RU"/>
        </w:rPr>
        <w:t>Ковалев, В.В. Анализ хозяйственной деятельности предприятия [Текст]: учебник / В.В. Ковалев, О.Н. Волкова. -М.: Проспект, 2018.-424 с.</w:t>
      </w:r>
    </w:p>
    <w:p w14:paraId="01795081" w14:textId="77777777" w:rsidR="004D5394" w:rsidRPr="004D5394" w:rsidRDefault="00BE3942" w:rsidP="004D5394">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18</w:t>
      </w:r>
      <w:r w:rsidR="004D5394">
        <w:rPr>
          <w:rFonts w:ascii="Times New Roman" w:eastAsia="Times New Roman" w:hAnsi="Times New Roman" w:cs="Times New Roman"/>
          <w:color w:val="000000" w:themeColor="text1"/>
          <w:sz w:val="28"/>
          <w:szCs w:val="28"/>
          <w:lang w:eastAsia="ru-RU"/>
        </w:rPr>
        <w:t>)</w:t>
      </w:r>
      <w:r w:rsidR="004D5394" w:rsidRPr="004D5394">
        <w:rPr>
          <w:rFonts w:ascii="Times New Roman" w:eastAsia="Times New Roman" w:hAnsi="Times New Roman" w:cs="Times New Roman"/>
          <w:color w:val="000000" w:themeColor="text1"/>
          <w:sz w:val="28"/>
          <w:szCs w:val="28"/>
          <w:lang w:eastAsia="ru-RU"/>
        </w:rPr>
        <w:t>Курова Г.М. Институционализация конкурентоспособности, партнерства и качества // Золотые научные страницы. – 2019. – №1. – С. 130–132.</w:t>
      </w:r>
    </w:p>
    <w:p w14:paraId="2612078F" w14:textId="77777777" w:rsidR="004D5394" w:rsidRPr="004D5394" w:rsidRDefault="00BE3942" w:rsidP="004D5394">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19</w:t>
      </w:r>
      <w:r w:rsidR="004D5394">
        <w:rPr>
          <w:rFonts w:ascii="Times New Roman" w:eastAsia="Times New Roman" w:hAnsi="Times New Roman" w:cs="Times New Roman"/>
          <w:color w:val="000000" w:themeColor="text1"/>
          <w:sz w:val="28"/>
          <w:szCs w:val="28"/>
          <w:lang w:eastAsia="ru-RU"/>
        </w:rPr>
        <w:t>)</w:t>
      </w:r>
      <w:r w:rsidR="004D5394" w:rsidRPr="004D5394">
        <w:rPr>
          <w:rFonts w:ascii="Times New Roman" w:eastAsia="Times New Roman" w:hAnsi="Times New Roman" w:cs="Times New Roman"/>
          <w:color w:val="000000" w:themeColor="text1"/>
          <w:sz w:val="28"/>
          <w:szCs w:val="28"/>
          <w:lang w:eastAsia="ru-RU"/>
        </w:rPr>
        <w:t>Лад Джжеймс. Практический менеджмент: Секреты современного бизнеса/ перевод с англ. / Д.Лад — М. ЮНИТИ, 2018. — 382с.</w:t>
      </w:r>
    </w:p>
    <w:p w14:paraId="1CB8B040" w14:textId="77777777" w:rsidR="004D5394" w:rsidRPr="004D5394" w:rsidRDefault="00BE3942" w:rsidP="004D5394">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shd w:val="clear" w:color="auto" w:fill="FFFFFF"/>
        </w:rPr>
        <w:t>20</w:t>
      </w:r>
      <w:r w:rsidR="004D5394" w:rsidRPr="004D5394">
        <w:rPr>
          <w:rFonts w:ascii="Times New Roman" w:hAnsi="Times New Roman" w:cs="Times New Roman"/>
          <w:color w:val="3A3A3A"/>
          <w:sz w:val="28"/>
          <w:szCs w:val="28"/>
          <w:shd w:val="clear" w:color="auto" w:fill="FFFFFF"/>
        </w:rPr>
        <w:t>)</w:t>
      </w:r>
      <w:r w:rsidR="004D5394" w:rsidRPr="004D5394">
        <w:rPr>
          <w:rFonts w:ascii="Arial" w:hAnsi="Arial" w:cs="Arial"/>
          <w:color w:val="3A3A3A"/>
          <w:sz w:val="23"/>
          <w:szCs w:val="23"/>
          <w:shd w:val="clear" w:color="auto" w:fill="FFFFFF"/>
        </w:rPr>
        <w:t xml:space="preserve"> </w:t>
      </w:r>
      <w:r w:rsidR="004D5394" w:rsidRPr="004D5394">
        <w:rPr>
          <w:rFonts w:ascii="Times New Roman" w:hAnsi="Times New Roman" w:cs="Times New Roman"/>
          <w:color w:val="000000" w:themeColor="text1"/>
          <w:sz w:val="28"/>
          <w:szCs w:val="28"/>
          <w:shd w:val="clear" w:color="auto" w:fill="FFFFFF"/>
        </w:rPr>
        <w:t>Матронина, А.Г.  Менеджмент: теоретический аспект: учебное пособие / А.Г. Матронина, И.Н. Биктагирова,  Е.А. Баканов, Н.В. Грищенко, О.А. Исупова, Ю.Н. Клещевский, Т.М. Костина, Т.Ю. Осипова, О.Л. Табашникова [под общей редакцией Ю.Н. Клещевского, И.Н. Биктагировой]. – М.: Издательство Российского гос.  торгово-экономического университета, 2018. — 372 с</w:t>
      </w:r>
    </w:p>
    <w:p w14:paraId="744E482C" w14:textId="77777777" w:rsidR="00BE3942" w:rsidRDefault="00BE3942" w:rsidP="00BE3942">
      <w:pPr>
        <w:spacing w:line="360" w:lineRule="auto"/>
        <w:jc w:val="both"/>
        <w:rPr>
          <w:rFonts w:ascii="Times New Roman" w:hAnsi="Times New Roman" w:cs="Times New Roman"/>
          <w:color w:val="000000"/>
          <w:sz w:val="28"/>
          <w:szCs w:val="28"/>
        </w:rPr>
      </w:pPr>
      <w:r>
        <w:rPr>
          <w:rFonts w:ascii="Times New Roman" w:eastAsia="Times New Roman" w:hAnsi="Times New Roman" w:cs="Times New Roman"/>
          <w:color w:val="000000" w:themeColor="text1"/>
          <w:sz w:val="28"/>
          <w:szCs w:val="28"/>
          <w:lang w:eastAsia="ru-RU"/>
        </w:rPr>
        <w:t>21)</w:t>
      </w:r>
      <w:r w:rsidR="004D5394" w:rsidRPr="00BE3942">
        <w:rPr>
          <w:rFonts w:ascii="Times New Roman" w:eastAsia="Times New Roman" w:hAnsi="Times New Roman" w:cs="Times New Roman"/>
          <w:color w:val="000000" w:themeColor="text1"/>
          <w:sz w:val="28"/>
          <w:szCs w:val="28"/>
          <w:lang w:eastAsia="ru-RU"/>
        </w:rPr>
        <w:t xml:space="preserve"> Мау А. В поисках планомерности: из истории развития советской экономической мысли конца 30-х – начала 60-х годов. М., 2019. 160 с.</w:t>
      </w:r>
      <w:r w:rsidR="004D5394" w:rsidRPr="00BE3942">
        <w:rPr>
          <w:rFonts w:ascii="Times New Roman" w:hAnsi="Times New Roman" w:cs="Times New Roman"/>
          <w:color w:val="000000"/>
          <w:sz w:val="28"/>
          <w:szCs w:val="28"/>
        </w:rPr>
        <w:br/>
      </w:r>
      <w:r>
        <w:rPr>
          <w:rFonts w:ascii="Times New Roman" w:hAnsi="Times New Roman" w:cs="Times New Roman"/>
          <w:color w:val="000000"/>
          <w:sz w:val="28"/>
          <w:szCs w:val="28"/>
        </w:rPr>
        <w:t>22)</w:t>
      </w:r>
      <w:r w:rsidR="003F667A" w:rsidRPr="00BE3942">
        <w:rPr>
          <w:rFonts w:ascii="Times New Roman" w:hAnsi="Times New Roman" w:cs="Times New Roman"/>
          <w:color w:val="000000"/>
          <w:sz w:val="28"/>
          <w:szCs w:val="28"/>
        </w:rPr>
        <w:t xml:space="preserve"> Ленсколд, Дж. Рентабельность инвестиций в маркетинг. Методы повышения прибыльности маркетинговых кампаний / Дж. Ленсколд. - М.: СПб: Питер, </w:t>
      </w:r>
      <w:r w:rsidR="003F667A" w:rsidRPr="00BE3942">
        <w:rPr>
          <w:rStyle w:val="aa"/>
          <w:rFonts w:ascii="Times New Roman" w:hAnsi="Times New Roman" w:cs="Times New Roman"/>
          <w:color w:val="000000"/>
          <w:sz w:val="28"/>
          <w:szCs w:val="28"/>
        </w:rPr>
        <w:t>2021</w:t>
      </w:r>
      <w:r>
        <w:rPr>
          <w:rFonts w:ascii="Times New Roman" w:hAnsi="Times New Roman" w:cs="Times New Roman"/>
          <w:color w:val="000000"/>
          <w:sz w:val="28"/>
          <w:szCs w:val="28"/>
        </w:rPr>
        <w:t>. - 272 c.</w:t>
      </w:r>
      <w:r w:rsidR="004D5394" w:rsidRPr="00BE3942">
        <w:rPr>
          <w:rFonts w:ascii="Times New Roman" w:hAnsi="Times New Roman" w:cs="Times New Roman"/>
          <w:color w:val="000000"/>
          <w:sz w:val="28"/>
          <w:szCs w:val="28"/>
        </w:rPr>
        <w:br/>
      </w:r>
      <w:r>
        <w:rPr>
          <w:rFonts w:ascii="Times New Roman" w:hAnsi="Times New Roman" w:cs="Times New Roman"/>
          <w:color w:val="000000"/>
          <w:sz w:val="28"/>
          <w:szCs w:val="28"/>
        </w:rPr>
        <w:t>23</w:t>
      </w:r>
      <w:r w:rsidR="003F667A" w:rsidRPr="00BE3942">
        <w:rPr>
          <w:rFonts w:ascii="Times New Roman" w:hAnsi="Times New Roman" w:cs="Times New Roman"/>
          <w:color w:val="000000"/>
          <w:sz w:val="28"/>
          <w:szCs w:val="28"/>
        </w:rPr>
        <w:t xml:space="preserve">)Ник, Майкл Рентабельность инвестиций в продажи. Увеличение прибыли, объема продаж и лояльности клиентов: моногр. / Майкл Ник , Курт Кениг. - М.: Вершина, </w:t>
      </w:r>
      <w:r w:rsidR="003F667A" w:rsidRPr="00BE3942">
        <w:rPr>
          <w:rStyle w:val="aa"/>
          <w:rFonts w:ascii="Times New Roman" w:hAnsi="Times New Roman" w:cs="Times New Roman"/>
          <w:color w:val="000000"/>
          <w:sz w:val="28"/>
          <w:szCs w:val="28"/>
        </w:rPr>
        <w:t>2022</w:t>
      </w:r>
      <w:r>
        <w:rPr>
          <w:rFonts w:ascii="Times New Roman" w:hAnsi="Times New Roman" w:cs="Times New Roman"/>
          <w:color w:val="000000"/>
          <w:sz w:val="28"/>
          <w:szCs w:val="28"/>
        </w:rPr>
        <w:t>. - 384 c.</w:t>
      </w:r>
      <w:r>
        <w:rPr>
          <w:rFonts w:ascii="Times New Roman" w:hAnsi="Times New Roman" w:cs="Times New Roman"/>
          <w:color w:val="000000"/>
          <w:sz w:val="28"/>
          <w:szCs w:val="28"/>
        </w:rPr>
        <w:br/>
        <w:t>24</w:t>
      </w:r>
      <w:r w:rsidR="003F667A" w:rsidRPr="00BE3942">
        <w:rPr>
          <w:rFonts w:ascii="Times New Roman" w:hAnsi="Times New Roman" w:cs="Times New Roman"/>
          <w:color w:val="000000"/>
          <w:sz w:val="28"/>
          <w:szCs w:val="28"/>
        </w:rPr>
        <w:t xml:space="preserve">) Петров, Г. К. Товарооборот и прибыль: Пути повышения рентабельности розничной торговли / Г.К. Петров. - М.: Лениздат, </w:t>
      </w:r>
      <w:r w:rsidR="003F667A" w:rsidRPr="00BE3942">
        <w:rPr>
          <w:rStyle w:val="aa"/>
          <w:rFonts w:ascii="Times New Roman" w:hAnsi="Times New Roman" w:cs="Times New Roman"/>
          <w:color w:val="000000"/>
          <w:sz w:val="28"/>
          <w:szCs w:val="28"/>
        </w:rPr>
        <w:t>2020</w:t>
      </w:r>
      <w:r>
        <w:rPr>
          <w:rFonts w:ascii="Times New Roman" w:hAnsi="Times New Roman" w:cs="Times New Roman"/>
          <w:color w:val="000000"/>
          <w:sz w:val="28"/>
          <w:szCs w:val="28"/>
        </w:rPr>
        <w:t>. - 216 c.</w:t>
      </w:r>
      <w:r>
        <w:rPr>
          <w:rFonts w:ascii="Times New Roman" w:hAnsi="Times New Roman" w:cs="Times New Roman"/>
          <w:color w:val="000000"/>
          <w:sz w:val="28"/>
          <w:szCs w:val="28"/>
        </w:rPr>
        <w:br/>
        <w:t>25</w:t>
      </w:r>
      <w:r w:rsidR="003F667A" w:rsidRPr="00BE3942">
        <w:rPr>
          <w:rFonts w:ascii="Times New Roman" w:hAnsi="Times New Roman" w:cs="Times New Roman"/>
          <w:color w:val="000000"/>
          <w:sz w:val="28"/>
          <w:szCs w:val="28"/>
        </w:rPr>
        <w:t xml:space="preserve">) Потапов, С. Рентабельное садоводство в Подмосковье / С. Потапов. - М.: Московский рабочий, </w:t>
      </w:r>
      <w:r w:rsidR="003F667A" w:rsidRPr="00BE3942">
        <w:rPr>
          <w:rStyle w:val="aa"/>
          <w:rFonts w:ascii="Times New Roman" w:hAnsi="Times New Roman" w:cs="Times New Roman"/>
          <w:color w:val="000000"/>
          <w:sz w:val="28"/>
          <w:szCs w:val="28"/>
        </w:rPr>
        <w:t>2021</w:t>
      </w:r>
      <w:r>
        <w:rPr>
          <w:rFonts w:ascii="Times New Roman" w:hAnsi="Times New Roman" w:cs="Times New Roman"/>
          <w:color w:val="000000"/>
          <w:sz w:val="28"/>
          <w:szCs w:val="28"/>
        </w:rPr>
        <w:t>. - 236 c.</w:t>
      </w:r>
      <w:r>
        <w:rPr>
          <w:rFonts w:ascii="Times New Roman" w:hAnsi="Times New Roman" w:cs="Times New Roman"/>
          <w:color w:val="000000"/>
          <w:sz w:val="28"/>
          <w:szCs w:val="28"/>
        </w:rPr>
        <w:br/>
        <w:t>26</w:t>
      </w:r>
      <w:r w:rsidR="003F667A" w:rsidRPr="00BE3942">
        <w:rPr>
          <w:rFonts w:ascii="Times New Roman" w:hAnsi="Times New Roman" w:cs="Times New Roman"/>
          <w:color w:val="000000"/>
          <w:sz w:val="28"/>
          <w:szCs w:val="28"/>
        </w:rPr>
        <w:t xml:space="preserve">) Рожанковский, Владимир Это дефолт! / Владимир Рожанковский. - М.: АВТОР, </w:t>
      </w:r>
      <w:r w:rsidR="003F667A" w:rsidRPr="00BE3942">
        <w:rPr>
          <w:rStyle w:val="aa"/>
          <w:rFonts w:ascii="Times New Roman" w:hAnsi="Times New Roman" w:cs="Times New Roman"/>
          <w:color w:val="000000"/>
          <w:sz w:val="28"/>
          <w:szCs w:val="28"/>
        </w:rPr>
        <w:t>2021</w:t>
      </w:r>
      <w:r w:rsidR="003F667A" w:rsidRPr="00BE3942">
        <w:rPr>
          <w:rFonts w:ascii="Times New Roman" w:hAnsi="Times New Roman" w:cs="Times New Roman"/>
          <w:color w:val="000000"/>
          <w:sz w:val="28"/>
          <w:szCs w:val="28"/>
        </w:rPr>
        <w:t xml:space="preserve">. - </w:t>
      </w:r>
      <w:r w:rsidR="003F667A" w:rsidRPr="00BE3942">
        <w:rPr>
          <w:rStyle w:val="aa"/>
          <w:rFonts w:ascii="Times New Roman" w:hAnsi="Times New Roman" w:cs="Times New Roman"/>
          <w:color w:val="000000"/>
          <w:sz w:val="28"/>
          <w:szCs w:val="28"/>
        </w:rPr>
        <w:t>967</w:t>
      </w:r>
      <w:r w:rsidR="003F667A" w:rsidRPr="00BE3942">
        <w:rPr>
          <w:rFonts w:ascii="Times New Roman" w:hAnsi="Times New Roman" w:cs="Times New Roman"/>
          <w:color w:val="000000"/>
          <w:sz w:val="28"/>
          <w:szCs w:val="28"/>
        </w:rPr>
        <w:t xml:space="preserve"> </w:t>
      </w:r>
      <w:r>
        <w:rPr>
          <w:rFonts w:ascii="Times New Roman" w:hAnsi="Times New Roman" w:cs="Times New Roman"/>
          <w:color w:val="000000"/>
          <w:sz w:val="28"/>
          <w:szCs w:val="28"/>
        </w:rPr>
        <w:t>c.</w:t>
      </w:r>
      <w:r>
        <w:rPr>
          <w:rFonts w:ascii="Times New Roman" w:hAnsi="Times New Roman" w:cs="Times New Roman"/>
          <w:color w:val="000000"/>
          <w:sz w:val="28"/>
          <w:szCs w:val="28"/>
        </w:rPr>
        <w:br/>
        <w:t>27</w:t>
      </w:r>
      <w:r w:rsidR="003F667A" w:rsidRPr="00BE3942">
        <w:rPr>
          <w:rFonts w:ascii="Times New Roman" w:hAnsi="Times New Roman" w:cs="Times New Roman"/>
          <w:color w:val="000000"/>
          <w:sz w:val="28"/>
          <w:szCs w:val="28"/>
        </w:rPr>
        <w:t xml:space="preserve">) Рубин, Ю. Б. Разработка конкурентных стратегий / Ю.Б. Рубин. - М.: Синергия, </w:t>
      </w:r>
      <w:r w:rsidR="003F667A" w:rsidRPr="00BE3942">
        <w:rPr>
          <w:rStyle w:val="aa"/>
          <w:rFonts w:ascii="Times New Roman" w:hAnsi="Times New Roman" w:cs="Times New Roman"/>
          <w:color w:val="000000"/>
          <w:sz w:val="28"/>
          <w:szCs w:val="28"/>
        </w:rPr>
        <w:t>2022</w:t>
      </w:r>
      <w:r w:rsidR="003F667A" w:rsidRPr="00BE3942">
        <w:rPr>
          <w:rFonts w:ascii="Times New Roman" w:hAnsi="Times New Roman" w:cs="Times New Roman"/>
          <w:color w:val="000000"/>
          <w:sz w:val="28"/>
          <w:szCs w:val="28"/>
        </w:rPr>
        <w:t xml:space="preserve">. - </w:t>
      </w:r>
      <w:r w:rsidR="003F667A" w:rsidRPr="00BE3942">
        <w:rPr>
          <w:rStyle w:val="aa"/>
          <w:rFonts w:ascii="Times New Roman" w:hAnsi="Times New Roman" w:cs="Times New Roman"/>
          <w:color w:val="000000"/>
          <w:sz w:val="28"/>
          <w:szCs w:val="28"/>
        </w:rPr>
        <w:t>474</w:t>
      </w:r>
      <w:r>
        <w:rPr>
          <w:rFonts w:ascii="Times New Roman" w:hAnsi="Times New Roman" w:cs="Times New Roman"/>
          <w:color w:val="000000"/>
          <w:sz w:val="28"/>
          <w:szCs w:val="28"/>
        </w:rPr>
        <w:t xml:space="preserve"> c.</w:t>
      </w:r>
      <w:r>
        <w:rPr>
          <w:rFonts w:ascii="Times New Roman" w:hAnsi="Times New Roman" w:cs="Times New Roman"/>
          <w:color w:val="000000"/>
          <w:sz w:val="28"/>
          <w:szCs w:val="28"/>
        </w:rPr>
        <w:br/>
        <w:t>28</w:t>
      </w:r>
      <w:r w:rsidR="003F667A" w:rsidRPr="00BE3942">
        <w:rPr>
          <w:rFonts w:ascii="Times New Roman" w:hAnsi="Times New Roman" w:cs="Times New Roman"/>
          <w:color w:val="000000"/>
          <w:sz w:val="28"/>
          <w:szCs w:val="28"/>
        </w:rPr>
        <w:t xml:space="preserve">) Шефер, Марк Рентабельность влияния / Марк Шефер. - М.: ШКИМБ, </w:t>
      </w:r>
      <w:r w:rsidR="003F667A" w:rsidRPr="00BE3942">
        <w:rPr>
          <w:rStyle w:val="aa"/>
          <w:rFonts w:ascii="Times New Roman" w:hAnsi="Times New Roman" w:cs="Times New Roman"/>
          <w:color w:val="000000"/>
          <w:sz w:val="28"/>
          <w:szCs w:val="28"/>
        </w:rPr>
        <w:t>2021</w:t>
      </w:r>
      <w:r>
        <w:rPr>
          <w:rFonts w:ascii="Times New Roman" w:hAnsi="Times New Roman" w:cs="Times New Roman"/>
          <w:color w:val="000000"/>
          <w:sz w:val="28"/>
          <w:szCs w:val="28"/>
        </w:rPr>
        <w:t>. - 208 c.</w:t>
      </w:r>
    </w:p>
    <w:p w14:paraId="7A33BC06" w14:textId="77777777" w:rsidR="00BE3942" w:rsidRPr="00BE3942" w:rsidRDefault="00BE3942" w:rsidP="00BE3942">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29</w:t>
      </w:r>
      <w:r w:rsidRPr="00BE3942">
        <w:rPr>
          <w:rFonts w:ascii="Times New Roman" w:eastAsia="Times New Roman" w:hAnsi="Times New Roman" w:cs="Times New Roman"/>
          <w:color w:val="000000" w:themeColor="text1"/>
          <w:sz w:val="28"/>
          <w:szCs w:val="28"/>
          <w:lang w:eastAsia="ru-RU"/>
        </w:rPr>
        <w:t>)Шадрина, Г. В. Управленческий и финансовый анализ : учебник и практикум для вузов / Г. В. Шадрина. – Москва : Издательство Юрайт, 2021. – 316 с.</w:t>
      </w:r>
    </w:p>
    <w:p w14:paraId="2DC13A53" w14:textId="77777777" w:rsidR="00BE3942" w:rsidRPr="00BE3942" w:rsidRDefault="00BE3942" w:rsidP="00BE3942">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30</w:t>
      </w:r>
      <w:r w:rsidRPr="00BE3942">
        <w:rPr>
          <w:rFonts w:ascii="Times New Roman" w:eastAsia="Times New Roman" w:hAnsi="Times New Roman" w:cs="Times New Roman"/>
          <w:color w:val="000000" w:themeColor="text1"/>
          <w:sz w:val="28"/>
          <w:szCs w:val="28"/>
          <w:lang w:eastAsia="ru-RU"/>
        </w:rPr>
        <w:t>)Шеремет, А. Д. Анализ и диагностика финансово-хозяйственной деятельности предприятия : учебник / А.Д. Шеремет. – 2-е изд., доп. – Москва : ИНФРА-М, 2021. – 374 с.</w:t>
      </w:r>
    </w:p>
    <w:p w14:paraId="68E75DA3" w14:textId="77777777" w:rsidR="00BE3942" w:rsidRPr="00BE3942" w:rsidRDefault="00BE3942" w:rsidP="00BE3942">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31</w:t>
      </w:r>
      <w:r w:rsidRPr="00BE3942">
        <w:rPr>
          <w:rFonts w:ascii="Times New Roman" w:eastAsia="Times New Roman" w:hAnsi="Times New Roman" w:cs="Times New Roman"/>
          <w:color w:val="000000" w:themeColor="text1"/>
          <w:sz w:val="28"/>
          <w:szCs w:val="28"/>
          <w:lang w:eastAsia="ru-RU"/>
        </w:rPr>
        <w:t>)Шеремет, А. Д. Методика финансового анализа деятельности коммерческих организаций : практическое пособие / А.Д. Шеремет, Е.В. Негашев. – 2-е изд., перераб. и доп. – Москва : ИНФРА-М, 2021. – 208 с.</w:t>
      </w:r>
    </w:p>
    <w:p w14:paraId="0F002E1A" w14:textId="77777777" w:rsidR="003F667A" w:rsidRPr="00BE3942" w:rsidRDefault="00BE3942" w:rsidP="00BE3942">
      <w:pPr>
        <w:spacing w:line="360" w:lineRule="auto"/>
        <w:jc w:val="both"/>
        <w:rPr>
          <w:rFonts w:ascii="Times New Roman" w:hAnsi="Times New Roman" w:cs="Times New Roman"/>
          <w:sz w:val="28"/>
          <w:szCs w:val="28"/>
        </w:rPr>
      </w:pPr>
      <w:r>
        <w:rPr>
          <w:rFonts w:ascii="Times New Roman" w:hAnsi="Times New Roman" w:cs="Times New Roman"/>
          <w:color w:val="000000"/>
          <w:sz w:val="28"/>
          <w:szCs w:val="28"/>
        </w:rPr>
        <w:br/>
        <w:t>32</w:t>
      </w:r>
      <w:r w:rsidR="003F667A" w:rsidRPr="00BE3942">
        <w:rPr>
          <w:rFonts w:ascii="Times New Roman" w:hAnsi="Times New Roman" w:cs="Times New Roman"/>
          <w:color w:val="000000"/>
          <w:sz w:val="28"/>
          <w:szCs w:val="28"/>
        </w:rPr>
        <w:t xml:space="preserve">) Ягодкина, И. А. Системное управление рентабельностью банка как фактор его конкурентоспособности / И.А. Ягодкина. - М.: Синергия, </w:t>
      </w:r>
      <w:r w:rsidR="003F667A" w:rsidRPr="00BE3942">
        <w:rPr>
          <w:rStyle w:val="aa"/>
          <w:rFonts w:ascii="Times New Roman" w:hAnsi="Times New Roman" w:cs="Times New Roman"/>
          <w:color w:val="000000"/>
          <w:sz w:val="28"/>
          <w:szCs w:val="28"/>
        </w:rPr>
        <w:t>2022</w:t>
      </w:r>
      <w:r w:rsidR="003F667A" w:rsidRPr="00BE3942">
        <w:rPr>
          <w:rFonts w:ascii="Times New Roman" w:hAnsi="Times New Roman" w:cs="Times New Roman"/>
          <w:color w:val="000000"/>
          <w:sz w:val="28"/>
          <w:szCs w:val="28"/>
        </w:rPr>
        <w:t xml:space="preserve">. - </w:t>
      </w:r>
      <w:r w:rsidR="003F667A" w:rsidRPr="00BE3942">
        <w:rPr>
          <w:rStyle w:val="aa"/>
          <w:rFonts w:ascii="Times New Roman" w:hAnsi="Times New Roman" w:cs="Times New Roman"/>
          <w:color w:val="000000"/>
          <w:sz w:val="28"/>
          <w:szCs w:val="28"/>
        </w:rPr>
        <w:t>414</w:t>
      </w:r>
      <w:r>
        <w:rPr>
          <w:rFonts w:ascii="Times New Roman" w:hAnsi="Times New Roman" w:cs="Times New Roman"/>
          <w:color w:val="000000"/>
          <w:sz w:val="28"/>
          <w:szCs w:val="28"/>
        </w:rPr>
        <w:t xml:space="preserve"> c.</w:t>
      </w:r>
      <w:r>
        <w:rPr>
          <w:rFonts w:ascii="Times New Roman" w:hAnsi="Times New Roman" w:cs="Times New Roman"/>
          <w:color w:val="000000"/>
          <w:sz w:val="28"/>
          <w:szCs w:val="28"/>
        </w:rPr>
        <w:br/>
        <w:t>33</w:t>
      </w:r>
      <w:r w:rsidR="003F667A" w:rsidRPr="00BE3942">
        <w:rPr>
          <w:rFonts w:ascii="Times New Roman" w:hAnsi="Times New Roman" w:cs="Times New Roman"/>
          <w:color w:val="000000"/>
          <w:sz w:val="28"/>
          <w:szCs w:val="28"/>
        </w:rPr>
        <w:t xml:space="preserve">) Ярошевич, Н. Ю. Конкуренция на рынке аэропортовых услуг: особенности развития и формы существования / Н.Ю. Ярошевич. - М.: Синергия, </w:t>
      </w:r>
      <w:r w:rsidR="003F667A" w:rsidRPr="00BE3942">
        <w:rPr>
          <w:rStyle w:val="aa"/>
          <w:rFonts w:ascii="Times New Roman" w:hAnsi="Times New Roman" w:cs="Times New Roman"/>
          <w:color w:val="000000"/>
          <w:sz w:val="28"/>
          <w:szCs w:val="28"/>
        </w:rPr>
        <w:t>2021</w:t>
      </w:r>
      <w:r w:rsidR="003F667A" w:rsidRPr="00BE3942">
        <w:rPr>
          <w:rFonts w:ascii="Times New Roman" w:hAnsi="Times New Roman" w:cs="Times New Roman"/>
          <w:color w:val="000000"/>
          <w:sz w:val="28"/>
          <w:szCs w:val="28"/>
        </w:rPr>
        <w:t xml:space="preserve">. - </w:t>
      </w:r>
      <w:r w:rsidR="003F667A" w:rsidRPr="00BE3942">
        <w:rPr>
          <w:rStyle w:val="aa"/>
          <w:rFonts w:ascii="Times New Roman" w:hAnsi="Times New Roman" w:cs="Times New Roman"/>
          <w:color w:val="000000"/>
          <w:sz w:val="28"/>
          <w:szCs w:val="28"/>
        </w:rPr>
        <w:t>248</w:t>
      </w:r>
      <w:r w:rsidR="003F667A" w:rsidRPr="00BE3942">
        <w:rPr>
          <w:rFonts w:ascii="Times New Roman" w:hAnsi="Times New Roman" w:cs="Times New Roman"/>
          <w:color w:val="000000"/>
          <w:sz w:val="28"/>
          <w:szCs w:val="28"/>
        </w:rPr>
        <w:t xml:space="preserve"> c.</w:t>
      </w:r>
    </w:p>
    <w:p w14:paraId="14F566E7" w14:textId="77777777" w:rsidR="00B26A1B" w:rsidRPr="003F667A" w:rsidRDefault="00B26A1B" w:rsidP="003F667A">
      <w:pPr>
        <w:spacing w:line="360" w:lineRule="auto"/>
        <w:jc w:val="both"/>
      </w:pPr>
    </w:p>
    <w:sectPr w:rsidR="00B26A1B" w:rsidRPr="003F667A">
      <w:headerReference w:type="even" r:id="rId33"/>
      <w:headerReference w:type="default" r:id="rId34"/>
      <w:footerReference w:type="even" r:id="rId35"/>
      <w:footerReference w:type="default" r:id="rId36"/>
      <w:pgSz w:w="11906" w:h="16838"/>
      <w:pgMar w:top="1134" w:right="851" w:bottom="1134" w:left="1701"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6B6F0F" w14:textId="77777777" w:rsidR="00C86DD7" w:rsidRDefault="00C86DD7">
      <w:pPr>
        <w:spacing w:after="0" w:line="240" w:lineRule="auto"/>
      </w:pPr>
      <w:r>
        <w:separator/>
      </w:r>
    </w:p>
  </w:endnote>
  <w:endnote w:type="continuationSeparator" w:id="0">
    <w:p w14:paraId="082F3E57" w14:textId="77777777" w:rsidR="00C86DD7" w:rsidRDefault="00C86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00E78" w14:textId="77777777" w:rsidR="00CD25CA" w:rsidRDefault="00CD25CA">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A1781" w14:textId="77777777" w:rsidR="00CD25CA" w:rsidRDefault="00CD25CA">
    <w:pPr>
      <w:pStyle w:val="af1"/>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F73EF" w14:textId="77777777" w:rsidR="00CD25CA" w:rsidRDefault="00CD25CA">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6057F" w14:textId="77777777" w:rsidR="00CD25CA" w:rsidRDefault="00CD25CA">
    <w:pPr>
      <w:pStyle w:val="af1"/>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50D52" w14:textId="77777777" w:rsidR="00CD25CA" w:rsidRDefault="00CD25CA">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5793860"/>
      <w:docPartObj>
        <w:docPartGallery w:val="Page Numbers (Bottom of Page)"/>
        <w:docPartUnique/>
      </w:docPartObj>
    </w:sdtPr>
    <w:sdtEndPr/>
    <w:sdtContent>
      <w:p w14:paraId="4D825B93" w14:textId="77777777" w:rsidR="00CD25CA" w:rsidRDefault="00CD25CA">
        <w:pPr>
          <w:pStyle w:val="af1"/>
          <w:jc w:val="center"/>
        </w:pPr>
        <w:r>
          <w:rPr>
            <w:rFonts w:ascii="Liberation Serif" w:hAnsi="Liberation Serif"/>
          </w:rPr>
          <w:fldChar w:fldCharType="begin"/>
        </w:r>
        <w:r>
          <w:rPr>
            <w:rFonts w:ascii="Liberation Serif" w:hAnsi="Liberation Serif"/>
          </w:rPr>
          <w:instrText>PAGE</w:instrText>
        </w:r>
        <w:r>
          <w:rPr>
            <w:rFonts w:ascii="Liberation Serif" w:hAnsi="Liberation Serif"/>
          </w:rPr>
          <w:fldChar w:fldCharType="separate"/>
        </w:r>
        <w:r w:rsidR="00145E68">
          <w:rPr>
            <w:rFonts w:ascii="Liberation Serif" w:hAnsi="Liberation Serif"/>
            <w:noProof/>
          </w:rPr>
          <w:t>57</w:t>
        </w:r>
        <w:r>
          <w:rPr>
            <w:rFonts w:ascii="Liberation Serif" w:hAnsi="Liberation Seri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2D4FA3" w14:textId="77777777" w:rsidR="00C86DD7" w:rsidRDefault="00C86DD7">
      <w:pPr>
        <w:spacing w:after="0" w:line="240" w:lineRule="auto"/>
      </w:pPr>
      <w:r>
        <w:separator/>
      </w:r>
    </w:p>
  </w:footnote>
  <w:footnote w:type="continuationSeparator" w:id="0">
    <w:p w14:paraId="0154D06B" w14:textId="77777777" w:rsidR="00C86DD7" w:rsidRDefault="00C86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6673191"/>
      <w:docPartObj>
        <w:docPartGallery w:val="Page Numbers (Top of Page)"/>
        <w:docPartUnique/>
      </w:docPartObj>
    </w:sdtPr>
    <w:sdtEndPr/>
    <w:sdtContent>
      <w:p w14:paraId="5DB610D9" w14:textId="77777777" w:rsidR="00CD25CA" w:rsidRDefault="00CD25CA">
        <w:pPr>
          <w:pStyle w:val="af0"/>
          <w:jc w:val="right"/>
        </w:pPr>
        <w:r>
          <w:fldChar w:fldCharType="begin"/>
        </w:r>
        <w:r>
          <w:instrText>PAGE   \* MERGEFORMAT</w:instrText>
        </w:r>
        <w:r>
          <w:fldChar w:fldCharType="separate"/>
        </w:r>
        <w:r w:rsidR="00145E68">
          <w:rPr>
            <w:noProof/>
          </w:rPr>
          <w:t>42</w:t>
        </w:r>
        <w:r>
          <w:fldChar w:fldCharType="end"/>
        </w:r>
      </w:p>
    </w:sdtContent>
  </w:sdt>
  <w:p w14:paraId="2CB137E4" w14:textId="77777777" w:rsidR="00CD25CA" w:rsidRDefault="00CD25C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4940807"/>
      <w:docPartObj>
        <w:docPartGallery w:val="Page Numbers (Top of Page)"/>
        <w:docPartUnique/>
      </w:docPartObj>
    </w:sdtPr>
    <w:sdtEndPr/>
    <w:sdtContent>
      <w:p w14:paraId="7160AA0A" w14:textId="77777777" w:rsidR="00CD25CA" w:rsidRDefault="00CD25CA">
        <w:pPr>
          <w:pStyle w:val="af0"/>
          <w:jc w:val="right"/>
        </w:pPr>
        <w:r>
          <w:fldChar w:fldCharType="begin"/>
        </w:r>
        <w:r>
          <w:instrText>PAGE   \* MERGEFORMAT</w:instrText>
        </w:r>
        <w:r>
          <w:fldChar w:fldCharType="separate"/>
        </w:r>
        <w:r>
          <w:rPr>
            <w:noProof/>
          </w:rPr>
          <w:t>46</w:t>
        </w:r>
        <w:r>
          <w:fldChar w:fldCharType="end"/>
        </w:r>
      </w:p>
    </w:sdtContent>
  </w:sdt>
  <w:p w14:paraId="24682B0F" w14:textId="77777777" w:rsidR="00CD25CA" w:rsidRDefault="00CD25C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4527949"/>
      <w:docPartObj>
        <w:docPartGallery w:val="Page Numbers (Top of Page)"/>
        <w:docPartUnique/>
      </w:docPartObj>
    </w:sdtPr>
    <w:sdtEndPr/>
    <w:sdtContent>
      <w:p w14:paraId="3D5A5D02" w14:textId="77777777" w:rsidR="00CD25CA" w:rsidRDefault="00CD25CA">
        <w:pPr>
          <w:pStyle w:val="af0"/>
          <w:jc w:val="right"/>
        </w:pPr>
        <w:r>
          <w:fldChar w:fldCharType="begin"/>
        </w:r>
        <w:r>
          <w:instrText>PAGE   \* MERGEFORMAT</w:instrText>
        </w:r>
        <w:r>
          <w:fldChar w:fldCharType="separate"/>
        </w:r>
        <w:r w:rsidR="00145E68">
          <w:rPr>
            <w:noProof/>
          </w:rPr>
          <w:t>56</w:t>
        </w:r>
        <w:r>
          <w:fldChar w:fldCharType="end"/>
        </w:r>
      </w:p>
    </w:sdtContent>
  </w:sdt>
  <w:p w14:paraId="4EAEE107" w14:textId="77777777" w:rsidR="00CD25CA" w:rsidRDefault="00CD25CA">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299F71" w14:textId="77777777" w:rsidR="00CD25CA" w:rsidRDefault="00CD25CA">
    <w:pPr>
      <w:pStyle w:val="a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781B5" w14:textId="77777777" w:rsidR="00CD25CA" w:rsidRDefault="00CD25C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01096"/>
    <w:multiLevelType w:val="multilevel"/>
    <w:tmpl w:val="17789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7B052E"/>
    <w:multiLevelType w:val="multilevel"/>
    <w:tmpl w:val="C22E09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B34244"/>
    <w:multiLevelType w:val="hybridMultilevel"/>
    <w:tmpl w:val="895870A6"/>
    <w:lvl w:ilvl="0" w:tplc="C4F8E018">
      <w:start w:val="2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1A4413"/>
    <w:multiLevelType w:val="multilevel"/>
    <w:tmpl w:val="8E5CC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7728AD"/>
    <w:multiLevelType w:val="hybridMultilevel"/>
    <w:tmpl w:val="15CA450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433192"/>
    <w:multiLevelType w:val="multilevel"/>
    <w:tmpl w:val="DEBED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1B7A92"/>
    <w:multiLevelType w:val="multilevel"/>
    <w:tmpl w:val="0CBA98A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39163910"/>
    <w:multiLevelType w:val="multilevel"/>
    <w:tmpl w:val="A6C09F74"/>
    <w:lvl w:ilvl="0">
      <w:start w:val="1"/>
      <w:numFmt w:val="decimal"/>
      <w:lvlText w:val="%1)"/>
      <w:lvlJc w:val="left"/>
      <w:pPr>
        <w:ind w:left="1158" w:hanging="45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4498482E"/>
    <w:multiLevelType w:val="hybridMultilevel"/>
    <w:tmpl w:val="F1AA8924"/>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3A3320"/>
    <w:multiLevelType w:val="multilevel"/>
    <w:tmpl w:val="2E18C556"/>
    <w:lvl w:ilvl="0">
      <w:start w:val="1"/>
      <w:numFmt w:val="bullet"/>
      <w:lvlText w:val=""/>
      <w:lvlJc w:val="left"/>
      <w:pPr>
        <w:ind w:left="927" w:hanging="360"/>
      </w:pPr>
      <w:rPr>
        <w:rFonts w:ascii="Symbol" w:hAnsi="Symbol" w:cs="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10" w15:restartNumberingAfterBreak="0">
    <w:nsid w:val="49016D3B"/>
    <w:multiLevelType w:val="hybridMultilevel"/>
    <w:tmpl w:val="33966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D142C0A"/>
    <w:multiLevelType w:val="multilevel"/>
    <w:tmpl w:val="8E76EC72"/>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4F7A47CA"/>
    <w:multiLevelType w:val="hybridMultilevel"/>
    <w:tmpl w:val="3BB297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F10252"/>
    <w:multiLevelType w:val="hybridMultilevel"/>
    <w:tmpl w:val="E988BFA2"/>
    <w:lvl w:ilvl="0" w:tplc="E6968FC4">
      <w:start w:val="17"/>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7D2531"/>
    <w:multiLevelType w:val="multilevel"/>
    <w:tmpl w:val="29782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916B94"/>
    <w:multiLevelType w:val="multilevel"/>
    <w:tmpl w:val="9BC09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1E45E1"/>
    <w:multiLevelType w:val="hybridMultilevel"/>
    <w:tmpl w:val="E92E4E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364069"/>
    <w:multiLevelType w:val="multilevel"/>
    <w:tmpl w:val="97AC2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B24A90"/>
    <w:multiLevelType w:val="multilevel"/>
    <w:tmpl w:val="7DC6B1E2"/>
    <w:lvl w:ilvl="0">
      <w:start w:val="1"/>
      <w:numFmt w:val="decimal"/>
      <w:lvlText w:val="%1)"/>
      <w:lvlJc w:val="left"/>
      <w:pPr>
        <w:ind w:left="1324" w:hanging="61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79033DCE"/>
    <w:multiLevelType w:val="multilevel"/>
    <w:tmpl w:val="9DBE1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ED45F3"/>
    <w:multiLevelType w:val="hybridMultilevel"/>
    <w:tmpl w:val="23DC32F8"/>
    <w:lvl w:ilvl="0" w:tplc="A54E4F0E">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1" w15:restartNumberingAfterBreak="0">
    <w:nsid w:val="7EAA0261"/>
    <w:multiLevelType w:val="multilevel"/>
    <w:tmpl w:val="E8187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7"/>
  </w:num>
  <w:num w:numId="3">
    <w:abstractNumId w:val="9"/>
  </w:num>
  <w:num w:numId="4">
    <w:abstractNumId w:val="1"/>
  </w:num>
  <w:num w:numId="5">
    <w:abstractNumId w:val="6"/>
  </w:num>
  <w:num w:numId="6">
    <w:abstractNumId w:val="18"/>
  </w:num>
  <w:num w:numId="7">
    <w:abstractNumId w:val="20"/>
  </w:num>
  <w:num w:numId="8">
    <w:abstractNumId w:val="12"/>
  </w:num>
  <w:num w:numId="9">
    <w:abstractNumId w:val="10"/>
  </w:num>
  <w:num w:numId="10">
    <w:abstractNumId w:val="16"/>
  </w:num>
  <w:num w:numId="11">
    <w:abstractNumId w:val="17"/>
  </w:num>
  <w:num w:numId="12">
    <w:abstractNumId w:val="13"/>
  </w:num>
  <w:num w:numId="13">
    <w:abstractNumId w:val="15"/>
  </w:num>
  <w:num w:numId="14">
    <w:abstractNumId w:val="5"/>
  </w:num>
  <w:num w:numId="15">
    <w:abstractNumId w:val="19"/>
  </w:num>
  <w:num w:numId="16">
    <w:abstractNumId w:val="21"/>
  </w:num>
  <w:num w:numId="17">
    <w:abstractNumId w:val="14"/>
  </w:num>
  <w:num w:numId="18">
    <w:abstractNumId w:val="8"/>
  </w:num>
  <w:num w:numId="19">
    <w:abstractNumId w:val="0"/>
  </w:num>
  <w:num w:numId="20">
    <w:abstractNumId w:val="2"/>
  </w:num>
  <w:num w:numId="21">
    <w:abstractNumId w:val="3"/>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A1B"/>
    <w:rsid w:val="00092E9D"/>
    <w:rsid w:val="000A3019"/>
    <w:rsid w:val="000F6C79"/>
    <w:rsid w:val="001121D2"/>
    <w:rsid w:val="00112713"/>
    <w:rsid w:val="00122CF1"/>
    <w:rsid w:val="00145E68"/>
    <w:rsid w:val="00146B27"/>
    <w:rsid w:val="001507B9"/>
    <w:rsid w:val="00174357"/>
    <w:rsid w:val="00181E09"/>
    <w:rsid w:val="001A50C4"/>
    <w:rsid w:val="001B3043"/>
    <w:rsid w:val="001C3064"/>
    <w:rsid w:val="001D064C"/>
    <w:rsid w:val="002242B7"/>
    <w:rsid w:val="00235B2D"/>
    <w:rsid w:val="00250FFD"/>
    <w:rsid w:val="002601C2"/>
    <w:rsid w:val="002A033F"/>
    <w:rsid w:val="002B587A"/>
    <w:rsid w:val="002C482E"/>
    <w:rsid w:val="002F7949"/>
    <w:rsid w:val="0030504C"/>
    <w:rsid w:val="003173D2"/>
    <w:rsid w:val="0032579C"/>
    <w:rsid w:val="0033630F"/>
    <w:rsid w:val="00337B83"/>
    <w:rsid w:val="003745CD"/>
    <w:rsid w:val="00387B7B"/>
    <w:rsid w:val="003C27A9"/>
    <w:rsid w:val="003F667A"/>
    <w:rsid w:val="00450DFD"/>
    <w:rsid w:val="004824AC"/>
    <w:rsid w:val="0049071F"/>
    <w:rsid w:val="00497BBC"/>
    <w:rsid w:val="004D5394"/>
    <w:rsid w:val="004E0145"/>
    <w:rsid w:val="00500B9E"/>
    <w:rsid w:val="00531D12"/>
    <w:rsid w:val="005450BB"/>
    <w:rsid w:val="00565079"/>
    <w:rsid w:val="005774CA"/>
    <w:rsid w:val="00584ACA"/>
    <w:rsid w:val="0059732E"/>
    <w:rsid w:val="005A3215"/>
    <w:rsid w:val="005C2A6A"/>
    <w:rsid w:val="005C2D47"/>
    <w:rsid w:val="005F40F0"/>
    <w:rsid w:val="005F7783"/>
    <w:rsid w:val="006035FD"/>
    <w:rsid w:val="006266F5"/>
    <w:rsid w:val="0065646F"/>
    <w:rsid w:val="006614F8"/>
    <w:rsid w:val="006D3AFB"/>
    <w:rsid w:val="006D69CF"/>
    <w:rsid w:val="00706AFC"/>
    <w:rsid w:val="00736178"/>
    <w:rsid w:val="0074337A"/>
    <w:rsid w:val="007610B7"/>
    <w:rsid w:val="007636E5"/>
    <w:rsid w:val="0076716E"/>
    <w:rsid w:val="007A433C"/>
    <w:rsid w:val="007C5CE5"/>
    <w:rsid w:val="007D7EC1"/>
    <w:rsid w:val="00810573"/>
    <w:rsid w:val="00821812"/>
    <w:rsid w:val="008453D1"/>
    <w:rsid w:val="00846C56"/>
    <w:rsid w:val="00855CFC"/>
    <w:rsid w:val="008704CE"/>
    <w:rsid w:val="008B25C4"/>
    <w:rsid w:val="008D3078"/>
    <w:rsid w:val="00900CFD"/>
    <w:rsid w:val="00930910"/>
    <w:rsid w:val="00937017"/>
    <w:rsid w:val="009753EC"/>
    <w:rsid w:val="009A38DE"/>
    <w:rsid w:val="009C1C15"/>
    <w:rsid w:val="009D7747"/>
    <w:rsid w:val="00A312C2"/>
    <w:rsid w:val="00A512CC"/>
    <w:rsid w:val="00A55DBD"/>
    <w:rsid w:val="00AB3F76"/>
    <w:rsid w:val="00AB4E78"/>
    <w:rsid w:val="00AF3A0A"/>
    <w:rsid w:val="00B26A1B"/>
    <w:rsid w:val="00B305AB"/>
    <w:rsid w:val="00B31763"/>
    <w:rsid w:val="00B37D2C"/>
    <w:rsid w:val="00B876B1"/>
    <w:rsid w:val="00BA542B"/>
    <w:rsid w:val="00BB18B2"/>
    <w:rsid w:val="00BE3942"/>
    <w:rsid w:val="00BF5EE4"/>
    <w:rsid w:val="00C13586"/>
    <w:rsid w:val="00C86DD7"/>
    <w:rsid w:val="00CD25CA"/>
    <w:rsid w:val="00CD3560"/>
    <w:rsid w:val="00CD3E17"/>
    <w:rsid w:val="00D0371B"/>
    <w:rsid w:val="00D44E21"/>
    <w:rsid w:val="00D71472"/>
    <w:rsid w:val="00DB1ADF"/>
    <w:rsid w:val="00DE56B0"/>
    <w:rsid w:val="00DF644A"/>
    <w:rsid w:val="00E0132D"/>
    <w:rsid w:val="00E56D3C"/>
    <w:rsid w:val="00E6568F"/>
    <w:rsid w:val="00E7546B"/>
    <w:rsid w:val="00EB37C2"/>
    <w:rsid w:val="00EE3FAE"/>
    <w:rsid w:val="00F23404"/>
    <w:rsid w:val="00F6543C"/>
    <w:rsid w:val="00F657A1"/>
    <w:rsid w:val="00F7597F"/>
    <w:rsid w:val="00FE437F"/>
    <w:rsid w:val="00FF6BF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8F251BE"/>
  <w15:docId w15:val="{82F94DA2-15BA-4E17-8EEC-A6CC25F0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rPr>
  </w:style>
  <w:style w:type="paragraph" w:styleId="1">
    <w:name w:val="heading 1"/>
    <w:basedOn w:val="a"/>
    <w:next w:val="a"/>
    <w:link w:val="10"/>
    <w:uiPriority w:val="9"/>
    <w:qFormat/>
    <w:rsid w:val="007D7E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87B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E3742A"/>
  </w:style>
  <w:style w:type="character" w:customStyle="1" w:styleId="a4">
    <w:name w:val="Нижний колонтитул Знак"/>
    <w:basedOn w:val="a0"/>
    <w:uiPriority w:val="99"/>
    <w:qFormat/>
    <w:rsid w:val="00E3742A"/>
  </w:style>
  <w:style w:type="character" w:styleId="a5">
    <w:name w:val="Strong"/>
    <w:basedOn w:val="a0"/>
    <w:uiPriority w:val="22"/>
    <w:qFormat/>
    <w:rsid w:val="00677928"/>
    <w:rPr>
      <w:b/>
      <w:bCs/>
    </w:rPr>
  </w:style>
  <w:style w:type="character" w:customStyle="1" w:styleId="a6">
    <w:name w:val="Основной текст Знак"/>
    <w:basedOn w:val="a0"/>
    <w:uiPriority w:val="1"/>
    <w:qFormat/>
    <w:rsid w:val="009907F6"/>
    <w:rPr>
      <w:rFonts w:ascii="Times New Roman" w:eastAsia="Times New Roman" w:hAnsi="Times New Roman" w:cs="Times New Roman"/>
      <w:sz w:val="28"/>
      <w:szCs w:val="28"/>
    </w:rPr>
  </w:style>
  <w:style w:type="character" w:styleId="a7">
    <w:name w:val="Emphasis"/>
    <w:basedOn w:val="a0"/>
    <w:uiPriority w:val="20"/>
    <w:qFormat/>
    <w:rsid w:val="00FE5F81"/>
    <w:rPr>
      <w:i/>
      <w:iCs/>
    </w:rPr>
  </w:style>
  <w:style w:type="character" w:customStyle="1" w:styleId="a8">
    <w:name w:val="Текст выноски Знак"/>
    <w:basedOn w:val="a0"/>
    <w:uiPriority w:val="99"/>
    <w:semiHidden/>
    <w:qFormat/>
    <w:rsid w:val="002157B5"/>
    <w:rPr>
      <w:rFonts w:ascii="Tahoma" w:hAnsi="Tahoma" w:cs="Tahoma"/>
      <w:sz w:val="16"/>
      <w:szCs w:val="16"/>
    </w:rPr>
  </w:style>
  <w:style w:type="character" w:styleId="a9">
    <w:name w:val="page number"/>
    <w:basedOn w:val="a0"/>
    <w:qFormat/>
    <w:rsid w:val="00C40359"/>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ascii="Times New Roman" w:hAnsi="Times New Roman" w:cs="Symbol"/>
      <w:b/>
      <w:sz w:val="28"/>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b w:val="0"/>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aa">
    <w:name w:val="Выделение жирным"/>
    <w:qFormat/>
    <w:rPr>
      <w:b/>
      <w:bCs/>
    </w:rPr>
  </w:style>
  <w:style w:type="character" w:customStyle="1" w:styleId="-">
    <w:name w:val="Интернет-ссылка"/>
    <w:rPr>
      <w:color w:val="000080"/>
      <w:u w:val="single"/>
    </w:rPr>
  </w:style>
  <w:style w:type="character" w:customStyle="1" w:styleId="ListLabel52">
    <w:name w:val="ListLabel 52"/>
    <w:qFormat/>
    <w:rPr>
      <w:rFonts w:ascii="Times New Roman" w:hAnsi="Times New Roman" w:cs="Symbol"/>
      <w:b/>
      <w:sz w:val="28"/>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b w:val="0"/>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fontstyle01">
    <w:name w:val="fontstyle01"/>
    <w:basedOn w:val="a0"/>
    <w:qFormat/>
    <w:rsid w:val="001750EF"/>
    <w:rPr>
      <w:rFonts w:ascii="Times New Roman" w:hAnsi="Times New Roman" w:cs="Times New Roman"/>
      <w:b/>
      <w:bCs/>
      <w:i w:val="0"/>
      <w:iCs w:val="0"/>
      <w:color w:val="000000"/>
      <w:sz w:val="28"/>
      <w:szCs w:val="28"/>
    </w:rPr>
  </w:style>
  <w:style w:type="character" w:customStyle="1" w:styleId="ListLabel70">
    <w:name w:val="ListLabel 70"/>
    <w:qFormat/>
    <w:rPr>
      <w:rFonts w:ascii="Times New Roman" w:hAnsi="Times New Roman" w:cs="Symbol"/>
      <w:b/>
      <w:sz w:val="28"/>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b w:val="0"/>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ascii="Times New Roman" w:hAnsi="Times New Roman" w:cs="Symbol"/>
      <w:b/>
      <w:sz w:val="28"/>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Symbol"/>
      <w:b w:val="0"/>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ascii="Liberation Serif" w:hAnsi="Liberation Serif"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ascii="Liberation Serif" w:hAnsi="Liberation Serif"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b/>
      <w:sz w:val="28"/>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b w:val="0"/>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ascii="Liberation Serif" w:hAnsi="Liberation Serif"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ascii="Liberation Serif" w:hAnsi="Liberation Serif"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b w:val="0"/>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ascii="Liberation Serif" w:hAnsi="Liberation Serif"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ascii="Liberation Serif" w:hAnsi="Liberation Serif"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Symbol"/>
      <w:b w:val="0"/>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ascii="Liberation Serif" w:hAnsi="Liberation Serif"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stLabel205">
    <w:name w:val="ListLabel 205"/>
    <w:qFormat/>
    <w:rPr>
      <w:rFonts w:cs="Symbol"/>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ascii="Liberation Serif" w:hAnsi="Liberation Serif"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Symbol"/>
    </w:rPr>
  </w:style>
  <w:style w:type="character" w:customStyle="1" w:styleId="ListLabel215">
    <w:name w:val="ListLabel 215"/>
    <w:qFormat/>
    <w:rPr>
      <w:rFonts w:cs="Courier New"/>
    </w:rPr>
  </w:style>
  <w:style w:type="character" w:customStyle="1" w:styleId="ListLabel216">
    <w:name w:val="ListLabel 216"/>
    <w:qFormat/>
    <w:rPr>
      <w:rFonts w:cs="Wingdings"/>
    </w:rPr>
  </w:style>
  <w:style w:type="character" w:customStyle="1" w:styleId="ListLabel217">
    <w:name w:val="ListLabel 217"/>
    <w:qFormat/>
    <w:rPr>
      <w:rFonts w:cs="Symbol"/>
    </w:rPr>
  </w:style>
  <w:style w:type="character" w:customStyle="1" w:styleId="ListLabel218">
    <w:name w:val="ListLabel 218"/>
    <w:qFormat/>
    <w:rPr>
      <w:rFonts w:cs="Courier New"/>
    </w:rPr>
  </w:style>
  <w:style w:type="character" w:customStyle="1" w:styleId="ListLabel219">
    <w:name w:val="ListLabel 219"/>
    <w:qFormat/>
    <w:rPr>
      <w:rFonts w:cs="Wingdings"/>
    </w:rPr>
  </w:style>
  <w:style w:type="paragraph" w:customStyle="1" w:styleId="11">
    <w:name w:val="Заголовок1"/>
    <w:basedOn w:val="a"/>
    <w:next w:val="ab"/>
    <w:qFormat/>
    <w:pPr>
      <w:keepNext/>
      <w:spacing w:before="240" w:after="120"/>
    </w:pPr>
    <w:rPr>
      <w:rFonts w:ascii="Liberation Sans" w:eastAsia="Noto Sans CJK SC" w:hAnsi="Liberation Sans" w:cs="Lohit Devanagari"/>
      <w:sz w:val="28"/>
      <w:szCs w:val="28"/>
    </w:rPr>
  </w:style>
  <w:style w:type="paragraph" w:styleId="ab">
    <w:name w:val="Body Text"/>
    <w:basedOn w:val="a"/>
    <w:uiPriority w:val="1"/>
    <w:rsid w:val="009907F6"/>
    <w:pPr>
      <w:widowControl w:val="0"/>
      <w:spacing w:after="0" w:line="240" w:lineRule="auto"/>
    </w:pPr>
    <w:rPr>
      <w:rFonts w:ascii="Times New Roman" w:eastAsia="Times New Roman" w:hAnsi="Times New Roman" w:cs="Times New Roman"/>
      <w:sz w:val="28"/>
      <w:szCs w:val="28"/>
    </w:rPr>
  </w:style>
  <w:style w:type="paragraph" w:styleId="ac">
    <w:name w:val="List"/>
    <w:basedOn w:val="ab"/>
    <w:rPr>
      <w:rFonts w:cs="Lohit Devanagari"/>
    </w:rPr>
  </w:style>
  <w:style w:type="paragraph" w:styleId="ad">
    <w:name w:val="caption"/>
    <w:basedOn w:val="a"/>
    <w:qFormat/>
    <w:pPr>
      <w:suppressLineNumbers/>
      <w:spacing w:before="120" w:after="120"/>
    </w:pPr>
    <w:rPr>
      <w:rFonts w:cs="Lohit Devanagari"/>
      <w:i/>
      <w:iCs/>
      <w:sz w:val="24"/>
      <w:szCs w:val="24"/>
    </w:rPr>
  </w:style>
  <w:style w:type="paragraph" w:styleId="ae">
    <w:name w:val="index heading"/>
    <w:basedOn w:val="a"/>
    <w:qFormat/>
    <w:pPr>
      <w:suppressLineNumbers/>
    </w:pPr>
    <w:rPr>
      <w:rFonts w:cs="Lohit Devanagari"/>
    </w:rPr>
  </w:style>
  <w:style w:type="paragraph" w:styleId="af">
    <w:name w:val="List Paragraph"/>
    <w:basedOn w:val="a"/>
    <w:uiPriority w:val="34"/>
    <w:qFormat/>
    <w:rsid w:val="002D0333"/>
    <w:pPr>
      <w:ind w:left="720"/>
      <w:contextualSpacing/>
    </w:pPr>
  </w:style>
  <w:style w:type="paragraph" w:styleId="af0">
    <w:name w:val="header"/>
    <w:basedOn w:val="a"/>
    <w:uiPriority w:val="99"/>
    <w:unhideWhenUsed/>
    <w:rsid w:val="00E3742A"/>
    <w:pPr>
      <w:tabs>
        <w:tab w:val="center" w:pos="4677"/>
        <w:tab w:val="right" w:pos="9355"/>
      </w:tabs>
      <w:spacing w:after="0" w:line="240" w:lineRule="auto"/>
    </w:pPr>
  </w:style>
  <w:style w:type="paragraph" w:styleId="af1">
    <w:name w:val="footer"/>
    <w:basedOn w:val="a"/>
    <w:uiPriority w:val="99"/>
    <w:unhideWhenUsed/>
    <w:rsid w:val="00E3742A"/>
    <w:pPr>
      <w:tabs>
        <w:tab w:val="center" w:pos="4677"/>
        <w:tab w:val="right" w:pos="9355"/>
      </w:tabs>
      <w:spacing w:after="0" w:line="240" w:lineRule="auto"/>
    </w:pPr>
  </w:style>
  <w:style w:type="paragraph" w:styleId="af2">
    <w:name w:val="Normal (Web)"/>
    <w:basedOn w:val="a"/>
    <w:uiPriority w:val="99"/>
    <w:unhideWhenUsed/>
    <w:qFormat/>
    <w:rsid w:val="00170F8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mb-0">
    <w:name w:val="mb-0"/>
    <w:basedOn w:val="a"/>
    <w:qFormat/>
    <w:rsid w:val="00677928"/>
    <w:pPr>
      <w:spacing w:beforeAutospacing="1" w:afterAutospacing="1" w:line="240" w:lineRule="auto"/>
    </w:pPr>
    <w:rPr>
      <w:rFonts w:ascii="Times New Roman" w:eastAsia="Times New Roman" w:hAnsi="Times New Roman" w:cs="Times New Roman"/>
      <w:sz w:val="24"/>
      <w:szCs w:val="24"/>
      <w:lang w:eastAsia="ru-RU"/>
    </w:rPr>
  </w:style>
  <w:style w:type="paragraph" w:styleId="af3">
    <w:name w:val="Balloon Text"/>
    <w:basedOn w:val="a"/>
    <w:uiPriority w:val="99"/>
    <w:semiHidden/>
    <w:unhideWhenUsed/>
    <w:qFormat/>
    <w:rsid w:val="002157B5"/>
    <w:pPr>
      <w:spacing w:after="0" w:line="240" w:lineRule="auto"/>
    </w:pPr>
    <w:rPr>
      <w:rFonts w:ascii="Tahoma" w:hAnsi="Tahoma" w:cs="Tahoma"/>
      <w:sz w:val="16"/>
      <w:szCs w:val="16"/>
    </w:rPr>
  </w:style>
  <w:style w:type="paragraph" w:customStyle="1" w:styleId="14">
    <w:name w:val="Обычный + 14 пт"/>
    <w:basedOn w:val="a"/>
    <w:qFormat/>
    <w:rsid w:val="00C40359"/>
    <w:pPr>
      <w:spacing w:after="0" w:line="240" w:lineRule="auto"/>
    </w:pPr>
    <w:rPr>
      <w:rFonts w:ascii="Times New Roman" w:eastAsia="Times New Roman" w:hAnsi="Times New Roman" w:cs="Helvetica"/>
      <w:b/>
      <w:color w:val="000000"/>
      <w:sz w:val="28"/>
      <w:szCs w:val="28"/>
      <w:lang w:eastAsia="ru-RU"/>
    </w:rPr>
  </w:style>
  <w:style w:type="paragraph" w:customStyle="1" w:styleId="af4">
    <w:name w:val="Содержимое таблицы"/>
    <w:basedOn w:val="a"/>
    <w:qFormat/>
    <w:pPr>
      <w:suppressLineNumbers/>
    </w:pPr>
  </w:style>
  <w:style w:type="paragraph" w:customStyle="1" w:styleId="af5">
    <w:name w:val="Заголовок таблицы"/>
    <w:basedOn w:val="af4"/>
    <w:qFormat/>
    <w:pPr>
      <w:jc w:val="center"/>
    </w:pPr>
    <w:rPr>
      <w:b/>
      <w:bCs/>
    </w:rPr>
  </w:style>
  <w:style w:type="paragraph" w:customStyle="1" w:styleId="af6">
    <w:name w:val="Верхний колонтитул слева"/>
    <w:basedOn w:val="a"/>
    <w:qFormat/>
    <w:pPr>
      <w:suppressLineNumbers/>
      <w:tabs>
        <w:tab w:val="center" w:pos="4677"/>
        <w:tab w:val="right" w:pos="9354"/>
      </w:tabs>
    </w:pPr>
  </w:style>
  <w:style w:type="table" w:styleId="af7">
    <w:name w:val="Table Grid"/>
    <w:basedOn w:val="a1"/>
    <w:uiPriority w:val="39"/>
    <w:rsid w:val="00332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aliases w:val="для проектов"/>
    <w:autoRedefine/>
    <w:uiPriority w:val="99"/>
    <w:qFormat/>
    <w:rsid w:val="003F667A"/>
    <w:pPr>
      <w:spacing w:line="360" w:lineRule="auto"/>
      <w:jc w:val="center"/>
    </w:pPr>
    <w:rPr>
      <w:rFonts w:ascii="Times New Roman" w:eastAsia="Times New Roman" w:hAnsi="Times New Roman" w:cs="Times New Roman"/>
      <w:b/>
      <w:color w:val="000000"/>
      <w:sz w:val="28"/>
      <w:szCs w:val="28"/>
      <w:lang w:eastAsia="ru-RU"/>
    </w:rPr>
  </w:style>
  <w:style w:type="character" w:customStyle="1" w:styleId="10">
    <w:name w:val="Заголовок 1 Знак"/>
    <w:basedOn w:val="a0"/>
    <w:link w:val="1"/>
    <w:uiPriority w:val="9"/>
    <w:rsid w:val="007D7EC1"/>
    <w:rPr>
      <w:rFonts w:asciiTheme="majorHAnsi" w:eastAsiaTheme="majorEastAsia" w:hAnsiTheme="majorHAnsi" w:cstheme="majorBidi"/>
      <w:color w:val="2E74B5" w:themeColor="accent1" w:themeShade="BF"/>
      <w:sz w:val="32"/>
      <w:szCs w:val="32"/>
    </w:rPr>
  </w:style>
  <w:style w:type="paragraph" w:styleId="af9">
    <w:name w:val="TOC Heading"/>
    <w:basedOn w:val="1"/>
    <w:next w:val="a"/>
    <w:uiPriority w:val="39"/>
    <w:unhideWhenUsed/>
    <w:qFormat/>
    <w:rsid w:val="007D7EC1"/>
    <w:pPr>
      <w:outlineLvl w:val="9"/>
    </w:pPr>
    <w:rPr>
      <w:lang w:eastAsia="ru-RU"/>
    </w:rPr>
  </w:style>
  <w:style w:type="paragraph" w:styleId="12">
    <w:name w:val="toc 1"/>
    <w:basedOn w:val="a"/>
    <w:next w:val="a"/>
    <w:autoRedefine/>
    <w:uiPriority w:val="39"/>
    <w:unhideWhenUsed/>
    <w:rsid w:val="007D7EC1"/>
    <w:pPr>
      <w:spacing w:after="100"/>
    </w:pPr>
  </w:style>
  <w:style w:type="character" w:styleId="afa">
    <w:name w:val="Hyperlink"/>
    <w:basedOn w:val="a0"/>
    <w:uiPriority w:val="99"/>
    <w:unhideWhenUsed/>
    <w:rsid w:val="007D7EC1"/>
    <w:rPr>
      <w:color w:val="0563C1" w:themeColor="hyperlink"/>
      <w:u w:val="single"/>
    </w:rPr>
  </w:style>
  <w:style w:type="character" w:customStyle="1" w:styleId="20">
    <w:name w:val="Заголовок 2 Знак"/>
    <w:basedOn w:val="a0"/>
    <w:link w:val="2"/>
    <w:uiPriority w:val="9"/>
    <w:semiHidden/>
    <w:rsid w:val="00387B7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33792">
      <w:bodyDiv w:val="1"/>
      <w:marLeft w:val="0"/>
      <w:marRight w:val="0"/>
      <w:marTop w:val="0"/>
      <w:marBottom w:val="0"/>
      <w:divBdr>
        <w:top w:val="none" w:sz="0" w:space="0" w:color="auto"/>
        <w:left w:val="none" w:sz="0" w:space="0" w:color="auto"/>
        <w:bottom w:val="none" w:sz="0" w:space="0" w:color="auto"/>
        <w:right w:val="none" w:sz="0" w:space="0" w:color="auto"/>
      </w:divBdr>
    </w:div>
    <w:div w:id="293491163">
      <w:bodyDiv w:val="1"/>
      <w:marLeft w:val="0"/>
      <w:marRight w:val="0"/>
      <w:marTop w:val="0"/>
      <w:marBottom w:val="0"/>
      <w:divBdr>
        <w:top w:val="none" w:sz="0" w:space="0" w:color="auto"/>
        <w:left w:val="none" w:sz="0" w:space="0" w:color="auto"/>
        <w:bottom w:val="none" w:sz="0" w:space="0" w:color="auto"/>
        <w:right w:val="none" w:sz="0" w:space="0" w:color="auto"/>
      </w:divBdr>
    </w:div>
    <w:div w:id="527372161">
      <w:bodyDiv w:val="1"/>
      <w:marLeft w:val="0"/>
      <w:marRight w:val="0"/>
      <w:marTop w:val="0"/>
      <w:marBottom w:val="0"/>
      <w:divBdr>
        <w:top w:val="none" w:sz="0" w:space="0" w:color="auto"/>
        <w:left w:val="none" w:sz="0" w:space="0" w:color="auto"/>
        <w:bottom w:val="none" w:sz="0" w:space="0" w:color="auto"/>
        <w:right w:val="none" w:sz="0" w:space="0" w:color="auto"/>
      </w:divBdr>
    </w:div>
    <w:div w:id="769811171">
      <w:bodyDiv w:val="1"/>
      <w:marLeft w:val="0"/>
      <w:marRight w:val="0"/>
      <w:marTop w:val="0"/>
      <w:marBottom w:val="0"/>
      <w:divBdr>
        <w:top w:val="none" w:sz="0" w:space="0" w:color="auto"/>
        <w:left w:val="none" w:sz="0" w:space="0" w:color="auto"/>
        <w:bottom w:val="none" w:sz="0" w:space="0" w:color="auto"/>
        <w:right w:val="none" w:sz="0" w:space="0" w:color="auto"/>
      </w:divBdr>
    </w:div>
    <w:div w:id="1139999131">
      <w:bodyDiv w:val="1"/>
      <w:marLeft w:val="0"/>
      <w:marRight w:val="0"/>
      <w:marTop w:val="0"/>
      <w:marBottom w:val="0"/>
      <w:divBdr>
        <w:top w:val="none" w:sz="0" w:space="0" w:color="auto"/>
        <w:left w:val="none" w:sz="0" w:space="0" w:color="auto"/>
        <w:bottom w:val="none" w:sz="0" w:space="0" w:color="auto"/>
        <w:right w:val="none" w:sz="0" w:space="0" w:color="auto"/>
      </w:divBdr>
    </w:div>
    <w:div w:id="1141534644">
      <w:bodyDiv w:val="1"/>
      <w:marLeft w:val="0"/>
      <w:marRight w:val="0"/>
      <w:marTop w:val="0"/>
      <w:marBottom w:val="0"/>
      <w:divBdr>
        <w:top w:val="none" w:sz="0" w:space="0" w:color="auto"/>
        <w:left w:val="none" w:sz="0" w:space="0" w:color="auto"/>
        <w:bottom w:val="none" w:sz="0" w:space="0" w:color="auto"/>
        <w:right w:val="none" w:sz="0" w:space="0" w:color="auto"/>
      </w:divBdr>
    </w:div>
    <w:div w:id="1228997470">
      <w:bodyDiv w:val="1"/>
      <w:marLeft w:val="0"/>
      <w:marRight w:val="0"/>
      <w:marTop w:val="0"/>
      <w:marBottom w:val="0"/>
      <w:divBdr>
        <w:top w:val="none" w:sz="0" w:space="0" w:color="auto"/>
        <w:left w:val="none" w:sz="0" w:space="0" w:color="auto"/>
        <w:bottom w:val="none" w:sz="0" w:space="0" w:color="auto"/>
        <w:right w:val="none" w:sz="0" w:space="0" w:color="auto"/>
      </w:divBdr>
    </w:div>
    <w:div w:id="1275213580">
      <w:bodyDiv w:val="1"/>
      <w:marLeft w:val="0"/>
      <w:marRight w:val="0"/>
      <w:marTop w:val="0"/>
      <w:marBottom w:val="0"/>
      <w:divBdr>
        <w:top w:val="none" w:sz="0" w:space="0" w:color="auto"/>
        <w:left w:val="none" w:sz="0" w:space="0" w:color="auto"/>
        <w:bottom w:val="none" w:sz="0" w:space="0" w:color="auto"/>
        <w:right w:val="none" w:sz="0" w:space="0" w:color="auto"/>
      </w:divBdr>
    </w:div>
    <w:div w:id="1306618583">
      <w:bodyDiv w:val="1"/>
      <w:marLeft w:val="0"/>
      <w:marRight w:val="0"/>
      <w:marTop w:val="0"/>
      <w:marBottom w:val="0"/>
      <w:divBdr>
        <w:top w:val="none" w:sz="0" w:space="0" w:color="auto"/>
        <w:left w:val="none" w:sz="0" w:space="0" w:color="auto"/>
        <w:bottom w:val="none" w:sz="0" w:space="0" w:color="auto"/>
        <w:right w:val="none" w:sz="0" w:space="0" w:color="auto"/>
      </w:divBdr>
    </w:div>
    <w:div w:id="1426421456">
      <w:bodyDiv w:val="1"/>
      <w:marLeft w:val="0"/>
      <w:marRight w:val="0"/>
      <w:marTop w:val="0"/>
      <w:marBottom w:val="0"/>
      <w:divBdr>
        <w:top w:val="none" w:sz="0" w:space="0" w:color="auto"/>
        <w:left w:val="none" w:sz="0" w:space="0" w:color="auto"/>
        <w:bottom w:val="none" w:sz="0" w:space="0" w:color="auto"/>
        <w:right w:val="none" w:sz="0" w:space="0" w:color="auto"/>
      </w:divBdr>
    </w:div>
    <w:div w:id="1529026038">
      <w:bodyDiv w:val="1"/>
      <w:marLeft w:val="0"/>
      <w:marRight w:val="0"/>
      <w:marTop w:val="0"/>
      <w:marBottom w:val="0"/>
      <w:divBdr>
        <w:top w:val="none" w:sz="0" w:space="0" w:color="auto"/>
        <w:left w:val="none" w:sz="0" w:space="0" w:color="auto"/>
        <w:bottom w:val="none" w:sz="0" w:space="0" w:color="auto"/>
        <w:right w:val="none" w:sz="0" w:space="0" w:color="auto"/>
      </w:divBdr>
    </w:div>
    <w:div w:id="1691763410">
      <w:bodyDiv w:val="1"/>
      <w:marLeft w:val="0"/>
      <w:marRight w:val="0"/>
      <w:marTop w:val="0"/>
      <w:marBottom w:val="0"/>
      <w:divBdr>
        <w:top w:val="none" w:sz="0" w:space="0" w:color="auto"/>
        <w:left w:val="none" w:sz="0" w:space="0" w:color="auto"/>
        <w:bottom w:val="none" w:sz="0" w:space="0" w:color="auto"/>
        <w:right w:val="none" w:sz="0" w:space="0" w:color="auto"/>
      </w:divBdr>
      <w:divsChild>
        <w:div w:id="344985777">
          <w:marLeft w:val="0"/>
          <w:marRight w:val="0"/>
          <w:marTop w:val="0"/>
          <w:marBottom w:val="0"/>
          <w:divBdr>
            <w:top w:val="none" w:sz="0" w:space="0" w:color="auto"/>
            <w:left w:val="none" w:sz="0" w:space="0" w:color="auto"/>
            <w:bottom w:val="none" w:sz="0" w:space="0" w:color="auto"/>
            <w:right w:val="none" w:sz="0" w:space="0" w:color="auto"/>
          </w:divBdr>
          <w:divsChild>
            <w:div w:id="627054097">
              <w:marLeft w:val="0"/>
              <w:marRight w:val="0"/>
              <w:marTop w:val="0"/>
              <w:marBottom w:val="0"/>
              <w:divBdr>
                <w:top w:val="none" w:sz="0" w:space="0" w:color="auto"/>
                <w:left w:val="none" w:sz="0" w:space="0" w:color="auto"/>
                <w:bottom w:val="none" w:sz="0" w:space="0" w:color="auto"/>
                <w:right w:val="none" w:sz="0" w:space="0" w:color="auto"/>
              </w:divBdr>
              <w:divsChild>
                <w:div w:id="1427842835">
                  <w:marLeft w:val="0"/>
                  <w:marRight w:val="0"/>
                  <w:marTop w:val="0"/>
                  <w:marBottom w:val="0"/>
                  <w:divBdr>
                    <w:top w:val="none" w:sz="0" w:space="0" w:color="auto"/>
                    <w:left w:val="none" w:sz="0" w:space="0" w:color="auto"/>
                    <w:bottom w:val="none" w:sz="0" w:space="0" w:color="auto"/>
                    <w:right w:val="none" w:sz="0" w:space="0" w:color="auto"/>
                  </w:divBdr>
                  <w:divsChild>
                    <w:div w:id="1924024594">
                      <w:marLeft w:val="-240"/>
                      <w:marRight w:val="-240"/>
                      <w:marTop w:val="0"/>
                      <w:marBottom w:val="0"/>
                      <w:divBdr>
                        <w:top w:val="none" w:sz="0" w:space="0" w:color="auto"/>
                        <w:left w:val="none" w:sz="0" w:space="0" w:color="auto"/>
                        <w:bottom w:val="none" w:sz="0" w:space="0" w:color="auto"/>
                        <w:right w:val="none" w:sz="0" w:space="0" w:color="auto"/>
                      </w:divBdr>
                      <w:divsChild>
                        <w:div w:id="4939182">
                          <w:marLeft w:val="0"/>
                          <w:marRight w:val="0"/>
                          <w:marTop w:val="0"/>
                          <w:marBottom w:val="0"/>
                          <w:divBdr>
                            <w:top w:val="none" w:sz="0" w:space="0" w:color="auto"/>
                            <w:left w:val="none" w:sz="0" w:space="0" w:color="auto"/>
                            <w:bottom w:val="none" w:sz="0" w:space="0" w:color="auto"/>
                            <w:right w:val="none" w:sz="0" w:space="0" w:color="auto"/>
                          </w:divBdr>
                          <w:divsChild>
                            <w:div w:id="1877738806">
                              <w:marLeft w:val="0"/>
                              <w:marRight w:val="465"/>
                              <w:marTop w:val="105"/>
                              <w:marBottom w:val="600"/>
                              <w:divBdr>
                                <w:top w:val="none" w:sz="0" w:space="0" w:color="auto"/>
                                <w:left w:val="none" w:sz="0" w:space="0" w:color="auto"/>
                                <w:bottom w:val="none" w:sz="0" w:space="0" w:color="auto"/>
                                <w:right w:val="none" w:sz="0" w:space="0" w:color="auto"/>
                              </w:divBdr>
                              <w:divsChild>
                                <w:div w:id="75798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792260">
          <w:marLeft w:val="0"/>
          <w:marRight w:val="0"/>
          <w:marTop w:val="0"/>
          <w:marBottom w:val="0"/>
          <w:divBdr>
            <w:top w:val="none" w:sz="0" w:space="0" w:color="auto"/>
            <w:left w:val="none" w:sz="0" w:space="0" w:color="auto"/>
            <w:bottom w:val="none" w:sz="0" w:space="0" w:color="auto"/>
            <w:right w:val="none" w:sz="0" w:space="0" w:color="auto"/>
          </w:divBdr>
          <w:divsChild>
            <w:div w:id="56599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38737">
      <w:bodyDiv w:val="1"/>
      <w:marLeft w:val="0"/>
      <w:marRight w:val="0"/>
      <w:marTop w:val="0"/>
      <w:marBottom w:val="0"/>
      <w:divBdr>
        <w:top w:val="none" w:sz="0" w:space="0" w:color="auto"/>
        <w:left w:val="none" w:sz="0" w:space="0" w:color="auto"/>
        <w:bottom w:val="none" w:sz="0" w:space="0" w:color="auto"/>
        <w:right w:val="none" w:sz="0" w:space="0" w:color="auto"/>
      </w:divBdr>
    </w:div>
    <w:div w:id="2023119007">
      <w:bodyDiv w:val="1"/>
      <w:marLeft w:val="0"/>
      <w:marRight w:val="0"/>
      <w:marTop w:val="0"/>
      <w:marBottom w:val="0"/>
      <w:divBdr>
        <w:top w:val="none" w:sz="0" w:space="0" w:color="auto"/>
        <w:left w:val="none" w:sz="0" w:space="0" w:color="auto"/>
        <w:bottom w:val="none" w:sz="0" w:space="0" w:color="auto"/>
        <w:right w:val="none" w:sz="0" w:space="0" w:color="auto"/>
      </w:divBdr>
    </w:div>
    <w:div w:id="2141919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diagramColors" Target="diagrams/colors3.xml"/><Relationship Id="rId34" Type="http://schemas.openxmlformats.org/officeDocument/2006/relationships/header" Target="header5.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footer" Target="footer2.xm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footer" Target="footer1.xml"/><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eader" Target="header1.xml"/><Relationship Id="rId28" Type="http://schemas.openxmlformats.org/officeDocument/2006/relationships/chart" Target="charts/chart3.xml"/><Relationship Id="rId36" Type="http://schemas.openxmlformats.org/officeDocument/2006/relationships/footer" Target="footer6.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chart" Target="charts/chart2.xml"/><Relationship Id="rId30" Type="http://schemas.openxmlformats.org/officeDocument/2006/relationships/header" Target="header3.xml"/><Relationship Id="rId35" Type="http://schemas.openxmlformats.org/officeDocument/2006/relationships/footer" Target="footer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ru-RU"/>
        </a:p>
      </c:txPr>
    </c:title>
    <c:autoTitleDeleted val="0"/>
    <c:plotArea>
      <c:layout/>
      <c:pieChart>
        <c:varyColors val="1"/>
        <c:ser>
          <c:idx val="0"/>
          <c:order val="0"/>
          <c:tx>
            <c:strRef>
              <c:f>Лист1!$B$1</c:f>
              <c:strCache>
                <c:ptCount val="1"/>
                <c:pt idx="0">
                  <c:v> Структура активов</c:v>
                </c:pt>
              </c:strCache>
            </c:strRef>
          </c:tx>
          <c:dPt>
            <c:idx val="0"/>
            <c:bubble3D val="0"/>
            <c:spPr>
              <a:gradFill rotWithShape="1">
                <a:gsLst>
                  <a:gs pos="0">
                    <a:schemeClr val="accent4">
                      <a:shade val="58000"/>
                      <a:satMod val="103000"/>
                      <a:lumMod val="102000"/>
                      <a:tint val="94000"/>
                    </a:schemeClr>
                  </a:gs>
                  <a:gs pos="50000">
                    <a:schemeClr val="accent4">
                      <a:shade val="58000"/>
                      <a:satMod val="110000"/>
                      <a:lumMod val="100000"/>
                      <a:shade val="100000"/>
                    </a:schemeClr>
                  </a:gs>
                  <a:gs pos="100000">
                    <a:schemeClr val="accent4">
                      <a:shade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CD5-44CB-AB2E-5F101CC2A59E}"/>
              </c:ext>
            </c:extLst>
          </c:dPt>
          <c:dPt>
            <c:idx val="1"/>
            <c:bubble3D val="0"/>
            <c:spPr>
              <a:gradFill rotWithShape="1">
                <a:gsLst>
                  <a:gs pos="0">
                    <a:schemeClr val="accent4">
                      <a:shade val="86000"/>
                      <a:satMod val="103000"/>
                      <a:lumMod val="102000"/>
                      <a:tint val="94000"/>
                    </a:schemeClr>
                  </a:gs>
                  <a:gs pos="50000">
                    <a:schemeClr val="accent4">
                      <a:shade val="86000"/>
                      <a:satMod val="110000"/>
                      <a:lumMod val="100000"/>
                      <a:shade val="100000"/>
                    </a:schemeClr>
                  </a:gs>
                  <a:gs pos="100000">
                    <a:schemeClr val="accent4">
                      <a:shade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DCD5-44CB-AB2E-5F101CC2A59E}"/>
              </c:ext>
            </c:extLst>
          </c:dPt>
          <c:dPt>
            <c:idx val="2"/>
            <c:bubble3D val="0"/>
            <c:spPr>
              <a:gradFill rotWithShape="1">
                <a:gsLst>
                  <a:gs pos="0">
                    <a:schemeClr val="accent4">
                      <a:tint val="86000"/>
                      <a:satMod val="103000"/>
                      <a:lumMod val="102000"/>
                      <a:tint val="94000"/>
                    </a:schemeClr>
                  </a:gs>
                  <a:gs pos="50000">
                    <a:schemeClr val="accent4">
                      <a:tint val="86000"/>
                      <a:satMod val="110000"/>
                      <a:lumMod val="100000"/>
                      <a:shade val="100000"/>
                    </a:schemeClr>
                  </a:gs>
                  <a:gs pos="100000">
                    <a:schemeClr val="accent4">
                      <a:tint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DCD5-44CB-AB2E-5F101CC2A59E}"/>
              </c:ext>
            </c:extLst>
          </c:dPt>
          <c:dPt>
            <c:idx val="3"/>
            <c:bubble3D val="0"/>
            <c:spPr>
              <a:gradFill rotWithShape="1">
                <a:gsLst>
                  <a:gs pos="0">
                    <a:schemeClr val="accent4">
                      <a:tint val="58000"/>
                      <a:satMod val="103000"/>
                      <a:lumMod val="102000"/>
                      <a:tint val="94000"/>
                    </a:schemeClr>
                  </a:gs>
                  <a:gs pos="50000">
                    <a:schemeClr val="accent4">
                      <a:tint val="58000"/>
                      <a:satMod val="110000"/>
                      <a:lumMod val="100000"/>
                      <a:shade val="100000"/>
                    </a:schemeClr>
                  </a:gs>
                  <a:gs pos="100000">
                    <a:schemeClr val="accent4">
                      <a:tint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DCD5-44CB-AB2E-5F101CC2A5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Лист1!$A$2:$A$5</c:f>
              <c:strCache>
                <c:ptCount val="4"/>
                <c:pt idx="0">
                  <c:v>Прочие оборотные активы </c:v>
                </c:pt>
                <c:pt idx="1">
                  <c:v>Запасы</c:v>
                </c:pt>
                <c:pt idx="2">
                  <c:v>Дебиторская задолженность </c:v>
                </c:pt>
                <c:pt idx="3">
                  <c:v>Внеоборотные активы </c:v>
                </c:pt>
              </c:strCache>
            </c:strRef>
          </c:cat>
          <c:val>
            <c:numRef>
              <c:f>Лист1!$B$2:$B$5</c:f>
              <c:numCache>
                <c:formatCode>0.00%</c:formatCode>
                <c:ptCount val="4"/>
                <c:pt idx="0">
                  <c:v>0.02</c:v>
                </c:pt>
                <c:pt idx="1">
                  <c:v>0</c:v>
                </c:pt>
                <c:pt idx="2">
                  <c:v>0.29799999999999999</c:v>
                </c:pt>
                <c:pt idx="3">
                  <c:v>0.65500000000000003</c:v>
                </c:pt>
              </c:numCache>
            </c:numRef>
          </c:val>
          <c:extLst>
            <c:ext xmlns:c16="http://schemas.microsoft.com/office/drawing/2014/chart" uri="{C3380CC4-5D6E-409C-BE32-E72D297353CC}">
              <c16:uniqueId val="{00000008-DCD5-44CB-AB2E-5F101CC2A59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2021</c:v>
                </c:pt>
              </c:strCache>
            </c:strRef>
          </c:tx>
          <c:spPr>
            <a:solidFill>
              <a:schemeClr val="accent6"/>
            </a:solidFill>
            <a:ln>
              <a:noFill/>
            </a:ln>
            <a:effectLst/>
          </c:spPr>
          <c:invertIfNegative val="0"/>
          <c:cat>
            <c:strRef>
              <c:f>Лист1!$A$2:$A$5</c:f>
              <c:strCache>
                <c:ptCount val="2"/>
                <c:pt idx="0">
                  <c:v>Выручка</c:v>
                </c:pt>
                <c:pt idx="1">
                  <c:v>Чистая прибыль </c:v>
                </c:pt>
              </c:strCache>
            </c:strRef>
          </c:cat>
          <c:val>
            <c:numRef>
              <c:f>Лист1!$B$2:$B$5</c:f>
              <c:numCache>
                <c:formatCode>#,##0</c:formatCode>
                <c:ptCount val="4"/>
                <c:pt idx="0">
                  <c:v>3415860</c:v>
                </c:pt>
                <c:pt idx="1">
                  <c:v>231904</c:v>
                </c:pt>
              </c:numCache>
            </c:numRef>
          </c:val>
          <c:extLst>
            <c:ext xmlns:c16="http://schemas.microsoft.com/office/drawing/2014/chart" uri="{C3380CC4-5D6E-409C-BE32-E72D297353CC}">
              <c16:uniqueId val="{00000000-D83A-43A8-9757-2DC379CC933F}"/>
            </c:ext>
          </c:extLst>
        </c:ser>
        <c:ser>
          <c:idx val="1"/>
          <c:order val="1"/>
          <c:tx>
            <c:strRef>
              <c:f>Лист1!$C$1</c:f>
              <c:strCache>
                <c:ptCount val="1"/>
                <c:pt idx="0">
                  <c:v>2022</c:v>
                </c:pt>
              </c:strCache>
            </c:strRef>
          </c:tx>
          <c:spPr>
            <a:solidFill>
              <a:schemeClr val="accent5"/>
            </a:solidFill>
            <a:ln>
              <a:noFill/>
            </a:ln>
            <a:effectLst/>
          </c:spPr>
          <c:invertIfNegative val="0"/>
          <c:cat>
            <c:strRef>
              <c:f>Лист1!$A$2:$A$5</c:f>
              <c:strCache>
                <c:ptCount val="2"/>
                <c:pt idx="0">
                  <c:v>Выручка</c:v>
                </c:pt>
                <c:pt idx="1">
                  <c:v>Чистая прибыль </c:v>
                </c:pt>
              </c:strCache>
            </c:strRef>
          </c:cat>
          <c:val>
            <c:numRef>
              <c:f>Лист1!$C$2:$C$5</c:f>
              <c:numCache>
                <c:formatCode>#,##0</c:formatCode>
                <c:ptCount val="4"/>
                <c:pt idx="0">
                  <c:v>5875455</c:v>
                </c:pt>
                <c:pt idx="1">
                  <c:v>248226</c:v>
                </c:pt>
              </c:numCache>
            </c:numRef>
          </c:val>
          <c:extLst>
            <c:ext xmlns:c16="http://schemas.microsoft.com/office/drawing/2014/chart" uri="{C3380CC4-5D6E-409C-BE32-E72D297353CC}">
              <c16:uniqueId val="{00000001-D83A-43A8-9757-2DC379CC933F}"/>
            </c:ext>
          </c:extLst>
        </c:ser>
        <c:ser>
          <c:idx val="2"/>
          <c:order val="2"/>
          <c:tx>
            <c:strRef>
              <c:f>Лист1!$D$1</c:f>
              <c:strCache>
                <c:ptCount val="1"/>
                <c:pt idx="0">
                  <c:v>Столбец1</c:v>
                </c:pt>
              </c:strCache>
            </c:strRef>
          </c:tx>
          <c:spPr>
            <a:solidFill>
              <a:schemeClr val="accent4"/>
            </a:solidFill>
            <a:ln>
              <a:solidFill>
                <a:schemeClr val="accent1"/>
              </a:solidFill>
            </a:ln>
            <a:effectLst/>
          </c:spPr>
          <c:invertIfNegative val="0"/>
          <c:cat>
            <c:strRef>
              <c:f>Лист1!$A$2:$A$5</c:f>
              <c:strCache>
                <c:ptCount val="2"/>
                <c:pt idx="0">
                  <c:v>Выручка</c:v>
                </c:pt>
                <c:pt idx="1">
                  <c:v>Чистая прибыль </c:v>
                </c:pt>
              </c:strCache>
            </c:strRef>
          </c:cat>
          <c:val>
            <c:numRef>
              <c:f>Лист1!$D$2:$D$5</c:f>
              <c:numCache>
                <c:formatCode>General</c:formatCode>
                <c:ptCount val="4"/>
              </c:numCache>
            </c:numRef>
          </c:val>
          <c:extLst>
            <c:ext xmlns:c16="http://schemas.microsoft.com/office/drawing/2014/chart" uri="{C3380CC4-5D6E-409C-BE32-E72D297353CC}">
              <c16:uniqueId val="{00000002-D83A-43A8-9757-2DC379CC933F}"/>
            </c:ext>
          </c:extLst>
        </c:ser>
        <c:dLbls>
          <c:showLegendKey val="0"/>
          <c:showVal val="0"/>
          <c:showCatName val="0"/>
          <c:showSerName val="0"/>
          <c:showPercent val="0"/>
          <c:showBubbleSize val="0"/>
        </c:dLbls>
        <c:gapWidth val="150"/>
        <c:axId val="585727856"/>
        <c:axId val="585723592"/>
      </c:barChart>
      <c:catAx>
        <c:axId val="5857278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5723592"/>
        <c:crosses val="autoZero"/>
        <c:auto val="1"/>
        <c:lblAlgn val="ctr"/>
        <c:lblOffset val="100"/>
        <c:noMultiLvlLbl val="0"/>
      </c:catAx>
      <c:valAx>
        <c:axId val="585723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572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Показатели</a:t>
            </a:r>
            <a:r>
              <a:rPr lang="ru-RU" baseline="0"/>
              <a:t> рентабельности  чистой прибыли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2021</c:v>
                </c:pt>
              </c:strCache>
            </c:strRef>
          </c:tx>
          <c:spPr>
            <a:solidFill>
              <a:schemeClr val="accent1"/>
            </a:solidFill>
            <a:ln>
              <a:noFill/>
            </a:ln>
            <a:effectLst/>
          </c:spPr>
          <c:invertIfNegative val="0"/>
          <c:cat>
            <c:strRef>
              <c:f>Лист1!$A$2:$A$5</c:f>
              <c:strCache>
                <c:ptCount val="3"/>
                <c:pt idx="0">
                  <c:v>Рентабельность продаж </c:v>
                </c:pt>
                <c:pt idx="1">
                  <c:v> Рентабельность продаж по EBIT</c:v>
                </c:pt>
                <c:pt idx="2">
                  <c:v>Рентабельность продаж по чистой прибыли </c:v>
                </c:pt>
              </c:strCache>
            </c:strRef>
          </c:cat>
          <c:val>
            <c:numRef>
              <c:f>Лист1!$B$2:$B$5</c:f>
              <c:numCache>
                <c:formatCode>General</c:formatCode>
                <c:ptCount val="4"/>
                <c:pt idx="0">
                  <c:v>9.3000000000000007</c:v>
                </c:pt>
                <c:pt idx="1">
                  <c:v>8.9</c:v>
                </c:pt>
                <c:pt idx="2">
                  <c:v>6.8</c:v>
                </c:pt>
              </c:numCache>
            </c:numRef>
          </c:val>
          <c:extLst>
            <c:ext xmlns:c16="http://schemas.microsoft.com/office/drawing/2014/chart" uri="{C3380CC4-5D6E-409C-BE32-E72D297353CC}">
              <c16:uniqueId val="{00000000-B123-46D8-93DD-172755BF8E8A}"/>
            </c:ext>
          </c:extLst>
        </c:ser>
        <c:ser>
          <c:idx val="1"/>
          <c:order val="1"/>
          <c:tx>
            <c:strRef>
              <c:f>Лист1!$C$1</c:f>
              <c:strCache>
                <c:ptCount val="1"/>
                <c:pt idx="0">
                  <c:v>2022</c:v>
                </c:pt>
              </c:strCache>
            </c:strRef>
          </c:tx>
          <c:spPr>
            <a:solidFill>
              <a:schemeClr val="accent2"/>
            </a:solidFill>
            <a:ln>
              <a:noFill/>
            </a:ln>
            <a:effectLst/>
          </c:spPr>
          <c:invertIfNegative val="0"/>
          <c:cat>
            <c:strRef>
              <c:f>Лист1!$A$2:$A$5</c:f>
              <c:strCache>
                <c:ptCount val="3"/>
                <c:pt idx="0">
                  <c:v>Рентабельность продаж </c:v>
                </c:pt>
                <c:pt idx="1">
                  <c:v> Рентабельность продаж по EBIT</c:v>
                </c:pt>
                <c:pt idx="2">
                  <c:v>Рентабельность продаж по чистой прибыли </c:v>
                </c:pt>
              </c:strCache>
            </c:strRef>
          </c:cat>
          <c:val>
            <c:numRef>
              <c:f>Лист1!$C$2:$C$5</c:f>
              <c:numCache>
                <c:formatCode>General</c:formatCode>
                <c:ptCount val="4"/>
                <c:pt idx="0">
                  <c:v>11</c:v>
                </c:pt>
                <c:pt idx="1">
                  <c:v>9.1999999999999993</c:v>
                </c:pt>
                <c:pt idx="2">
                  <c:v>4.2</c:v>
                </c:pt>
              </c:numCache>
            </c:numRef>
          </c:val>
          <c:extLst>
            <c:ext xmlns:c16="http://schemas.microsoft.com/office/drawing/2014/chart" uri="{C3380CC4-5D6E-409C-BE32-E72D297353CC}">
              <c16:uniqueId val="{00000001-B123-46D8-93DD-172755BF8E8A}"/>
            </c:ext>
          </c:extLst>
        </c:ser>
        <c:ser>
          <c:idx val="2"/>
          <c:order val="2"/>
          <c:tx>
            <c:strRef>
              <c:f>Лист1!$D$1</c:f>
              <c:strCache>
                <c:ptCount val="1"/>
                <c:pt idx="0">
                  <c:v>Изменение показателя </c:v>
                </c:pt>
              </c:strCache>
            </c:strRef>
          </c:tx>
          <c:spPr>
            <a:solidFill>
              <a:schemeClr val="accent3"/>
            </a:solidFill>
            <a:ln>
              <a:noFill/>
            </a:ln>
            <a:effectLst/>
          </c:spPr>
          <c:invertIfNegative val="0"/>
          <c:cat>
            <c:strRef>
              <c:f>Лист1!$A$2:$A$5</c:f>
              <c:strCache>
                <c:ptCount val="3"/>
                <c:pt idx="0">
                  <c:v>Рентабельность продаж </c:v>
                </c:pt>
                <c:pt idx="1">
                  <c:v> Рентабельность продаж по EBIT</c:v>
                </c:pt>
                <c:pt idx="2">
                  <c:v>Рентабельность продаж по чистой прибыли </c:v>
                </c:pt>
              </c:strCache>
            </c:strRef>
          </c:cat>
          <c:val>
            <c:numRef>
              <c:f>Лист1!$D$2:$D$5</c:f>
              <c:numCache>
                <c:formatCode>General</c:formatCode>
                <c:ptCount val="4"/>
                <c:pt idx="0">
                  <c:v>1.7</c:v>
                </c:pt>
                <c:pt idx="1">
                  <c:v>0.3</c:v>
                </c:pt>
                <c:pt idx="2">
                  <c:v>-2.6</c:v>
                </c:pt>
              </c:numCache>
            </c:numRef>
          </c:val>
          <c:extLst>
            <c:ext xmlns:c16="http://schemas.microsoft.com/office/drawing/2014/chart" uri="{C3380CC4-5D6E-409C-BE32-E72D297353CC}">
              <c16:uniqueId val="{00000002-B123-46D8-93DD-172755BF8E8A}"/>
            </c:ext>
          </c:extLst>
        </c:ser>
        <c:dLbls>
          <c:showLegendKey val="0"/>
          <c:showVal val="0"/>
          <c:showCatName val="0"/>
          <c:showSerName val="0"/>
          <c:showPercent val="0"/>
          <c:showBubbleSize val="0"/>
        </c:dLbls>
        <c:gapWidth val="219"/>
        <c:overlap val="-27"/>
        <c:axId val="572524256"/>
        <c:axId val="572520648"/>
      </c:barChart>
      <c:catAx>
        <c:axId val="57252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2520648"/>
        <c:crosses val="autoZero"/>
        <c:auto val="1"/>
        <c:lblAlgn val="ctr"/>
        <c:lblOffset val="100"/>
        <c:noMultiLvlLbl val="0"/>
      </c:catAx>
      <c:valAx>
        <c:axId val="572520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2524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66EB85-D61A-4607-AE78-CE0EC1F960DB}" type="doc">
      <dgm:prSet loTypeId="urn:microsoft.com/office/officeart/2005/8/layout/hierarchy1" loCatId="hierarchy" qsTypeId="urn:microsoft.com/office/officeart/2005/8/quickstyle/3d2" qsCatId="3D" csTypeId="urn:microsoft.com/office/officeart/2005/8/colors/accent1_2" csCatId="accent1" phldr="1"/>
      <dgm:spPr/>
      <dgm:t>
        <a:bodyPr/>
        <a:lstStyle/>
        <a:p>
          <a:endParaRPr lang="ru-RU"/>
        </a:p>
      </dgm:t>
    </dgm:pt>
    <dgm:pt modelId="{D2D09C33-4F82-4743-9CF2-D34CD4E70660}">
      <dgm:prSet phldrT="[Текст]"/>
      <dgm:spPr/>
      <dgm:t>
        <a:bodyPr/>
        <a:lstStyle/>
        <a:p>
          <a:r>
            <a:rPr lang="ru-RU">
              <a:latin typeface="Times New Roman" panose="02020603050405020304" pitchFamily="18" charset="0"/>
              <a:cs typeface="Times New Roman" panose="02020603050405020304" pitchFamily="18" charset="0"/>
            </a:rPr>
            <a:t>Анализ  финансовых ресурсов  торгового предприятия </a:t>
          </a:r>
        </a:p>
      </dgm:t>
    </dgm:pt>
    <dgm:pt modelId="{6808DE5B-DF7E-449F-82D2-1BD1BF1CF77B}" type="parTrans" cxnId="{5022CEC8-823C-4878-B9FE-92F0B0F2620D}">
      <dgm:prSet/>
      <dgm:spPr/>
      <dgm:t>
        <a:bodyPr/>
        <a:lstStyle/>
        <a:p>
          <a:endParaRPr lang="ru-RU"/>
        </a:p>
      </dgm:t>
    </dgm:pt>
    <dgm:pt modelId="{839E4F38-E548-4F55-8221-1CC2208D8E9D}" type="sibTrans" cxnId="{5022CEC8-823C-4878-B9FE-92F0B0F2620D}">
      <dgm:prSet/>
      <dgm:spPr/>
      <dgm:t>
        <a:bodyPr/>
        <a:lstStyle/>
        <a:p>
          <a:endParaRPr lang="ru-RU"/>
        </a:p>
      </dgm:t>
    </dgm:pt>
    <dgm:pt modelId="{37EAF0BB-35F2-43BE-B497-D793DB9473FF}">
      <dgm:prSet phldrT="[Текст]"/>
      <dgm:spPr/>
      <dgm:t>
        <a:bodyPr/>
        <a:lstStyle/>
        <a:p>
          <a:r>
            <a:rPr lang="ru-RU" baseline="0">
              <a:latin typeface="Times New Roman" panose="02020603050405020304" pitchFamily="18" charset="0"/>
              <a:cs typeface="Times New Roman" panose="02020603050405020304" pitchFamily="18" charset="0"/>
            </a:rPr>
            <a:t>Анализ формирования капитала </a:t>
          </a:r>
        </a:p>
      </dgm:t>
    </dgm:pt>
    <dgm:pt modelId="{013007D5-595D-42FA-9B79-9E0A936B5961}" type="parTrans" cxnId="{9FFC888C-C47B-48BB-BD3C-97483EBC3362}">
      <dgm:prSet/>
      <dgm:spPr/>
      <dgm:t>
        <a:bodyPr/>
        <a:lstStyle/>
        <a:p>
          <a:endParaRPr lang="ru-RU"/>
        </a:p>
      </dgm:t>
    </dgm:pt>
    <dgm:pt modelId="{017648F1-4393-4646-99F5-9E94B39C761E}" type="sibTrans" cxnId="{9FFC888C-C47B-48BB-BD3C-97483EBC3362}">
      <dgm:prSet/>
      <dgm:spPr/>
      <dgm:t>
        <a:bodyPr/>
        <a:lstStyle/>
        <a:p>
          <a:endParaRPr lang="ru-RU"/>
        </a:p>
      </dgm:t>
    </dgm:pt>
    <dgm:pt modelId="{F811E2AE-7407-4B45-A65E-75E1900AADF2}">
      <dgm:prSet phldrT="[Текст]"/>
      <dgm:spPr/>
      <dgm:t>
        <a:bodyPr/>
        <a:lstStyle/>
        <a:p>
          <a:r>
            <a:rPr lang="ru-RU">
              <a:latin typeface="Times New Roman" panose="02020603050405020304" pitchFamily="18" charset="0"/>
              <a:cs typeface="Times New Roman" panose="02020603050405020304" pitchFamily="18" charset="0"/>
            </a:rPr>
            <a:t>Исследование существующей  структуры капитала </a:t>
          </a:r>
        </a:p>
      </dgm:t>
    </dgm:pt>
    <dgm:pt modelId="{527DD953-1516-4C27-8A7D-31A70CAC0124}" type="parTrans" cxnId="{C41BC980-C1FA-4132-84DB-DC1523E0834D}">
      <dgm:prSet/>
      <dgm:spPr/>
      <dgm:t>
        <a:bodyPr/>
        <a:lstStyle/>
        <a:p>
          <a:endParaRPr lang="ru-RU"/>
        </a:p>
      </dgm:t>
    </dgm:pt>
    <dgm:pt modelId="{7C563706-31CC-4688-A31B-0EAA063ED338}" type="sibTrans" cxnId="{C41BC980-C1FA-4132-84DB-DC1523E0834D}">
      <dgm:prSet/>
      <dgm:spPr/>
      <dgm:t>
        <a:bodyPr/>
        <a:lstStyle/>
        <a:p>
          <a:endParaRPr lang="ru-RU"/>
        </a:p>
      </dgm:t>
    </dgm:pt>
    <dgm:pt modelId="{1DD0A419-A43B-4DA5-AA24-A963A6378074}">
      <dgm:prSet phldrT="[Текст]"/>
      <dgm:spPr/>
      <dgm:t>
        <a:bodyPr/>
        <a:lstStyle/>
        <a:p>
          <a:r>
            <a:rPr lang="ru-RU">
              <a:latin typeface="Times New Roman" panose="02020603050405020304" pitchFamily="18" charset="0"/>
              <a:cs typeface="Times New Roman" panose="02020603050405020304" pitchFamily="18" charset="0"/>
            </a:rPr>
            <a:t>Анализ заемных  источников имущества </a:t>
          </a:r>
        </a:p>
      </dgm:t>
    </dgm:pt>
    <dgm:pt modelId="{351E732F-F67E-4A40-B727-93010208194D}" type="parTrans" cxnId="{09DB7CBA-5C08-4086-BBD4-6D5916D85218}">
      <dgm:prSet/>
      <dgm:spPr/>
      <dgm:t>
        <a:bodyPr/>
        <a:lstStyle/>
        <a:p>
          <a:endParaRPr lang="ru-RU"/>
        </a:p>
      </dgm:t>
    </dgm:pt>
    <dgm:pt modelId="{576CAD3B-FC92-4084-A3A0-CBD57B29C9CF}" type="sibTrans" cxnId="{09DB7CBA-5C08-4086-BBD4-6D5916D85218}">
      <dgm:prSet/>
      <dgm:spPr/>
      <dgm:t>
        <a:bodyPr/>
        <a:lstStyle/>
        <a:p>
          <a:endParaRPr lang="ru-RU"/>
        </a:p>
      </dgm:t>
    </dgm:pt>
    <dgm:pt modelId="{6FF58EB7-D436-4931-930E-16EBD5ADE9D6}">
      <dgm:prSet phldrT="[Текст]"/>
      <dgm:spPr/>
      <dgm:t>
        <a:bodyPr/>
        <a:lstStyle/>
        <a:p>
          <a:r>
            <a:rPr lang="ru-RU"/>
            <a:t>Коэффициентный анализ  заемных  финансовых ресурсов </a:t>
          </a:r>
        </a:p>
      </dgm:t>
    </dgm:pt>
    <dgm:pt modelId="{A5DA1820-6A3A-4CD6-9E0F-85C83B940C6F}" type="parTrans" cxnId="{A49B2A07-1A89-46FD-95BE-A9ACC2F46E2F}">
      <dgm:prSet/>
      <dgm:spPr/>
      <dgm:t>
        <a:bodyPr/>
        <a:lstStyle/>
        <a:p>
          <a:endParaRPr lang="ru-RU"/>
        </a:p>
      </dgm:t>
    </dgm:pt>
    <dgm:pt modelId="{B3271D32-34BF-4A88-A55B-BB2A637A3BA2}" type="sibTrans" cxnId="{A49B2A07-1A89-46FD-95BE-A9ACC2F46E2F}">
      <dgm:prSet/>
      <dgm:spPr/>
      <dgm:t>
        <a:bodyPr/>
        <a:lstStyle/>
        <a:p>
          <a:endParaRPr lang="ru-RU"/>
        </a:p>
      </dgm:t>
    </dgm:pt>
    <dgm:pt modelId="{FDBA2BDA-62A7-43D2-8403-B93FEDA60367}">
      <dgm:prSet/>
      <dgm:spPr/>
      <dgm:t>
        <a:bodyPr/>
        <a:lstStyle/>
        <a:p>
          <a:r>
            <a:rPr lang="ru-RU">
              <a:latin typeface="Times New Roman" panose="02020603050405020304" pitchFamily="18" charset="0"/>
              <a:cs typeface="Times New Roman" panose="02020603050405020304" pitchFamily="18" charset="0"/>
            </a:rPr>
            <a:t>Оценка формирования  собственного капитала </a:t>
          </a:r>
        </a:p>
      </dgm:t>
    </dgm:pt>
    <dgm:pt modelId="{194107D3-BA75-44D2-B41E-FEF94708138A}" type="parTrans" cxnId="{EE39DB14-8C89-4E21-BE99-ED7E35295984}">
      <dgm:prSet/>
      <dgm:spPr/>
      <dgm:t>
        <a:bodyPr/>
        <a:lstStyle/>
        <a:p>
          <a:endParaRPr lang="ru-RU"/>
        </a:p>
      </dgm:t>
    </dgm:pt>
    <dgm:pt modelId="{C4FC8BF9-CB91-4454-AE74-B87950888419}" type="sibTrans" cxnId="{EE39DB14-8C89-4E21-BE99-ED7E35295984}">
      <dgm:prSet/>
      <dgm:spPr/>
      <dgm:t>
        <a:bodyPr/>
        <a:lstStyle/>
        <a:p>
          <a:endParaRPr lang="ru-RU"/>
        </a:p>
      </dgm:t>
    </dgm:pt>
    <dgm:pt modelId="{9D024335-FAD4-438D-A947-114A4CCD0C36}">
      <dgm:prSet/>
      <dgm:spPr/>
      <dgm:t>
        <a:bodyPr/>
        <a:lstStyle/>
        <a:p>
          <a:r>
            <a:rPr lang="ru-RU">
              <a:latin typeface="Times New Roman" panose="02020603050405020304" pitchFamily="18" charset="0"/>
              <a:cs typeface="Times New Roman" panose="02020603050405020304" pitchFamily="18" charset="0"/>
            </a:rPr>
            <a:t>Оценка формирования заемного капитала </a:t>
          </a:r>
        </a:p>
      </dgm:t>
    </dgm:pt>
    <dgm:pt modelId="{8760FAA3-E1A7-4414-ABD2-3BE01D844044}" type="parTrans" cxnId="{8226D237-5C51-48BD-934F-2C45154882BF}">
      <dgm:prSet/>
      <dgm:spPr/>
      <dgm:t>
        <a:bodyPr/>
        <a:lstStyle/>
        <a:p>
          <a:endParaRPr lang="ru-RU"/>
        </a:p>
      </dgm:t>
    </dgm:pt>
    <dgm:pt modelId="{54BD363B-6C93-4981-9FB4-A105B52584DB}" type="sibTrans" cxnId="{8226D237-5C51-48BD-934F-2C45154882BF}">
      <dgm:prSet/>
      <dgm:spPr/>
      <dgm:t>
        <a:bodyPr/>
        <a:lstStyle/>
        <a:p>
          <a:endParaRPr lang="ru-RU"/>
        </a:p>
      </dgm:t>
    </dgm:pt>
    <dgm:pt modelId="{1AF1521A-80B5-4894-9BBB-A5628BA55982}">
      <dgm:prSet/>
      <dgm:spPr/>
      <dgm:t>
        <a:bodyPr/>
        <a:lstStyle/>
        <a:p>
          <a:r>
            <a:rPr lang="ru-RU">
              <a:latin typeface="Times New Roman" panose="02020603050405020304" pitchFamily="18" charset="0"/>
              <a:cs typeface="Times New Roman" panose="02020603050405020304" pitchFamily="18" charset="0"/>
            </a:rPr>
            <a:t>Оценка стоимости формирования  структуры  заемных  финансовых ресурсо</a:t>
          </a:r>
          <a:r>
            <a:rPr lang="ru-RU"/>
            <a:t>в </a:t>
          </a:r>
        </a:p>
      </dgm:t>
    </dgm:pt>
    <dgm:pt modelId="{F7614B18-58BC-4CFB-B033-2E4681019821}" type="parTrans" cxnId="{B076A364-A0C2-413A-A586-74E73F4D8C20}">
      <dgm:prSet/>
      <dgm:spPr/>
      <dgm:t>
        <a:bodyPr/>
        <a:lstStyle/>
        <a:p>
          <a:endParaRPr lang="ru-RU"/>
        </a:p>
      </dgm:t>
    </dgm:pt>
    <dgm:pt modelId="{727D9016-1249-4EB4-93A8-7E071086E5EE}" type="sibTrans" cxnId="{B076A364-A0C2-413A-A586-74E73F4D8C20}">
      <dgm:prSet/>
      <dgm:spPr/>
      <dgm:t>
        <a:bodyPr/>
        <a:lstStyle/>
        <a:p>
          <a:endParaRPr lang="ru-RU"/>
        </a:p>
      </dgm:t>
    </dgm:pt>
    <dgm:pt modelId="{C0DDD9B7-0197-45B9-946A-F0CB4B045B92}" type="pres">
      <dgm:prSet presAssocID="{3366EB85-D61A-4607-AE78-CE0EC1F960DB}" presName="hierChild1" presStyleCnt="0">
        <dgm:presLayoutVars>
          <dgm:chPref val="1"/>
          <dgm:dir/>
          <dgm:animOne val="branch"/>
          <dgm:animLvl val="lvl"/>
          <dgm:resizeHandles/>
        </dgm:presLayoutVars>
      </dgm:prSet>
      <dgm:spPr/>
    </dgm:pt>
    <dgm:pt modelId="{ED908AE9-A0B0-4792-AE91-5EEC60C5A7EA}" type="pres">
      <dgm:prSet presAssocID="{D2D09C33-4F82-4743-9CF2-D34CD4E70660}" presName="hierRoot1" presStyleCnt="0"/>
      <dgm:spPr/>
    </dgm:pt>
    <dgm:pt modelId="{D4E9957C-7FC4-415A-BBC8-6697C501DEDA}" type="pres">
      <dgm:prSet presAssocID="{D2D09C33-4F82-4743-9CF2-D34CD4E70660}" presName="composite" presStyleCnt="0"/>
      <dgm:spPr/>
    </dgm:pt>
    <dgm:pt modelId="{198DB8C5-F4D6-42B2-A1CB-0B4A1BDB4B89}" type="pres">
      <dgm:prSet presAssocID="{D2D09C33-4F82-4743-9CF2-D34CD4E70660}" presName="background" presStyleLbl="node0" presStyleIdx="0" presStyleCnt="1"/>
      <dgm:spPr/>
    </dgm:pt>
    <dgm:pt modelId="{0542B9A1-E2F6-4618-AED9-AFAAA8AD688E}" type="pres">
      <dgm:prSet presAssocID="{D2D09C33-4F82-4743-9CF2-D34CD4E70660}" presName="text" presStyleLbl="fgAcc0" presStyleIdx="0" presStyleCnt="1" custScaleX="217480" custLinFactNeighborX="15269">
        <dgm:presLayoutVars>
          <dgm:chPref val="3"/>
        </dgm:presLayoutVars>
      </dgm:prSet>
      <dgm:spPr/>
    </dgm:pt>
    <dgm:pt modelId="{AA6D84FD-6A34-4BE1-AED0-85FFB8002CDC}" type="pres">
      <dgm:prSet presAssocID="{D2D09C33-4F82-4743-9CF2-D34CD4E70660}" presName="hierChild2" presStyleCnt="0"/>
      <dgm:spPr/>
    </dgm:pt>
    <dgm:pt modelId="{FA3A8A77-61A6-4E6F-94A6-8AB09582734F}" type="pres">
      <dgm:prSet presAssocID="{013007D5-595D-42FA-9B79-9E0A936B5961}" presName="Name10" presStyleLbl="parChTrans1D2" presStyleIdx="0" presStyleCnt="2"/>
      <dgm:spPr/>
    </dgm:pt>
    <dgm:pt modelId="{200DFC61-2E96-491B-9DA5-CF8C6E53A25E}" type="pres">
      <dgm:prSet presAssocID="{37EAF0BB-35F2-43BE-B497-D793DB9473FF}" presName="hierRoot2" presStyleCnt="0"/>
      <dgm:spPr/>
    </dgm:pt>
    <dgm:pt modelId="{58E37A83-8131-4EB6-9F61-3E75DFD43154}" type="pres">
      <dgm:prSet presAssocID="{37EAF0BB-35F2-43BE-B497-D793DB9473FF}" presName="composite2" presStyleCnt="0"/>
      <dgm:spPr/>
    </dgm:pt>
    <dgm:pt modelId="{6B67F8E1-992A-4370-BDF9-C74020BBB944}" type="pres">
      <dgm:prSet presAssocID="{37EAF0BB-35F2-43BE-B497-D793DB9473FF}" presName="background2" presStyleLbl="node2" presStyleIdx="0" presStyleCnt="2"/>
      <dgm:spPr/>
    </dgm:pt>
    <dgm:pt modelId="{1A447E5A-B09E-4A1D-A2B7-AFF71ECDADAF}" type="pres">
      <dgm:prSet presAssocID="{37EAF0BB-35F2-43BE-B497-D793DB9473FF}" presName="text2" presStyleLbl="fgAcc2" presStyleIdx="0" presStyleCnt="2" custScaleX="174747" custLinFactNeighborX="-92109" custLinFactNeighborY="-9129">
        <dgm:presLayoutVars>
          <dgm:chPref val="3"/>
        </dgm:presLayoutVars>
      </dgm:prSet>
      <dgm:spPr/>
    </dgm:pt>
    <dgm:pt modelId="{AB185136-969C-4E5F-A90F-1D8FDB706D36}" type="pres">
      <dgm:prSet presAssocID="{37EAF0BB-35F2-43BE-B497-D793DB9473FF}" presName="hierChild3" presStyleCnt="0"/>
      <dgm:spPr/>
    </dgm:pt>
    <dgm:pt modelId="{7BAAAEB9-62C5-401D-8244-6F1B6FD856EA}" type="pres">
      <dgm:prSet presAssocID="{527DD953-1516-4C27-8A7D-31A70CAC0124}" presName="Name17" presStyleLbl="parChTrans1D3" presStyleIdx="0" presStyleCnt="2"/>
      <dgm:spPr/>
    </dgm:pt>
    <dgm:pt modelId="{B9F63612-D5D2-4D9D-AFCC-7C223261F23E}" type="pres">
      <dgm:prSet presAssocID="{F811E2AE-7407-4B45-A65E-75E1900AADF2}" presName="hierRoot3" presStyleCnt="0"/>
      <dgm:spPr/>
    </dgm:pt>
    <dgm:pt modelId="{63E7DF2E-DCC1-472E-B32B-3C4A503C361B}" type="pres">
      <dgm:prSet presAssocID="{F811E2AE-7407-4B45-A65E-75E1900AADF2}" presName="composite3" presStyleCnt="0"/>
      <dgm:spPr/>
    </dgm:pt>
    <dgm:pt modelId="{2927A75B-D183-491A-8BE6-F2DC5C257CE4}" type="pres">
      <dgm:prSet presAssocID="{F811E2AE-7407-4B45-A65E-75E1900AADF2}" presName="background3" presStyleLbl="node3" presStyleIdx="0" presStyleCnt="2"/>
      <dgm:spPr/>
    </dgm:pt>
    <dgm:pt modelId="{951EE0A1-22D1-48E9-A504-259327DC081E}" type="pres">
      <dgm:prSet presAssocID="{F811E2AE-7407-4B45-A65E-75E1900AADF2}" presName="text3" presStyleLbl="fgAcc3" presStyleIdx="0" presStyleCnt="2" custScaleX="184377" custLinFactNeighborX="-94042" custLinFactNeighborY="-10144">
        <dgm:presLayoutVars>
          <dgm:chPref val="3"/>
        </dgm:presLayoutVars>
      </dgm:prSet>
      <dgm:spPr/>
    </dgm:pt>
    <dgm:pt modelId="{7757020D-5C8A-41A8-AC05-ECAFD4ADC7F7}" type="pres">
      <dgm:prSet presAssocID="{F811E2AE-7407-4B45-A65E-75E1900AADF2}" presName="hierChild4" presStyleCnt="0"/>
      <dgm:spPr/>
    </dgm:pt>
    <dgm:pt modelId="{FA8CE3CB-BADE-45D5-8399-74E0096E4DBD}" type="pres">
      <dgm:prSet presAssocID="{194107D3-BA75-44D2-B41E-FEF94708138A}" presName="Name23" presStyleLbl="parChTrans1D4" presStyleIdx="0" presStyleCnt="3"/>
      <dgm:spPr/>
    </dgm:pt>
    <dgm:pt modelId="{385405A5-CEB9-4669-A136-B1C2933719EF}" type="pres">
      <dgm:prSet presAssocID="{FDBA2BDA-62A7-43D2-8403-B93FEDA60367}" presName="hierRoot4" presStyleCnt="0"/>
      <dgm:spPr/>
    </dgm:pt>
    <dgm:pt modelId="{9D08D8DF-4B37-41B8-93E2-5A61A6B572D1}" type="pres">
      <dgm:prSet presAssocID="{FDBA2BDA-62A7-43D2-8403-B93FEDA60367}" presName="composite4" presStyleCnt="0"/>
      <dgm:spPr/>
    </dgm:pt>
    <dgm:pt modelId="{A7BAE7BE-E1FD-4E53-BAA8-F9789F07E7D8}" type="pres">
      <dgm:prSet presAssocID="{FDBA2BDA-62A7-43D2-8403-B93FEDA60367}" presName="background4" presStyleLbl="node4" presStyleIdx="0" presStyleCnt="3"/>
      <dgm:spPr/>
    </dgm:pt>
    <dgm:pt modelId="{D11BB213-3E4E-43BC-88E8-4E39FDF64C34}" type="pres">
      <dgm:prSet presAssocID="{FDBA2BDA-62A7-43D2-8403-B93FEDA60367}" presName="text4" presStyleLbl="fgAcc4" presStyleIdx="0" presStyleCnt="3" custScaleX="174761" custLinFactNeighborX="-98850" custLinFactNeighborY="-35818">
        <dgm:presLayoutVars>
          <dgm:chPref val="3"/>
        </dgm:presLayoutVars>
      </dgm:prSet>
      <dgm:spPr/>
    </dgm:pt>
    <dgm:pt modelId="{88A3E150-0A4F-424D-9203-E845A71B1620}" type="pres">
      <dgm:prSet presAssocID="{FDBA2BDA-62A7-43D2-8403-B93FEDA60367}" presName="hierChild5" presStyleCnt="0"/>
      <dgm:spPr/>
    </dgm:pt>
    <dgm:pt modelId="{958EBF17-2182-48AB-B600-D6FD86B9D0A5}" type="pres">
      <dgm:prSet presAssocID="{8760FAA3-E1A7-4414-ABD2-3BE01D844044}" presName="Name23" presStyleLbl="parChTrans1D4" presStyleIdx="1" presStyleCnt="3"/>
      <dgm:spPr/>
    </dgm:pt>
    <dgm:pt modelId="{3B539E6B-D37C-48F2-AF2D-C5C5A8DDC5E5}" type="pres">
      <dgm:prSet presAssocID="{9D024335-FAD4-438D-A947-114A4CCD0C36}" presName="hierRoot4" presStyleCnt="0"/>
      <dgm:spPr/>
    </dgm:pt>
    <dgm:pt modelId="{ECCFC3F2-8026-4D18-9317-36EB73DFD2BA}" type="pres">
      <dgm:prSet presAssocID="{9D024335-FAD4-438D-A947-114A4CCD0C36}" presName="composite4" presStyleCnt="0"/>
      <dgm:spPr/>
    </dgm:pt>
    <dgm:pt modelId="{4B17C7A4-66E0-4DBD-9B84-BC8A3A69FB07}" type="pres">
      <dgm:prSet presAssocID="{9D024335-FAD4-438D-A947-114A4CCD0C36}" presName="background4" presStyleLbl="node4" presStyleIdx="1" presStyleCnt="3"/>
      <dgm:spPr/>
    </dgm:pt>
    <dgm:pt modelId="{E21A6AE4-71B6-40C8-BA5E-031F4CDB6911}" type="pres">
      <dgm:prSet presAssocID="{9D024335-FAD4-438D-A947-114A4CCD0C36}" presName="text4" presStyleLbl="fgAcc4" presStyleIdx="1" presStyleCnt="3" custScaleX="187009" custLinFactNeighborX="-97225" custLinFactNeighborY="-53937">
        <dgm:presLayoutVars>
          <dgm:chPref val="3"/>
        </dgm:presLayoutVars>
      </dgm:prSet>
      <dgm:spPr/>
    </dgm:pt>
    <dgm:pt modelId="{D4250A34-52B0-45AA-807A-C9CEB6FABAC6}" type="pres">
      <dgm:prSet presAssocID="{9D024335-FAD4-438D-A947-114A4CCD0C36}" presName="hierChild5" presStyleCnt="0"/>
      <dgm:spPr/>
    </dgm:pt>
    <dgm:pt modelId="{F0A8CF46-AF10-4F81-87E0-5E8D94AF5E2C}" type="pres">
      <dgm:prSet presAssocID="{351E732F-F67E-4A40-B727-93010208194D}" presName="Name10" presStyleLbl="parChTrans1D2" presStyleIdx="1" presStyleCnt="2"/>
      <dgm:spPr/>
    </dgm:pt>
    <dgm:pt modelId="{78AB4A6C-50CD-4724-8852-A388CA0FC64D}" type="pres">
      <dgm:prSet presAssocID="{1DD0A419-A43B-4DA5-AA24-A963A6378074}" presName="hierRoot2" presStyleCnt="0"/>
      <dgm:spPr/>
    </dgm:pt>
    <dgm:pt modelId="{F59EE40D-5F68-4952-BE91-1F32BAD949F7}" type="pres">
      <dgm:prSet presAssocID="{1DD0A419-A43B-4DA5-AA24-A963A6378074}" presName="composite2" presStyleCnt="0"/>
      <dgm:spPr/>
    </dgm:pt>
    <dgm:pt modelId="{8A603B66-DACE-4AEC-AE2C-6FFA437908CE}" type="pres">
      <dgm:prSet presAssocID="{1DD0A419-A43B-4DA5-AA24-A963A6378074}" presName="background2" presStyleLbl="node2" presStyleIdx="1" presStyleCnt="2"/>
      <dgm:spPr/>
    </dgm:pt>
    <dgm:pt modelId="{FFBA5178-F8CE-4A8E-9745-2C76A1D1C9F0}" type="pres">
      <dgm:prSet presAssocID="{1DD0A419-A43B-4DA5-AA24-A963A6378074}" presName="text2" presStyleLbl="fgAcc2" presStyleIdx="1" presStyleCnt="2" custScaleX="212140">
        <dgm:presLayoutVars>
          <dgm:chPref val="3"/>
        </dgm:presLayoutVars>
      </dgm:prSet>
      <dgm:spPr/>
    </dgm:pt>
    <dgm:pt modelId="{CD18A398-BEE8-4684-8A80-CC95213566E4}" type="pres">
      <dgm:prSet presAssocID="{1DD0A419-A43B-4DA5-AA24-A963A6378074}" presName="hierChild3" presStyleCnt="0"/>
      <dgm:spPr/>
    </dgm:pt>
    <dgm:pt modelId="{54E01281-46EA-44E7-8B2E-442A7E4D66A8}" type="pres">
      <dgm:prSet presAssocID="{A5DA1820-6A3A-4CD6-9E0F-85C83B940C6F}" presName="Name17" presStyleLbl="parChTrans1D3" presStyleIdx="1" presStyleCnt="2"/>
      <dgm:spPr/>
    </dgm:pt>
    <dgm:pt modelId="{D5D8E106-3497-41A3-8E84-0F49614DC54F}" type="pres">
      <dgm:prSet presAssocID="{6FF58EB7-D436-4931-930E-16EBD5ADE9D6}" presName="hierRoot3" presStyleCnt="0"/>
      <dgm:spPr/>
    </dgm:pt>
    <dgm:pt modelId="{BAAEBB02-5C28-422C-BFB6-F647F812DFF7}" type="pres">
      <dgm:prSet presAssocID="{6FF58EB7-D436-4931-930E-16EBD5ADE9D6}" presName="composite3" presStyleCnt="0"/>
      <dgm:spPr/>
    </dgm:pt>
    <dgm:pt modelId="{2E375B3E-F272-43FF-A935-F377FFFD8616}" type="pres">
      <dgm:prSet presAssocID="{6FF58EB7-D436-4931-930E-16EBD5ADE9D6}" presName="background3" presStyleLbl="node3" presStyleIdx="1" presStyleCnt="2"/>
      <dgm:spPr/>
    </dgm:pt>
    <dgm:pt modelId="{BD98B12D-5CD6-45E1-82D9-BEBB22DB278D}" type="pres">
      <dgm:prSet presAssocID="{6FF58EB7-D436-4931-930E-16EBD5ADE9D6}" presName="text3" presStyleLbl="fgAcc3" presStyleIdx="1" presStyleCnt="2" custScaleX="215455">
        <dgm:presLayoutVars>
          <dgm:chPref val="3"/>
        </dgm:presLayoutVars>
      </dgm:prSet>
      <dgm:spPr/>
    </dgm:pt>
    <dgm:pt modelId="{68A75BCB-7B68-47FD-AA7A-C0B9E2A21127}" type="pres">
      <dgm:prSet presAssocID="{6FF58EB7-D436-4931-930E-16EBD5ADE9D6}" presName="hierChild4" presStyleCnt="0"/>
      <dgm:spPr/>
    </dgm:pt>
    <dgm:pt modelId="{8B91E1AA-0BC5-4FCC-AE3A-6FB4F4391F29}" type="pres">
      <dgm:prSet presAssocID="{F7614B18-58BC-4CFB-B033-2E4681019821}" presName="Name23" presStyleLbl="parChTrans1D4" presStyleIdx="2" presStyleCnt="3"/>
      <dgm:spPr/>
    </dgm:pt>
    <dgm:pt modelId="{57E7D158-ABF5-4412-A173-EE094D0B3328}" type="pres">
      <dgm:prSet presAssocID="{1AF1521A-80B5-4894-9BBB-A5628BA55982}" presName="hierRoot4" presStyleCnt="0"/>
      <dgm:spPr/>
    </dgm:pt>
    <dgm:pt modelId="{64E83D1A-E927-4250-913D-58C41DB0B27E}" type="pres">
      <dgm:prSet presAssocID="{1AF1521A-80B5-4894-9BBB-A5628BA55982}" presName="composite4" presStyleCnt="0"/>
      <dgm:spPr/>
    </dgm:pt>
    <dgm:pt modelId="{5C8CCBBA-616A-49F2-AD80-2D641FD3AF8D}" type="pres">
      <dgm:prSet presAssocID="{1AF1521A-80B5-4894-9BBB-A5628BA55982}" presName="background4" presStyleLbl="node4" presStyleIdx="2" presStyleCnt="3"/>
      <dgm:spPr/>
    </dgm:pt>
    <dgm:pt modelId="{DC805020-DB55-4D27-950C-465C7CBB9613}" type="pres">
      <dgm:prSet presAssocID="{1AF1521A-80B5-4894-9BBB-A5628BA55982}" presName="text4" presStyleLbl="fgAcc4" presStyleIdx="2" presStyleCnt="3" custScaleX="224136">
        <dgm:presLayoutVars>
          <dgm:chPref val="3"/>
        </dgm:presLayoutVars>
      </dgm:prSet>
      <dgm:spPr/>
    </dgm:pt>
    <dgm:pt modelId="{2B05269B-0256-416D-A751-A4AD7CA23775}" type="pres">
      <dgm:prSet presAssocID="{1AF1521A-80B5-4894-9BBB-A5628BA55982}" presName="hierChild5" presStyleCnt="0"/>
      <dgm:spPr/>
    </dgm:pt>
  </dgm:ptLst>
  <dgm:cxnLst>
    <dgm:cxn modelId="{A49B2A07-1A89-46FD-95BE-A9ACC2F46E2F}" srcId="{1DD0A419-A43B-4DA5-AA24-A963A6378074}" destId="{6FF58EB7-D436-4931-930E-16EBD5ADE9D6}" srcOrd="0" destOrd="0" parTransId="{A5DA1820-6A3A-4CD6-9E0F-85C83B940C6F}" sibTransId="{B3271D32-34BF-4A88-A55B-BB2A637A3BA2}"/>
    <dgm:cxn modelId="{6DDD4E0D-D9C6-42AC-AD2E-AFE9E5B555AB}" type="presOf" srcId="{351E732F-F67E-4A40-B727-93010208194D}" destId="{F0A8CF46-AF10-4F81-87E0-5E8D94AF5E2C}" srcOrd="0" destOrd="0" presId="urn:microsoft.com/office/officeart/2005/8/layout/hierarchy1"/>
    <dgm:cxn modelId="{EE39DB14-8C89-4E21-BE99-ED7E35295984}" srcId="{F811E2AE-7407-4B45-A65E-75E1900AADF2}" destId="{FDBA2BDA-62A7-43D2-8403-B93FEDA60367}" srcOrd="0" destOrd="0" parTransId="{194107D3-BA75-44D2-B41E-FEF94708138A}" sibTransId="{C4FC8BF9-CB91-4454-AE74-B87950888419}"/>
    <dgm:cxn modelId="{03DC8718-3190-4352-9330-8C78EF8AA58E}" type="presOf" srcId="{8760FAA3-E1A7-4414-ABD2-3BE01D844044}" destId="{958EBF17-2182-48AB-B600-D6FD86B9D0A5}" srcOrd="0" destOrd="0" presId="urn:microsoft.com/office/officeart/2005/8/layout/hierarchy1"/>
    <dgm:cxn modelId="{60F55C2A-3108-49BA-BD8E-E85509A89CC6}" type="presOf" srcId="{1AF1521A-80B5-4894-9BBB-A5628BA55982}" destId="{DC805020-DB55-4D27-950C-465C7CBB9613}" srcOrd="0" destOrd="0" presId="urn:microsoft.com/office/officeart/2005/8/layout/hierarchy1"/>
    <dgm:cxn modelId="{3AAA942D-211F-44C3-A88C-87041B4A89A6}" type="presOf" srcId="{F7614B18-58BC-4CFB-B033-2E4681019821}" destId="{8B91E1AA-0BC5-4FCC-AE3A-6FB4F4391F29}" srcOrd="0" destOrd="0" presId="urn:microsoft.com/office/officeart/2005/8/layout/hierarchy1"/>
    <dgm:cxn modelId="{FFB52237-7308-4EE1-BB13-248B707D7109}" type="presOf" srcId="{527DD953-1516-4C27-8A7D-31A70CAC0124}" destId="{7BAAAEB9-62C5-401D-8244-6F1B6FD856EA}" srcOrd="0" destOrd="0" presId="urn:microsoft.com/office/officeart/2005/8/layout/hierarchy1"/>
    <dgm:cxn modelId="{8226D237-5C51-48BD-934F-2C45154882BF}" srcId="{FDBA2BDA-62A7-43D2-8403-B93FEDA60367}" destId="{9D024335-FAD4-438D-A947-114A4CCD0C36}" srcOrd="0" destOrd="0" parTransId="{8760FAA3-E1A7-4414-ABD2-3BE01D844044}" sibTransId="{54BD363B-6C93-4981-9FB4-A105B52584DB}"/>
    <dgm:cxn modelId="{70D1F43E-90E2-4E83-91CC-93844823B965}" type="presOf" srcId="{6FF58EB7-D436-4931-930E-16EBD5ADE9D6}" destId="{BD98B12D-5CD6-45E1-82D9-BEBB22DB278D}" srcOrd="0" destOrd="0" presId="urn:microsoft.com/office/officeart/2005/8/layout/hierarchy1"/>
    <dgm:cxn modelId="{B076A364-A0C2-413A-A586-74E73F4D8C20}" srcId="{6FF58EB7-D436-4931-930E-16EBD5ADE9D6}" destId="{1AF1521A-80B5-4894-9BBB-A5628BA55982}" srcOrd="0" destOrd="0" parTransId="{F7614B18-58BC-4CFB-B033-2E4681019821}" sibTransId="{727D9016-1249-4EB4-93A8-7E071086E5EE}"/>
    <dgm:cxn modelId="{D9007B55-AA04-4206-A9CE-26FF2C77A683}" type="presOf" srcId="{1DD0A419-A43B-4DA5-AA24-A963A6378074}" destId="{FFBA5178-F8CE-4A8E-9745-2C76A1D1C9F0}" srcOrd="0" destOrd="0" presId="urn:microsoft.com/office/officeart/2005/8/layout/hierarchy1"/>
    <dgm:cxn modelId="{864AF159-AC00-4054-B014-83DE55D4A233}" type="presOf" srcId="{F811E2AE-7407-4B45-A65E-75E1900AADF2}" destId="{951EE0A1-22D1-48E9-A504-259327DC081E}" srcOrd="0" destOrd="0" presId="urn:microsoft.com/office/officeart/2005/8/layout/hierarchy1"/>
    <dgm:cxn modelId="{C41BC980-C1FA-4132-84DB-DC1523E0834D}" srcId="{37EAF0BB-35F2-43BE-B497-D793DB9473FF}" destId="{F811E2AE-7407-4B45-A65E-75E1900AADF2}" srcOrd="0" destOrd="0" parTransId="{527DD953-1516-4C27-8A7D-31A70CAC0124}" sibTransId="{7C563706-31CC-4688-A31B-0EAA063ED338}"/>
    <dgm:cxn modelId="{B3454084-C41A-421F-81BF-5FACC658573B}" type="presOf" srcId="{194107D3-BA75-44D2-B41E-FEF94708138A}" destId="{FA8CE3CB-BADE-45D5-8399-74E0096E4DBD}" srcOrd="0" destOrd="0" presId="urn:microsoft.com/office/officeart/2005/8/layout/hierarchy1"/>
    <dgm:cxn modelId="{78486086-7F03-403B-8F47-0482B110C7CE}" type="presOf" srcId="{D2D09C33-4F82-4743-9CF2-D34CD4E70660}" destId="{0542B9A1-E2F6-4618-AED9-AFAAA8AD688E}" srcOrd="0" destOrd="0" presId="urn:microsoft.com/office/officeart/2005/8/layout/hierarchy1"/>
    <dgm:cxn modelId="{5CF45386-43C1-4B14-99D9-9FC73E17070F}" type="presOf" srcId="{A5DA1820-6A3A-4CD6-9E0F-85C83B940C6F}" destId="{54E01281-46EA-44E7-8B2E-442A7E4D66A8}" srcOrd="0" destOrd="0" presId="urn:microsoft.com/office/officeart/2005/8/layout/hierarchy1"/>
    <dgm:cxn modelId="{9FFC888C-C47B-48BB-BD3C-97483EBC3362}" srcId="{D2D09C33-4F82-4743-9CF2-D34CD4E70660}" destId="{37EAF0BB-35F2-43BE-B497-D793DB9473FF}" srcOrd="0" destOrd="0" parTransId="{013007D5-595D-42FA-9B79-9E0A936B5961}" sibTransId="{017648F1-4393-4646-99F5-9E94B39C761E}"/>
    <dgm:cxn modelId="{2E4B95A8-6D42-4A7B-AA43-2D2C8E62F2D1}" type="presOf" srcId="{37EAF0BB-35F2-43BE-B497-D793DB9473FF}" destId="{1A447E5A-B09E-4A1D-A2B7-AFF71ECDADAF}" srcOrd="0" destOrd="0" presId="urn:microsoft.com/office/officeart/2005/8/layout/hierarchy1"/>
    <dgm:cxn modelId="{5B77ACAA-EABE-415E-B60F-12D68838ABE7}" type="presOf" srcId="{9D024335-FAD4-438D-A947-114A4CCD0C36}" destId="{E21A6AE4-71B6-40C8-BA5E-031F4CDB6911}" srcOrd="0" destOrd="0" presId="urn:microsoft.com/office/officeart/2005/8/layout/hierarchy1"/>
    <dgm:cxn modelId="{09DB7CBA-5C08-4086-BBD4-6D5916D85218}" srcId="{D2D09C33-4F82-4743-9CF2-D34CD4E70660}" destId="{1DD0A419-A43B-4DA5-AA24-A963A6378074}" srcOrd="1" destOrd="0" parTransId="{351E732F-F67E-4A40-B727-93010208194D}" sibTransId="{576CAD3B-FC92-4084-A3A0-CBD57B29C9CF}"/>
    <dgm:cxn modelId="{AF6140C3-424C-499A-9951-1828615E32D1}" type="presOf" srcId="{013007D5-595D-42FA-9B79-9E0A936B5961}" destId="{FA3A8A77-61A6-4E6F-94A6-8AB09582734F}" srcOrd="0" destOrd="0" presId="urn:microsoft.com/office/officeart/2005/8/layout/hierarchy1"/>
    <dgm:cxn modelId="{5022CEC8-823C-4878-B9FE-92F0B0F2620D}" srcId="{3366EB85-D61A-4607-AE78-CE0EC1F960DB}" destId="{D2D09C33-4F82-4743-9CF2-D34CD4E70660}" srcOrd="0" destOrd="0" parTransId="{6808DE5B-DF7E-449F-82D2-1BD1BF1CF77B}" sibTransId="{839E4F38-E548-4F55-8221-1CC2208D8E9D}"/>
    <dgm:cxn modelId="{33574FCC-869C-48B5-A330-E610F9B4BB4A}" type="presOf" srcId="{3366EB85-D61A-4607-AE78-CE0EC1F960DB}" destId="{C0DDD9B7-0197-45B9-946A-F0CB4B045B92}" srcOrd="0" destOrd="0" presId="urn:microsoft.com/office/officeart/2005/8/layout/hierarchy1"/>
    <dgm:cxn modelId="{EC51E2F5-0F2A-40E9-800E-2357111865DB}" type="presOf" srcId="{FDBA2BDA-62A7-43D2-8403-B93FEDA60367}" destId="{D11BB213-3E4E-43BC-88E8-4E39FDF64C34}" srcOrd="0" destOrd="0" presId="urn:microsoft.com/office/officeart/2005/8/layout/hierarchy1"/>
    <dgm:cxn modelId="{242442D5-38DB-4D98-8423-F3CBD21825C5}" type="presParOf" srcId="{C0DDD9B7-0197-45B9-946A-F0CB4B045B92}" destId="{ED908AE9-A0B0-4792-AE91-5EEC60C5A7EA}" srcOrd="0" destOrd="0" presId="urn:microsoft.com/office/officeart/2005/8/layout/hierarchy1"/>
    <dgm:cxn modelId="{9FA1A630-3EB5-4F82-AE23-9BA942B085AC}" type="presParOf" srcId="{ED908AE9-A0B0-4792-AE91-5EEC60C5A7EA}" destId="{D4E9957C-7FC4-415A-BBC8-6697C501DEDA}" srcOrd="0" destOrd="0" presId="urn:microsoft.com/office/officeart/2005/8/layout/hierarchy1"/>
    <dgm:cxn modelId="{E42CEA4C-AF7B-46F1-AF81-D8B5117BBD09}" type="presParOf" srcId="{D4E9957C-7FC4-415A-BBC8-6697C501DEDA}" destId="{198DB8C5-F4D6-42B2-A1CB-0B4A1BDB4B89}" srcOrd="0" destOrd="0" presId="urn:microsoft.com/office/officeart/2005/8/layout/hierarchy1"/>
    <dgm:cxn modelId="{68F84B8F-F4D8-4A1D-B4A8-55A53C2A3676}" type="presParOf" srcId="{D4E9957C-7FC4-415A-BBC8-6697C501DEDA}" destId="{0542B9A1-E2F6-4618-AED9-AFAAA8AD688E}" srcOrd="1" destOrd="0" presId="urn:microsoft.com/office/officeart/2005/8/layout/hierarchy1"/>
    <dgm:cxn modelId="{88C76FEC-2476-4993-BD84-770228979E9B}" type="presParOf" srcId="{ED908AE9-A0B0-4792-AE91-5EEC60C5A7EA}" destId="{AA6D84FD-6A34-4BE1-AED0-85FFB8002CDC}" srcOrd="1" destOrd="0" presId="urn:microsoft.com/office/officeart/2005/8/layout/hierarchy1"/>
    <dgm:cxn modelId="{DF6AC8E4-2AA6-461D-AC37-BCF75FB6B88A}" type="presParOf" srcId="{AA6D84FD-6A34-4BE1-AED0-85FFB8002CDC}" destId="{FA3A8A77-61A6-4E6F-94A6-8AB09582734F}" srcOrd="0" destOrd="0" presId="urn:microsoft.com/office/officeart/2005/8/layout/hierarchy1"/>
    <dgm:cxn modelId="{1DB2E8FB-264C-45A0-A329-95686D8F9826}" type="presParOf" srcId="{AA6D84FD-6A34-4BE1-AED0-85FFB8002CDC}" destId="{200DFC61-2E96-491B-9DA5-CF8C6E53A25E}" srcOrd="1" destOrd="0" presId="urn:microsoft.com/office/officeart/2005/8/layout/hierarchy1"/>
    <dgm:cxn modelId="{A0921869-C1CC-49B7-AD62-0570A04A5894}" type="presParOf" srcId="{200DFC61-2E96-491B-9DA5-CF8C6E53A25E}" destId="{58E37A83-8131-4EB6-9F61-3E75DFD43154}" srcOrd="0" destOrd="0" presId="urn:microsoft.com/office/officeart/2005/8/layout/hierarchy1"/>
    <dgm:cxn modelId="{1A66FAC5-CF90-4CF4-9E37-40E4F42894D8}" type="presParOf" srcId="{58E37A83-8131-4EB6-9F61-3E75DFD43154}" destId="{6B67F8E1-992A-4370-BDF9-C74020BBB944}" srcOrd="0" destOrd="0" presId="urn:microsoft.com/office/officeart/2005/8/layout/hierarchy1"/>
    <dgm:cxn modelId="{15324916-554D-4BC3-96EC-3DCF04A6EDA7}" type="presParOf" srcId="{58E37A83-8131-4EB6-9F61-3E75DFD43154}" destId="{1A447E5A-B09E-4A1D-A2B7-AFF71ECDADAF}" srcOrd="1" destOrd="0" presId="urn:microsoft.com/office/officeart/2005/8/layout/hierarchy1"/>
    <dgm:cxn modelId="{44FD232F-2251-4E31-B548-36390030A3BE}" type="presParOf" srcId="{200DFC61-2E96-491B-9DA5-CF8C6E53A25E}" destId="{AB185136-969C-4E5F-A90F-1D8FDB706D36}" srcOrd="1" destOrd="0" presId="urn:microsoft.com/office/officeart/2005/8/layout/hierarchy1"/>
    <dgm:cxn modelId="{49C582E3-7050-4F3F-B172-FEC43B24C800}" type="presParOf" srcId="{AB185136-969C-4E5F-A90F-1D8FDB706D36}" destId="{7BAAAEB9-62C5-401D-8244-6F1B6FD856EA}" srcOrd="0" destOrd="0" presId="urn:microsoft.com/office/officeart/2005/8/layout/hierarchy1"/>
    <dgm:cxn modelId="{9A37AA74-6DF8-4960-919A-62032DD1A0DF}" type="presParOf" srcId="{AB185136-969C-4E5F-A90F-1D8FDB706D36}" destId="{B9F63612-D5D2-4D9D-AFCC-7C223261F23E}" srcOrd="1" destOrd="0" presId="urn:microsoft.com/office/officeart/2005/8/layout/hierarchy1"/>
    <dgm:cxn modelId="{6E9A5D18-3BA2-4AD3-A90B-DFDBE099FC70}" type="presParOf" srcId="{B9F63612-D5D2-4D9D-AFCC-7C223261F23E}" destId="{63E7DF2E-DCC1-472E-B32B-3C4A503C361B}" srcOrd="0" destOrd="0" presId="urn:microsoft.com/office/officeart/2005/8/layout/hierarchy1"/>
    <dgm:cxn modelId="{604CF82A-D719-4A28-88CA-3804FFEC7481}" type="presParOf" srcId="{63E7DF2E-DCC1-472E-B32B-3C4A503C361B}" destId="{2927A75B-D183-491A-8BE6-F2DC5C257CE4}" srcOrd="0" destOrd="0" presId="urn:microsoft.com/office/officeart/2005/8/layout/hierarchy1"/>
    <dgm:cxn modelId="{5D92ED50-E12C-4087-8410-BF45403C4D6F}" type="presParOf" srcId="{63E7DF2E-DCC1-472E-B32B-3C4A503C361B}" destId="{951EE0A1-22D1-48E9-A504-259327DC081E}" srcOrd="1" destOrd="0" presId="urn:microsoft.com/office/officeart/2005/8/layout/hierarchy1"/>
    <dgm:cxn modelId="{9A16C833-945E-4BDD-AEAE-32A553750867}" type="presParOf" srcId="{B9F63612-D5D2-4D9D-AFCC-7C223261F23E}" destId="{7757020D-5C8A-41A8-AC05-ECAFD4ADC7F7}" srcOrd="1" destOrd="0" presId="urn:microsoft.com/office/officeart/2005/8/layout/hierarchy1"/>
    <dgm:cxn modelId="{6AFDF8A2-3502-4AA0-A247-7A8D0D25359C}" type="presParOf" srcId="{7757020D-5C8A-41A8-AC05-ECAFD4ADC7F7}" destId="{FA8CE3CB-BADE-45D5-8399-74E0096E4DBD}" srcOrd="0" destOrd="0" presId="urn:microsoft.com/office/officeart/2005/8/layout/hierarchy1"/>
    <dgm:cxn modelId="{EE3800DE-659C-41E7-9C18-E82B9407960F}" type="presParOf" srcId="{7757020D-5C8A-41A8-AC05-ECAFD4ADC7F7}" destId="{385405A5-CEB9-4669-A136-B1C2933719EF}" srcOrd="1" destOrd="0" presId="urn:microsoft.com/office/officeart/2005/8/layout/hierarchy1"/>
    <dgm:cxn modelId="{31A907F9-DB18-4DAB-BA92-97D717DC8290}" type="presParOf" srcId="{385405A5-CEB9-4669-A136-B1C2933719EF}" destId="{9D08D8DF-4B37-41B8-93E2-5A61A6B572D1}" srcOrd="0" destOrd="0" presId="urn:microsoft.com/office/officeart/2005/8/layout/hierarchy1"/>
    <dgm:cxn modelId="{D22F1AA0-8D75-4B77-8400-4877460AA1DB}" type="presParOf" srcId="{9D08D8DF-4B37-41B8-93E2-5A61A6B572D1}" destId="{A7BAE7BE-E1FD-4E53-BAA8-F9789F07E7D8}" srcOrd="0" destOrd="0" presId="urn:microsoft.com/office/officeart/2005/8/layout/hierarchy1"/>
    <dgm:cxn modelId="{8CDC672F-CA61-411D-A2C9-8C1195032C92}" type="presParOf" srcId="{9D08D8DF-4B37-41B8-93E2-5A61A6B572D1}" destId="{D11BB213-3E4E-43BC-88E8-4E39FDF64C34}" srcOrd="1" destOrd="0" presId="urn:microsoft.com/office/officeart/2005/8/layout/hierarchy1"/>
    <dgm:cxn modelId="{CB6C07F7-5792-489A-9E40-5CDA33C6B957}" type="presParOf" srcId="{385405A5-CEB9-4669-A136-B1C2933719EF}" destId="{88A3E150-0A4F-424D-9203-E845A71B1620}" srcOrd="1" destOrd="0" presId="urn:microsoft.com/office/officeart/2005/8/layout/hierarchy1"/>
    <dgm:cxn modelId="{E68ADEC0-1BF3-4A26-AE00-317535BBCB2B}" type="presParOf" srcId="{88A3E150-0A4F-424D-9203-E845A71B1620}" destId="{958EBF17-2182-48AB-B600-D6FD86B9D0A5}" srcOrd="0" destOrd="0" presId="urn:microsoft.com/office/officeart/2005/8/layout/hierarchy1"/>
    <dgm:cxn modelId="{2BEE2FA1-CA9C-4109-9361-2359E518A20C}" type="presParOf" srcId="{88A3E150-0A4F-424D-9203-E845A71B1620}" destId="{3B539E6B-D37C-48F2-AF2D-C5C5A8DDC5E5}" srcOrd="1" destOrd="0" presId="urn:microsoft.com/office/officeart/2005/8/layout/hierarchy1"/>
    <dgm:cxn modelId="{B1D08BBA-C0F5-49DC-AF17-1FED141B1B82}" type="presParOf" srcId="{3B539E6B-D37C-48F2-AF2D-C5C5A8DDC5E5}" destId="{ECCFC3F2-8026-4D18-9317-36EB73DFD2BA}" srcOrd="0" destOrd="0" presId="urn:microsoft.com/office/officeart/2005/8/layout/hierarchy1"/>
    <dgm:cxn modelId="{63B756A9-16B6-4DD8-BD7F-3505A2295679}" type="presParOf" srcId="{ECCFC3F2-8026-4D18-9317-36EB73DFD2BA}" destId="{4B17C7A4-66E0-4DBD-9B84-BC8A3A69FB07}" srcOrd="0" destOrd="0" presId="urn:microsoft.com/office/officeart/2005/8/layout/hierarchy1"/>
    <dgm:cxn modelId="{3A07FCE1-6CC7-48EC-BEDD-A57BD2D5BD72}" type="presParOf" srcId="{ECCFC3F2-8026-4D18-9317-36EB73DFD2BA}" destId="{E21A6AE4-71B6-40C8-BA5E-031F4CDB6911}" srcOrd="1" destOrd="0" presId="urn:microsoft.com/office/officeart/2005/8/layout/hierarchy1"/>
    <dgm:cxn modelId="{EDCAD197-5BD1-4A15-AEFB-F7C5D74203C2}" type="presParOf" srcId="{3B539E6B-D37C-48F2-AF2D-C5C5A8DDC5E5}" destId="{D4250A34-52B0-45AA-807A-C9CEB6FABAC6}" srcOrd="1" destOrd="0" presId="urn:microsoft.com/office/officeart/2005/8/layout/hierarchy1"/>
    <dgm:cxn modelId="{A7A2A39E-0EC4-4382-9C69-3BAD80149B89}" type="presParOf" srcId="{AA6D84FD-6A34-4BE1-AED0-85FFB8002CDC}" destId="{F0A8CF46-AF10-4F81-87E0-5E8D94AF5E2C}" srcOrd="2" destOrd="0" presId="urn:microsoft.com/office/officeart/2005/8/layout/hierarchy1"/>
    <dgm:cxn modelId="{9996F43D-5C45-4E25-AA00-41F0C60B96A0}" type="presParOf" srcId="{AA6D84FD-6A34-4BE1-AED0-85FFB8002CDC}" destId="{78AB4A6C-50CD-4724-8852-A388CA0FC64D}" srcOrd="3" destOrd="0" presId="urn:microsoft.com/office/officeart/2005/8/layout/hierarchy1"/>
    <dgm:cxn modelId="{98DC5AF1-D0ED-468E-AA85-C5AC354F314A}" type="presParOf" srcId="{78AB4A6C-50CD-4724-8852-A388CA0FC64D}" destId="{F59EE40D-5F68-4952-BE91-1F32BAD949F7}" srcOrd="0" destOrd="0" presId="urn:microsoft.com/office/officeart/2005/8/layout/hierarchy1"/>
    <dgm:cxn modelId="{5BC40A90-741E-4B6F-841E-806CF18A2365}" type="presParOf" srcId="{F59EE40D-5F68-4952-BE91-1F32BAD949F7}" destId="{8A603B66-DACE-4AEC-AE2C-6FFA437908CE}" srcOrd="0" destOrd="0" presId="urn:microsoft.com/office/officeart/2005/8/layout/hierarchy1"/>
    <dgm:cxn modelId="{567657EC-3B67-490C-A329-8C7DE240993D}" type="presParOf" srcId="{F59EE40D-5F68-4952-BE91-1F32BAD949F7}" destId="{FFBA5178-F8CE-4A8E-9745-2C76A1D1C9F0}" srcOrd="1" destOrd="0" presId="urn:microsoft.com/office/officeart/2005/8/layout/hierarchy1"/>
    <dgm:cxn modelId="{407B275A-B88B-4828-8AEA-7CFF25DA7A83}" type="presParOf" srcId="{78AB4A6C-50CD-4724-8852-A388CA0FC64D}" destId="{CD18A398-BEE8-4684-8A80-CC95213566E4}" srcOrd="1" destOrd="0" presId="urn:microsoft.com/office/officeart/2005/8/layout/hierarchy1"/>
    <dgm:cxn modelId="{78275DE6-84F6-4023-B3D4-4D0802BBB2F5}" type="presParOf" srcId="{CD18A398-BEE8-4684-8A80-CC95213566E4}" destId="{54E01281-46EA-44E7-8B2E-442A7E4D66A8}" srcOrd="0" destOrd="0" presId="urn:microsoft.com/office/officeart/2005/8/layout/hierarchy1"/>
    <dgm:cxn modelId="{6881CED8-4DEE-4D15-8772-E2BA1FEAD770}" type="presParOf" srcId="{CD18A398-BEE8-4684-8A80-CC95213566E4}" destId="{D5D8E106-3497-41A3-8E84-0F49614DC54F}" srcOrd="1" destOrd="0" presId="urn:microsoft.com/office/officeart/2005/8/layout/hierarchy1"/>
    <dgm:cxn modelId="{080C6183-D1DE-46E3-8ED3-4F029189D6F5}" type="presParOf" srcId="{D5D8E106-3497-41A3-8E84-0F49614DC54F}" destId="{BAAEBB02-5C28-422C-BFB6-F647F812DFF7}" srcOrd="0" destOrd="0" presId="urn:microsoft.com/office/officeart/2005/8/layout/hierarchy1"/>
    <dgm:cxn modelId="{9CBFC5A8-9DE8-41AB-868E-59F78D44F38C}" type="presParOf" srcId="{BAAEBB02-5C28-422C-BFB6-F647F812DFF7}" destId="{2E375B3E-F272-43FF-A935-F377FFFD8616}" srcOrd="0" destOrd="0" presId="urn:microsoft.com/office/officeart/2005/8/layout/hierarchy1"/>
    <dgm:cxn modelId="{B0731476-607C-430F-B627-10C55ED44729}" type="presParOf" srcId="{BAAEBB02-5C28-422C-BFB6-F647F812DFF7}" destId="{BD98B12D-5CD6-45E1-82D9-BEBB22DB278D}" srcOrd="1" destOrd="0" presId="urn:microsoft.com/office/officeart/2005/8/layout/hierarchy1"/>
    <dgm:cxn modelId="{4F918DC8-B8EA-408A-993F-4BF8344FDBB6}" type="presParOf" srcId="{D5D8E106-3497-41A3-8E84-0F49614DC54F}" destId="{68A75BCB-7B68-47FD-AA7A-C0B9E2A21127}" srcOrd="1" destOrd="0" presId="urn:microsoft.com/office/officeart/2005/8/layout/hierarchy1"/>
    <dgm:cxn modelId="{B04A3C49-D90B-462E-83BA-AB664E438ADC}" type="presParOf" srcId="{68A75BCB-7B68-47FD-AA7A-C0B9E2A21127}" destId="{8B91E1AA-0BC5-4FCC-AE3A-6FB4F4391F29}" srcOrd="0" destOrd="0" presId="urn:microsoft.com/office/officeart/2005/8/layout/hierarchy1"/>
    <dgm:cxn modelId="{BF95A075-723E-4296-9AD0-F9EF445F0F78}" type="presParOf" srcId="{68A75BCB-7B68-47FD-AA7A-C0B9E2A21127}" destId="{57E7D158-ABF5-4412-A173-EE094D0B3328}" srcOrd="1" destOrd="0" presId="urn:microsoft.com/office/officeart/2005/8/layout/hierarchy1"/>
    <dgm:cxn modelId="{7EE7F309-A1B9-4219-B4C9-E5A50F440041}" type="presParOf" srcId="{57E7D158-ABF5-4412-A173-EE094D0B3328}" destId="{64E83D1A-E927-4250-913D-58C41DB0B27E}" srcOrd="0" destOrd="0" presId="urn:microsoft.com/office/officeart/2005/8/layout/hierarchy1"/>
    <dgm:cxn modelId="{8B7D3000-DC1B-4036-8FBD-E1D90812836A}" type="presParOf" srcId="{64E83D1A-E927-4250-913D-58C41DB0B27E}" destId="{5C8CCBBA-616A-49F2-AD80-2D641FD3AF8D}" srcOrd="0" destOrd="0" presId="urn:microsoft.com/office/officeart/2005/8/layout/hierarchy1"/>
    <dgm:cxn modelId="{226B5858-587E-4E17-9146-DCF49D3CCD02}" type="presParOf" srcId="{64E83D1A-E927-4250-913D-58C41DB0B27E}" destId="{DC805020-DB55-4D27-950C-465C7CBB9613}" srcOrd="1" destOrd="0" presId="urn:microsoft.com/office/officeart/2005/8/layout/hierarchy1"/>
    <dgm:cxn modelId="{BDDC9EBF-A866-4423-9E3F-8024C2A9ECB6}" type="presParOf" srcId="{57E7D158-ABF5-4412-A173-EE094D0B3328}" destId="{2B05269B-0256-416D-A751-A4AD7CA23775}"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E5C0C40-B4A6-46B4-8733-EB8DACD94D5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13D54431-8DAA-4853-92EE-07F3F72C56BA}">
      <dgm:prSet phldrT="[Текст]"/>
      <dgm:spPr/>
      <dgm:t>
        <a:bodyPr/>
        <a:lstStyle/>
        <a:p>
          <a:r>
            <a:rPr lang="ru-RU">
              <a:latin typeface="Times New Roman" panose="02020603050405020304" pitchFamily="18" charset="0"/>
              <a:cs typeface="Times New Roman" panose="02020603050405020304" pitchFamily="18" charset="0"/>
            </a:rPr>
            <a:t>Этапы анализа прибыли и рентабельности </a:t>
          </a:r>
        </a:p>
      </dgm:t>
    </dgm:pt>
    <dgm:pt modelId="{C9F7F8C9-70ED-40AF-9BC0-6CC122F44B9C}" type="parTrans" cxnId="{DDB97F29-B401-40B1-9399-43DF8EE504FF}">
      <dgm:prSet/>
      <dgm:spPr/>
      <dgm:t>
        <a:bodyPr/>
        <a:lstStyle/>
        <a:p>
          <a:endParaRPr lang="ru-RU"/>
        </a:p>
      </dgm:t>
    </dgm:pt>
    <dgm:pt modelId="{6436DF2E-264B-4C00-9A96-9B3FD3A01DD2}" type="sibTrans" cxnId="{DDB97F29-B401-40B1-9399-43DF8EE504FF}">
      <dgm:prSet/>
      <dgm:spPr/>
      <dgm:t>
        <a:bodyPr/>
        <a:lstStyle/>
        <a:p>
          <a:endParaRPr lang="ru-RU"/>
        </a:p>
      </dgm:t>
    </dgm:pt>
    <dgm:pt modelId="{CF903EFF-0DB2-45E7-955D-F66CA6D907D9}">
      <dgm:prSet phldrT="[Текст]"/>
      <dgm:spPr/>
      <dgm:t>
        <a:bodyPr/>
        <a:lstStyle/>
        <a:p>
          <a:r>
            <a:rPr lang="ru-RU"/>
            <a:t> Анализ формсирования прибыли до налогообложения и рентабельности </a:t>
          </a:r>
        </a:p>
      </dgm:t>
    </dgm:pt>
    <dgm:pt modelId="{94F3CBE3-BAE0-41ED-A552-DE008666A9B2}" type="parTrans" cxnId="{1EAB824E-FC46-4465-A1AC-3B165753237E}">
      <dgm:prSet/>
      <dgm:spPr/>
      <dgm:t>
        <a:bodyPr/>
        <a:lstStyle/>
        <a:p>
          <a:endParaRPr lang="ru-RU"/>
        </a:p>
      </dgm:t>
    </dgm:pt>
    <dgm:pt modelId="{B0A047C9-712F-407E-811E-BA4F6AEDE9F1}" type="sibTrans" cxnId="{1EAB824E-FC46-4465-A1AC-3B165753237E}">
      <dgm:prSet/>
      <dgm:spPr/>
      <dgm:t>
        <a:bodyPr/>
        <a:lstStyle/>
        <a:p>
          <a:endParaRPr lang="ru-RU"/>
        </a:p>
      </dgm:t>
    </dgm:pt>
    <dgm:pt modelId="{22B1664D-AAC1-4A41-AF2C-8EE5AB61939E}">
      <dgm:prSet phldrT="[Текст]"/>
      <dgm:spPr/>
      <dgm:t>
        <a:bodyPr/>
        <a:lstStyle/>
        <a:p>
          <a:r>
            <a:rPr lang="ru-RU">
              <a:latin typeface="Times New Roman" panose="02020603050405020304" pitchFamily="18" charset="0"/>
              <a:cs typeface="Times New Roman" panose="02020603050405020304" pitchFamily="18" charset="0"/>
            </a:rPr>
            <a:t>Анализ  формирования прибыли и рентабельности в динамике и по </a:t>
          </a:r>
          <a:r>
            <a:rPr lang="ru-RU"/>
            <a:t>сравнению с планом</a:t>
          </a:r>
        </a:p>
      </dgm:t>
    </dgm:pt>
    <dgm:pt modelId="{C84C2850-2D2F-4474-9964-185F6F61C7FA}" type="parTrans" cxnId="{60BC835D-5B0E-4849-9053-FF25D958523C}">
      <dgm:prSet/>
      <dgm:spPr/>
      <dgm:t>
        <a:bodyPr/>
        <a:lstStyle/>
        <a:p>
          <a:endParaRPr lang="ru-RU"/>
        </a:p>
      </dgm:t>
    </dgm:pt>
    <dgm:pt modelId="{BB20B95F-76D1-4CC7-9505-378C7D3E399C}" type="sibTrans" cxnId="{60BC835D-5B0E-4849-9053-FF25D958523C}">
      <dgm:prSet/>
      <dgm:spPr/>
      <dgm:t>
        <a:bodyPr/>
        <a:lstStyle/>
        <a:p>
          <a:endParaRPr lang="ru-RU"/>
        </a:p>
      </dgm:t>
    </dgm:pt>
    <dgm:pt modelId="{7FF4BC76-7AB1-4834-BAC3-7644949A899E}">
      <dgm:prSet phldrT="[Текст]"/>
      <dgm:spPr/>
      <dgm:t>
        <a:bodyPr/>
        <a:lstStyle/>
        <a:p>
          <a:r>
            <a:rPr lang="ru-RU"/>
            <a:t>Анализ распределения и использования прибыли </a:t>
          </a:r>
        </a:p>
      </dgm:t>
    </dgm:pt>
    <dgm:pt modelId="{04A355EA-736E-45AD-A047-617F6799D301}" type="parTrans" cxnId="{2ACBF195-451B-4D4D-8703-A84CF7265DBF}">
      <dgm:prSet/>
      <dgm:spPr/>
      <dgm:t>
        <a:bodyPr/>
        <a:lstStyle/>
        <a:p>
          <a:endParaRPr lang="ru-RU"/>
        </a:p>
      </dgm:t>
    </dgm:pt>
    <dgm:pt modelId="{688688AD-9225-4DF3-BDD6-3D36EE393F14}" type="sibTrans" cxnId="{2ACBF195-451B-4D4D-8703-A84CF7265DBF}">
      <dgm:prSet/>
      <dgm:spPr/>
      <dgm:t>
        <a:bodyPr/>
        <a:lstStyle/>
        <a:p>
          <a:endParaRPr lang="ru-RU"/>
        </a:p>
      </dgm:t>
    </dgm:pt>
    <dgm:pt modelId="{F6955EEB-819F-40C9-9C91-22D903B342E5}">
      <dgm:prSet phldrT="[Текст]"/>
      <dgm:spPr/>
      <dgm:t>
        <a:bodyPr/>
        <a:lstStyle/>
        <a:p>
          <a:r>
            <a:rPr lang="ru-RU"/>
            <a:t>Анализ распределения прибыли в динамике и по сравнению с планом</a:t>
          </a:r>
        </a:p>
      </dgm:t>
    </dgm:pt>
    <dgm:pt modelId="{9F90EEA8-D5F4-4062-8835-9E0A52BC222C}" type="parTrans" cxnId="{5B9914C8-2E46-49E7-9482-C46045661BC0}">
      <dgm:prSet/>
      <dgm:spPr/>
      <dgm:t>
        <a:bodyPr/>
        <a:lstStyle/>
        <a:p>
          <a:endParaRPr lang="ru-RU"/>
        </a:p>
      </dgm:t>
    </dgm:pt>
    <dgm:pt modelId="{E2FCFEDA-A175-46CF-939F-32F3F4E31323}" type="sibTrans" cxnId="{5B9914C8-2E46-49E7-9482-C46045661BC0}">
      <dgm:prSet/>
      <dgm:spPr/>
      <dgm:t>
        <a:bodyPr/>
        <a:lstStyle/>
        <a:p>
          <a:endParaRPr lang="ru-RU"/>
        </a:p>
      </dgm:t>
    </dgm:pt>
    <dgm:pt modelId="{13556818-67FA-4AE5-BCBB-66909159006D}">
      <dgm:prSet/>
      <dgm:spPr/>
      <dgm:t>
        <a:bodyPr/>
        <a:lstStyle/>
        <a:p>
          <a:r>
            <a:rPr lang="ru-RU"/>
            <a:t>Анализ факторов влияющих на формирование прибыли до  налооглажения и рентабельности</a:t>
          </a:r>
        </a:p>
      </dgm:t>
    </dgm:pt>
    <dgm:pt modelId="{672A3281-F91E-44DC-9D35-30CA903E738C}" type="parTrans" cxnId="{6B2497D7-8D2E-41FA-8C00-98D5742AA036}">
      <dgm:prSet/>
      <dgm:spPr/>
      <dgm:t>
        <a:bodyPr/>
        <a:lstStyle/>
        <a:p>
          <a:endParaRPr lang="ru-RU"/>
        </a:p>
      </dgm:t>
    </dgm:pt>
    <dgm:pt modelId="{28590156-28DC-4A5B-B959-86094B8ABCAE}" type="sibTrans" cxnId="{6B2497D7-8D2E-41FA-8C00-98D5742AA036}">
      <dgm:prSet/>
      <dgm:spPr/>
      <dgm:t>
        <a:bodyPr/>
        <a:lstStyle/>
        <a:p>
          <a:endParaRPr lang="ru-RU"/>
        </a:p>
      </dgm:t>
    </dgm:pt>
    <dgm:pt modelId="{2BB005D6-32E4-4B68-BE50-2D994A86EAD7}">
      <dgm:prSet/>
      <dgm:spPr/>
      <dgm:t>
        <a:bodyPr/>
        <a:lstStyle/>
        <a:p>
          <a:r>
            <a:rPr lang="ru-RU"/>
            <a:t>Анализ факторов влияющих на распределение прибыли </a:t>
          </a:r>
        </a:p>
      </dgm:t>
    </dgm:pt>
    <dgm:pt modelId="{0278060C-8751-4610-AFDC-95D6570DE004}" type="parTrans" cxnId="{59D30087-E1EA-4132-9FD6-60864C75EE0C}">
      <dgm:prSet/>
      <dgm:spPr/>
      <dgm:t>
        <a:bodyPr/>
        <a:lstStyle/>
        <a:p>
          <a:endParaRPr lang="ru-RU"/>
        </a:p>
      </dgm:t>
    </dgm:pt>
    <dgm:pt modelId="{39985876-80AC-4385-92E5-47276B60B582}" type="sibTrans" cxnId="{59D30087-E1EA-4132-9FD6-60864C75EE0C}">
      <dgm:prSet/>
      <dgm:spPr/>
      <dgm:t>
        <a:bodyPr/>
        <a:lstStyle/>
        <a:p>
          <a:endParaRPr lang="ru-RU"/>
        </a:p>
      </dgm:t>
    </dgm:pt>
    <dgm:pt modelId="{EEFE3A34-CAF1-4F88-8D8F-317D0F894072}">
      <dgm:prSet/>
      <dgm:spPr/>
      <dgm:t>
        <a:bodyPr/>
        <a:lstStyle/>
        <a:p>
          <a:r>
            <a:rPr lang="ru-RU"/>
            <a:t>Выявление резервов роста прибыли и рентабельности </a:t>
          </a:r>
        </a:p>
      </dgm:t>
    </dgm:pt>
    <dgm:pt modelId="{629A46CA-13A3-434C-9B74-666281C68315}" type="parTrans" cxnId="{0914A6B0-0758-4BFA-9265-630470AF0DEA}">
      <dgm:prSet/>
      <dgm:spPr/>
      <dgm:t>
        <a:bodyPr/>
        <a:lstStyle/>
        <a:p>
          <a:endParaRPr lang="ru-RU"/>
        </a:p>
      </dgm:t>
    </dgm:pt>
    <dgm:pt modelId="{84783FBA-9F5C-4A6C-A0BB-654F1D9DDC18}" type="sibTrans" cxnId="{0914A6B0-0758-4BFA-9265-630470AF0DEA}">
      <dgm:prSet/>
      <dgm:spPr/>
      <dgm:t>
        <a:bodyPr/>
        <a:lstStyle/>
        <a:p>
          <a:endParaRPr lang="ru-RU"/>
        </a:p>
      </dgm:t>
    </dgm:pt>
    <dgm:pt modelId="{B9648DA6-1C62-4B94-9AF0-49BAC4D5E7BA}">
      <dgm:prSet/>
      <dgm:spPr/>
      <dgm:t>
        <a:bodyPr/>
        <a:lstStyle/>
        <a:p>
          <a:r>
            <a:rPr lang="ru-RU"/>
            <a:t>Анализ использования средств фондов формируемых на предприятии </a:t>
          </a:r>
        </a:p>
      </dgm:t>
    </dgm:pt>
    <dgm:pt modelId="{CEC56FFD-6DC7-42BC-848E-C4777445BDD0}" type="parTrans" cxnId="{36AC32F8-69AF-4C73-9DEE-7ED94F89D7AA}">
      <dgm:prSet/>
      <dgm:spPr/>
    </dgm:pt>
    <dgm:pt modelId="{C7C26EA7-8B0A-45FA-B649-AEFE3D339472}" type="sibTrans" cxnId="{36AC32F8-69AF-4C73-9DEE-7ED94F89D7AA}">
      <dgm:prSet/>
      <dgm:spPr/>
    </dgm:pt>
    <dgm:pt modelId="{923E75D2-327F-464C-BB68-8E5F66547B4A}" type="pres">
      <dgm:prSet presAssocID="{AE5C0C40-B4A6-46B4-8733-EB8DACD94D51}" presName="hierChild1" presStyleCnt="0">
        <dgm:presLayoutVars>
          <dgm:chPref val="1"/>
          <dgm:dir/>
          <dgm:animOne val="branch"/>
          <dgm:animLvl val="lvl"/>
          <dgm:resizeHandles/>
        </dgm:presLayoutVars>
      </dgm:prSet>
      <dgm:spPr/>
    </dgm:pt>
    <dgm:pt modelId="{F718F847-FE73-4951-9778-992176F7784B}" type="pres">
      <dgm:prSet presAssocID="{13D54431-8DAA-4853-92EE-07F3F72C56BA}" presName="hierRoot1" presStyleCnt="0"/>
      <dgm:spPr/>
    </dgm:pt>
    <dgm:pt modelId="{B85D4BBF-161B-432D-85B9-543BB2003655}" type="pres">
      <dgm:prSet presAssocID="{13D54431-8DAA-4853-92EE-07F3F72C56BA}" presName="composite" presStyleCnt="0"/>
      <dgm:spPr/>
    </dgm:pt>
    <dgm:pt modelId="{E6099925-4102-4831-86BA-6E20C80E1FE4}" type="pres">
      <dgm:prSet presAssocID="{13D54431-8DAA-4853-92EE-07F3F72C56BA}" presName="background" presStyleLbl="node0" presStyleIdx="0" presStyleCnt="1"/>
      <dgm:spPr/>
    </dgm:pt>
    <dgm:pt modelId="{D857EDA9-137D-4C32-A104-924217C6BA74}" type="pres">
      <dgm:prSet presAssocID="{13D54431-8DAA-4853-92EE-07F3F72C56BA}" presName="text" presStyleLbl="fgAcc0" presStyleIdx="0" presStyleCnt="1" custScaleX="344539">
        <dgm:presLayoutVars>
          <dgm:chPref val="3"/>
        </dgm:presLayoutVars>
      </dgm:prSet>
      <dgm:spPr/>
    </dgm:pt>
    <dgm:pt modelId="{1DB99369-1DD7-44E3-80F4-120508DCAE97}" type="pres">
      <dgm:prSet presAssocID="{13D54431-8DAA-4853-92EE-07F3F72C56BA}" presName="hierChild2" presStyleCnt="0"/>
      <dgm:spPr/>
    </dgm:pt>
    <dgm:pt modelId="{5E23DB3B-5D45-4AA1-BCEA-1B44E7315284}" type="pres">
      <dgm:prSet presAssocID="{94F3CBE3-BAE0-41ED-A552-DE008666A9B2}" presName="Name10" presStyleLbl="parChTrans1D2" presStyleIdx="0" presStyleCnt="2"/>
      <dgm:spPr/>
    </dgm:pt>
    <dgm:pt modelId="{20906559-4306-4D69-8424-578BD8848C9E}" type="pres">
      <dgm:prSet presAssocID="{CF903EFF-0DB2-45E7-955D-F66CA6D907D9}" presName="hierRoot2" presStyleCnt="0"/>
      <dgm:spPr/>
    </dgm:pt>
    <dgm:pt modelId="{2B7A71A7-D940-4E4C-A5EE-D5219F1BEE1C}" type="pres">
      <dgm:prSet presAssocID="{CF903EFF-0DB2-45E7-955D-F66CA6D907D9}" presName="composite2" presStyleCnt="0"/>
      <dgm:spPr/>
    </dgm:pt>
    <dgm:pt modelId="{AAD59FF0-29AC-49B2-A4E6-F2324EEE04E7}" type="pres">
      <dgm:prSet presAssocID="{CF903EFF-0DB2-45E7-955D-F66CA6D907D9}" presName="background2" presStyleLbl="node2" presStyleIdx="0" presStyleCnt="2"/>
      <dgm:spPr/>
    </dgm:pt>
    <dgm:pt modelId="{23C7BC82-2AA6-41EC-85A2-6B8343F339FE}" type="pres">
      <dgm:prSet presAssocID="{CF903EFF-0DB2-45E7-955D-F66CA6D907D9}" presName="text2" presStyleLbl="fgAcc2" presStyleIdx="0" presStyleCnt="2" custScaleX="236410">
        <dgm:presLayoutVars>
          <dgm:chPref val="3"/>
        </dgm:presLayoutVars>
      </dgm:prSet>
      <dgm:spPr/>
    </dgm:pt>
    <dgm:pt modelId="{E408DA16-9A95-4B0F-8C92-B6A57E5DEEB7}" type="pres">
      <dgm:prSet presAssocID="{CF903EFF-0DB2-45E7-955D-F66CA6D907D9}" presName="hierChild3" presStyleCnt="0"/>
      <dgm:spPr/>
    </dgm:pt>
    <dgm:pt modelId="{BCC8E067-449C-49A5-BDDA-F9BFB28A35B4}" type="pres">
      <dgm:prSet presAssocID="{C84C2850-2D2F-4474-9964-185F6F61C7FA}" presName="Name17" presStyleLbl="parChTrans1D3" presStyleIdx="0" presStyleCnt="2"/>
      <dgm:spPr/>
    </dgm:pt>
    <dgm:pt modelId="{0D0FCFB5-D9B5-43D6-BF12-FC90E3A3A871}" type="pres">
      <dgm:prSet presAssocID="{22B1664D-AAC1-4A41-AF2C-8EE5AB61939E}" presName="hierRoot3" presStyleCnt="0"/>
      <dgm:spPr/>
    </dgm:pt>
    <dgm:pt modelId="{7D88840D-A316-4831-8E85-941F84AF9FB0}" type="pres">
      <dgm:prSet presAssocID="{22B1664D-AAC1-4A41-AF2C-8EE5AB61939E}" presName="composite3" presStyleCnt="0"/>
      <dgm:spPr/>
    </dgm:pt>
    <dgm:pt modelId="{1E6CD8D0-F185-4BAD-BC3F-5D8E11BAE3EE}" type="pres">
      <dgm:prSet presAssocID="{22B1664D-AAC1-4A41-AF2C-8EE5AB61939E}" presName="background3" presStyleLbl="node3" presStyleIdx="0" presStyleCnt="2"/>
      <dgm:spPr/>
    </dgm:pt>
    <dgm:pt modelId="{4AC93FAD-0B12-4EDF-8256-A1E321B203B4}" type="pres">
      <dgm:prSet presAssocID="{22B1664D-AAC1-4A41-AF2C-8EE5AB61939E}" presName="text3" presStyleLbl="fgAcc3" presStyleIdx="0" presStyleCnt="2" custScaleX="257744">
        <dgm:presLayoutVars>
          <dgm:chPref val="3"/>
        </dgm:presLayoutVars>
      </dgm:prSet>
      <dgm:spPr/>
    </dgm:pt>
    <dgm:pt modelId="{3D9EF663-CEFB-417F-974A-A08E3D754A76}" type="pres">
      <dgm:prSet presAssocID="{22B1664D-AAC1-4A41-AF2C-8EE5AB61939E}" presName="hierChild4" presStyleCnt="0"/>
      <dgm:spPr/>
    </dgm:pt>
    <dgm:pt modelId="{B74BCD04-939B-4BB1-9318-3258852A7847}" type="pres">
      <dgm:prSet presAssocID="{672A3281-F91E-44DC-9D35-30CA903E738C}" presName="Name23" presStyleLbl="parChTrans1D4" presStyleIdx="0" presStyleCnt="4"/>
      <dgm:spPr/>
    </dgm:pt>
    <dgm:pt modelId="{36BCFEA6-EF6B-42DB-93DB-559BECB79B9E}" type="pres">
      <dgm:prSet presAssocID="{13556818-67FA-4AE5-BCBB-66909159006D}" presName="hierRoot4" presStyleCnt="0"/>
      <dgm:spPr/>
    </dgm:pt>
    <dgm:pt modelId="{6849FE87-847B-4B8A-A8F4-B2D8A846EF7E}" type="pres">
      <dgm:prSet presAssocID="{13556818-67FA-4AE5-BCBB-66909159006D}" presName="composite4" presStyleCnt="0"/>
      <dgm:spPr/>
    </dgm:pt>
    <dgm:pt modelId="{D941E920-5E0D-4F50-880C-1A3136A182E9}" type="pres">
      <dgm:prSet presAssocID="{13556818-67FA-4AE5-BCBB-66909159006D}" presName="background4" presStyleLbl="node4" presStyleIdx="0" presStyleCnt="4"/>
      <dgm:spPr/>
    </dgm:pt>
    <dgm:pt modelId="{B1CC6FC6-65E9-4955-B04F-D4C21581E1DB}" type="pres">
      <dgm:prSet presAssocID="{13556818-67FA-4AE5-BCBB-66909159006D}" presName="text4" presStyleLbl="fgAcc4" presStyleIdx="0" presStyleCnt="4" custScaleX="216571">
        <dgm:presLayoutVars>
          <dgm:chPref val="3"/>
        </dgm:presLayoutVars>
      </dgm:prSet>
      <dgm:spPr/>
    </dgm:pt>
    <dgm:pt modelId="{CBBC6029-D60F-4BFC-A19E-087275C626A3}" type="pres">
      <dgm:prSet presAssocID="{13556818-67FA-4AE5-BCBB-66909159006D}" presName="hierChild5" presStyleCnt="0"/>
      <dgm:spPr/>
    </dgm:pt>
    <dgm:pt modelId="{3DE29C95-1B1B-45C7-B0A8-14AB168420E9}" type="pres">
      <dgm:prSet presAssocID="{629A46CA-13A3-434C-9B74-666281C68315}" presName="Name23" presStyleLbl="parChTrans1D4" presStyleIdx="1" presStyleCnt="4"/>
      <dgm:spPr/>
    </dgm:pt>
    <dgm:pt modelId="{58849AED-F0B5-431C-8773-6B32CA581625}" type="pres">
      <dgm:prSet presAssocID="{EEFE3A34-CAF1-4F88-8D8F-317D0F894072}" presName="hierRoot4" presStyleCnt="0"/>
      <dgm:spPr/>
    </dgm:pt>
    <dgm:pt modelId="{C22130C9-7BA0-4616-9BB9-22D510AD6CA5}" type="pres">
      <dgm:prSet presAssocID="{EEFE3A34-CAF1-4F88-8D8F-317D0F894072}" presName="composite4" presStyleCnt="0"/>
      <dgm:spPr/>
    </dgm:pt>
    <dgm:pt modelId="{153C1405-D062-46B9-9EBD-B28AA8D2A433}" type="pres">
      <dgm:prSet presAssocID="{EEFE3A34-CAF1-4F88-8D8F-317D0F894072}" presName="background4" presStyleLbl="node4" presStyleIdx="1" presStyleCnt="4"/>
      <dgm:spPr/>
    </dgm:pt>
    <dgm:pt modelId="{F3989AEC-EFD4-4BBE-8EFD-45B565C2E692}" type="pres">
      <dgm:prSet presAssocID="{EEFE3A34-CAF1-4F88-8D8F-317D0F894072}" presName="text4" presStyleLbl="fgAcc4" presStyleIdx="1" presStyleCnt="4" custScaleX="200570">
        <dgm:presLayoutVars>
          <dgm:chPref val="3"/>
        </dgm:presLayoutVars>
      </dgm:prSet>
      <dgm:spPr/>
    </dgm:pt>
    <dgm:pt modelId="{F2C48F7D-C31D-4F29-A30C-A3C9429FFAAD}" type="pres">
      <dgm:prSet presAssocID="{EEFE3A34-CAF1-4F88-8D8F-317D0F894072}" presName="hierChild5" presStyleCnt="0"/>
      <dgm:spPr/>
    </dgm:pt>
    <dgm:pt modelId="{9444D933-1F18-4B19-836A-AA738FE782C1}" type="pres">
      <dgm:prSet presAssocID="{04A355EA-736E-45AD-A047-617F6799D301}" presName="Name10" presStyleLbl="parChTrans1D2" presStyleIdx="1" presStyleCnt="2"/>
      <dgm:spPr/>
    </dgm:pt>
    <dgm:pt modelId="{D8DE5F41-C299-4AB8-B2EC-F6290C6C7F99}" type="pres">
      <dgm:prSet presAssocID="{7FF4BC76-7AB1-4834-BAC3-7644949A899E}" presName="hierRoot2" presStyleCnt="0"/>
      <dgm:spPr/>
    </dgm:pt>
    <dgm:pt modelId="{BCEC5330-2440-4A8E-A59C-1E29675A680A}" type="pres">
      <dgm:prSet presAssocID="{7FF4BC76-7AB1-4834-BAC3-7644949A899E}" presName="composite2" presStyleCnt="0"/>
      <dgm:spPr/>
    </dgm:pt>
    <dgm:pt modelId="{FE712501-B649-43D2-A310-3D6FE5C42AE5}" type="pres">
      <dgm:prSet presAssocID="{7FF4BC76-7AB1-4834-BAC3-7644949A899E}" presName="background2" presStyleLbl="node2" presStyleIdx="1" presStyleCnt="2"/>
      <dgm:spPr/>
    </dgm:pt>
    <dgm:pt modelId="{36250C16-39E4-4705-B378-C2D3BB0993BB}" type="pres">
      <dgm:prSet presAssocID="{7FF4BC76-7AB1-4834-BAC3-7644949A899E}" presName="text2" presStyleLbl="fgAcc2" presStyleIdx="1" presStyleCnt="2" custScaleX="209243">
        <dgm:presLayoutVars>
          <dgm:chPref val="3"/>
        </dgm:presLayoutVars>
      </dgm:prSet>
      <dgm:spPr/>
    </dgm:pt>
    <dgm:pt modelId="{C192C2DE-F3E9-4671-AE03-8173B4E18E7D}" type="pres">
      <dgm:prSet presAssocID="{7FF4BC76-7AB1-4834-BAC3-7644949A899E}" presName="hierChild3" presStyleCnt="0"/>
      <dgm:spPr/>
    </dgm:pt>
    <dgm:pt modelId="{443867DD-4546-4421-B392-AA46140252DA}" type="pres">
      <dgm:prSet presAssocID="{9F90EEA8-D5F4-4062-8835-9E0A52BC222C}" presName="Name17" presStyleLbl="parChTrans1D3" presStyleIdx="1" presStyleCnt="2"/>
      <dgm:spPr/>
    </dgm:pt>
    <dgm:pt modelId="{B4906BD4-A81E-439C-8F19-CCFCB2BB3E07}" type="pres">
      <dgm:prSet presAssocID="{F6955EEB-819F-40C9-9C91-22D903B342E5}" presName="hierRoot3" presStyleCnt="0"/>
      <dgm:spPr/>
    </dgm:pt>
    <dgm:pt modelId="{A60F84E1-9CB5-4616-8A18-FDB637F65343}" type="pres">
      <dgm:prSet presAssocID="{F6955EEB-819F-40C9-9C91-22D903B342E5}" presName="composite3" presStyleCnt="0"/>
      <dgm:spPr/>
    </dgm:pt>
    <dgm:pt modelId="{26692DF1-F21C-4A07-9581-7D2FE389E366}" type="pres">
      <dgm:prSet presAssocID="{F6955EEB-819F-40C9-9C91-22D903B342E5}" presName="background3" presStyleLbl="node3" presStyleIdx="1" presStyleCnt="2"/>
      <dgm:spPr/>
    </dgm:pt>
    <dgm:pt modelId="{FDFD18AE-75B0-4D35-A77D-3B74DACA3E29}" type="pres">
      <dgm:prSet presAssocID="{F6955EEB-819F-40C9-9C91-22D903B342E5}" presName="text3" presStyleLbl="fgAcc3" presStyleIdx="1" presStyleCnt="2" custScaleX="247074">
        <dgm:presLayoutVars>
          <dgm:chPref val="3"/>
        </dgm:presLayoutVars>
      </dgm:prSet>
      <dgm:spPr/>
    </dgm:pt>
    <dgm:pt modelId="{3C45E210-A0DA-4E31-B204-07ADE32FFBF8}" type="pres">
      <dgm:prSet presAssocID="{F6955EEB-819F-40C9-9C91-22D903B342E5}" presName="hierChild4" presStyleCnt="0"/>
      <dgm:spPr/>
    </dgm:pt>
    <dgm:pt modelId="{DCDBF750-B3E4-4B79-8B49-0B89F6B78184}" type="pres">
      <dgm:prSet presAssocID="{0278060C-8751-4610-AFDC-95D6570DE004}" presName="Name23" presStyleLbl="parChTrans1D4" presStyleIdx="2" presStyleCnt="4"/>
      <dgm:spPr/>
    </dgm:pt>
    <dgm:pt modelId="{D7ABD45C-803B-4B9D-9B14-2B5537EC7BAB}" type="pres">
      <dgm:prSet presAssocID="{2BB005D6-32E4-4B68-BE50-2D994A86EAD7}" presName="hierRoot4" presStyleCnt="0"/>
      <dgm:spPr/>
    </dgm:pt>
    <dgm:pt modelId="{279FB49F-58A0-4632-BF93-0EE36878F033}" type="pres">
      <dgm:prSet presAssocID="{2BB005D6-32E4-4B68-BE50-2D994A86EAD7}" presName="composite4" presStyleCnt="0"/>
      <dgm:spPr/>
    </dgm:pt>
    <dgm:pt modelId="{F177D706-C36B-4CFD-BEEA-33830D0891A8}" type="pres">
      <dgm:prSet presAssocID="{2BB005D6-32E4-4B68-BE50-2D994A86EAD7}" presName="background4" presStyleLbl="node4" presStyleIdx="2" presStyleCnt="4"/>
      <dgm:spPr/>
    </dgm:pt>
    <dgm:pt modelId="{3AD38489-8254-467D-91BD-44ECACA2AB41}" type="pres">
      <dgm:prSet presAssocID="{2BB005D6-32E4-4B68-BE50-2D994A86EAD7}" presName="text4" presStyleLbl="fgAcc4" presStyleIdx="2" presStyleCnt="4" custScaleX="230995">
        <dgm:presLayoutVars>
          <dgm:chPref val="3"/>
        </dgm:presLayoutVars>
      </dgm:prSet>
      <dgm:spPr/>
    </dgm:pt>
    <dgm:pt modelId="{A8974646-BD2B-4398-8D36-67053ABB5A29}" type="pres">
      <dgm:prSet presAssocID="{2BB005D6-32E4-4B68-BE50-2D994A86EAD7}" presName="hierChild5" presStyleCnt="0"/>
      <dgm:spPr/>
    </dgm:pt>
    <dgm:pt modelId="{0A140CA8-A164-4DC1-A50F-1E65FA9AEC45}" type="pres">
      <dgm:prSet presAssocID="{CEC56FFD-6DC7-42BC-848E-C4777445BDD0}" presName="Name23" presStyleLbl="parChTrans1D4" presStyleIdx="3" presStyleCnt="4"/>
      <dgm:spPr/>
    </dgm:pt>
    <dgm:pt modelId="{69B0A7F4-1324-4929-B1AE-B96FA74FB989}" type="pres">
      <dgm:prSet presAssocID="{B9648DA6-1C62-4B94-9AF0-49BAC4D5E7BA}" presName="hierRoot4" presStyleCnt="0"/>
      <dgm:spPr/>
    </dgm:pt>
    <dgm:pt modelId="{0306D9AE-B059-4F1D-A682-0E8EF452E54F}" type="pres">
      <dgm:prSet presAssocID="{B9648DA6-1C62-4B94-9AF0-49BAC4D5E7BA}" presName="composite4" presStyleCnt="0"/>
      <dgm:spPr/>
    </dgm:pt>
    <dgm:pt modelId="{F0ADCCC7-4C07-418F-8D9B-B9CC8DB5CCB8}" type="pres">
      <dgm:prSet presAssocID="{B9648DA6-1C62-4B94-9AF0-49BAC4D5E7BA}" presName="background4" presStyleLbl="node4" presStyleIdx="3" presStyleCnt="4"/>
      <dgm:spPr/>
    </dgm:pt>
    <dgm:pt modelId="{C5A9C1B1-A8B8-4575-A780-7BCDD66D7DDC}" type="pres">
      <dgm:prSet presAssocID="{B9648DA6-1C62-4B94-9AF0-49BAC4D5E7BA}" presName="text4" presStyleLbl="fgAcc4" presStyleIdx="3" presStyleCnt="4" custScaleX="213076">
        <dgm:presLayoutVars>
          <dgm:chPref val="3"/>
        </dgm:presLayoutVars>
      </dgm:prSet>
      <dgm:spPr/>
    </dgm:pt>
    <dgm:pt modelId="{D8D78848-6FAD-42E2-915B-2DB0379A55F0}" type="pres">
      <dgm:prSet presAssocID="{B9648DA6-1C62-4B94-9AF0-49BAC4D5E7BA}" presName="hierChild5" presStyleCnt="0"/>
      <dgm:spPr/>
    </dgm:pt>
  </dgm:ptLst>
  <dgm:cxnLst>
    <dgm:cxn modelId="{EB816804-2C67-40DB-B09D-8980895A0F34}" type="presOf" srcId="{0278060C-8751-4610-AFDC-95D6570DE004}" destId="{DCDBF750-B3E4-4B79-8B49-0B89F6B78184}" srcOrd="0" destOrd="0" presId="urn:microsoft.com/office/officeart/2005/8/layout/hierarchy1"/>
    <dgm:cxn modelId="{2223EB16-B825-4FC4-A457-FE10C2504CA0}" type="presOf" srcId="{AE5C0C40-B4A6-46B4-8733-EB8DACD94D51}" destId="{923E75D2-327F-464C-BB68-8E5F66547B4A}" srcOrd="0" destOrd="0" presId="urn:microsoft.com/office/officeart/2005/8/layout/hierarchy1"/>
    <dgm:cxn modelId="{DDB97F29-B401-40B1-9399-43DF8EE504FF}" srcId="{AE5C0C40-B4A6-46B4-8733-EB8DACD94D51}" destId="{13D54431-8DAA-4853-92EE-07F3F72C56BA}" srcOrd="0" destOrd="0" parTransId="{C9F7F8C9-70ED-40AF-9BC0-6CC122F44B9C}" sibTransId="{6436DF2E-264B-4C00-9A96-9B3FD3A01DD2}"/>
    <dgm:cxn modelId="{2D0ECF3D-515E-42C2-AEF4-E359A8AC44B7}" type="presOf" srcId="{CF903EFF-0DB2-45E7-955D-F66CA6D907D9}" destId="{23C7BC82-2AA6-41EC-85A2-6B8343F339FE}" srcOrd="0" destOrd="0" presId="urn:microsoft.com/office/officeart/2005/8/layout/hierarchy1"/>
    <dgm:cxn modelId="{60BC835D-5B0E-4849-9053-FF25D958523C}" srcId="{CF903EFF-0DB2-45E7-955D-F66CA6D907D9}" destId="{22B1664D-AAC1-4A41-AF2C-8EE5AB61939E}" srcOrd="0" destOrd="0" parTransId="{C84C2850-2D2F-4474-9964-185F6F61C7FA}" sibTransId="{BB20B95F-76D1-4CC7-9505-378C7D3E399C}"/>
    <dgm:cxn modelId="{06F5085E-ECCD-4481-B106-09DF3E463823}" type="presOf" srcId="{2BB005D6-32E4-4B68-BE50-2D994A86EAD7}" destId="{3AD38489-8254-467D-91BD-44ECACA2AB41}" srcOrd="0" destOrd="0" presId="urn:microsoft.com/office/officeart/2005/8/layout/hierarchy1"/>
    <dgm:cxn modelId="{F9F20865-E7C9-42EB-84FF-0D55A01A535B}" type="presOf" srcId="{EEFE3A34-CAF1-4F88-8D8F-317D0F894072}" destId="{F3989AEC-EFD4-4BBE-8EFD-45B565C2E692}" srcOrd="0" destOrd="0" presId="urn:microsoft.com/office/officeart/2005/8/layout/hierarchy1"/>
    <dgm:cxn modelId="{AF14874B-F010-4FEB-ADBD-8FEEDA97F221}" type="presOf" srcId="{C84C2850-2D2F-4474-9964-185F6F61C7FA}" destId="{BCC8E067-449C-49A5-BDDA-F9BFB28A35B4}" srcOrd="0" destOrd="0" presId="urn:microsoft.com/office/officeart/2005/8/layout/hierarchy1"/>
    <dgm:cxn modelId="{1EAB824E-FC46-4465-A1AC-3B165753237E}" srcId="{13D54431-8DAA-4853-92EE-07F3F72C56BA}" destId="{CF903EFF-0DB2-45E7-955D-F66CA6D907D9}" srcOrd="0" destOrd="0" parTransId="{94F3CBE3-BAE0-41ED-A552-DE008666A9B2}" sibTransId="{B0A047C9-712F-407E-811E-BA4F6AEDE9F1}"/>
    <dgm:cxn modelId="{59D30087-E1EA-4132-9FD6-60864C75EE0C}" srcId="{F6955EEB-819F-40C9-9C91-22D903B342E5}" destId="{2BB005D6-32E4-4B68-BE50-2D994A86EAD7}" srcOrd="0" destOrd="0" parTransId="{0278060C-8751-4610-AFDC-95D6570DE004}" sibTransId="{39985876-80AC-4385-92E5-47276B60B582}"/>
    <dgm:cxn modelId="{9DA7118A-DA6C-40B8-8137-AF53513D641F}" type="presOf" srcId="{13556818-67FA-4AE5-BCBB-66909159006D}" destId="{B1CC6FC6-65E9-4955-B04F-D4C21581E1DB}" srcOrd="0" destOrd="0" presId="urn:microsoft.com/office/officeart/2005/8/layout/hierarchy1"/>
    <dgm:cxn modelId="{2ACBF195-451B-4D4D-8703-A84CF7265DBF}" srcId="{13D54431-8DAA-4853-92EE-07F3F72C56BA}" destId="{7FF4BC76-7AB1-4834-BAC3-7644949A899E}" srcOrd="1" destOrd="0" parTransId="{04A355EA-736E-45AD-A047-617F6799D301}" sibTransId="{688688AD-9225-4DF3-BDD6-3D36EE393F14}"/>
    <dgm:cxn modelId="{0914A6B0-0758-4BFA-9265-630470AF0DEA}" srcId="{13556818-67FA-4AE5-BCBB-66909159006D}" destId="{EEFE3A34-CAF1-4F88-8D8F-317D0F894072}" srcOrd="0" destOrd="0" parTransId="{629A46CA-13A3-434C-9B74-666281C68315}" sibTransId="{84783FBA-9F5C-4A6C-A0BB-654F1D9DDC18}"/>
    <dgm:cxn modelId="{5B9914C8-2E46-49E7-9482-C46045661BC0}" srcId="{7FF4BC76-7AB1-4834-BAC3-7644949A899E}" destId="{F6955EEB-819F-40C9-9C91-22D903B342E5}" srcOrd="0" destOrd="0" parTransId="{9F90EEA8-D5F4-4062-8835-9E0A52BC222C}" sibTransId="{E2FCFEDA-A175-46CF-939F-32F3F4E31323}"/>
    <dgm:cxn modelId="{79C982C9-F269-4C8E-91DA-77A53A7CA00B}" type="presOf" srcId="{B9648DA6-1C62-4B94-9AF0-49BAC4D5E7BA}" destId="{C5A9C1B1-A8B8-4575-A780-7BCDD66D7DDC}" srcOrd="0" destOrd="0" presId="urn:microsoft.com/office/officeart/2005/8/layout/hierarchy1"/>
    <dgm:cxn modelId="{EDD023CE-8E5A-4097-A5D8-8CD27D0F8832}" type="presOf" srcId="{22B1664D-AAC1-4A41-AF2C-8EE5AB61939E}" destId="{4AC93FAD-0B12-4EDF-8256-A1E321B203B4}" srcOrd="0" destOrd="0" presId="urn:microsoft.com/office/officeart/2005/8/layout/hierarchy1"/>
    <dgm:cxn modelId="{BA7E31D0-A22B-4396-852C-220800E722FC}" type="presOf" srcId="{7FF4BC76-7AB1-4834-BAC3-7644949A899E}" destId="{36250C16-39E4-4705-B378-C2D3BB0993BB}" srcOrd="0" destOrd="0" presId="urn:microsoft.com/office/officeart/2005/8/layout/hierarchy1"/>
    <dgm:cxn modelId="{1C00C4D2-4CCA-429C-A076-24AC7D56AFD6}" type="presOf" srcId="{94F3CBE3-BAE0-41ED-A552-DE008666A9B2}" destId="{5E23DB3B-5D45-4AA1-BCEA-1B44E7315284}" srcOrd="0" destOrd="0" presId="urn:microsoft.com/office/officeart/2005/8/layout/hierarchy1"/>
    <dgm:cxn modelId="{6B2497D7-8D2E-41FA-8C00-98D5742AA036}" srcId="{22B1664D-AAC1-4A41-AF2C-8EE5AB61939E}" destId="{13556818-67FA-4AE5-BCBB-66909159006D}" srcOrd="0" destOrd="0" parTransId="{672A3281-F91E-44DC-9D35-30CA903E738C}" sibTransId="{28590156-28DC-4A5B-B959-86094B8ABCAE}"/>
    <dgm:cxn modelId="{E40440DA-087B-45E8-8DD5-41F38505FD8C}" type="presOf" srcId="{672A3281-F91E-44DC-9D35-30CA903E738C}" destId="{B74BCD04-939B-4BB1-9318-3258852A7847}" srcOrd="0" destOrd="0" presId="urn:microsoft.com/office/officeart/2005/8/layout/hierarchy1"/>
    <dgm:cxn modelId="{EBA28CDC-E104-4A41-8619-3108AFB8F0B7}" type="presOf" srcId="{04A355EA-736E-45AD-A047-617F6799D301}" destId="{9444D933-1F18-4B19-836A-AA738FE782C1}" srcOrd="0" destOrd="0" presId="urn:microsoft.com/office/officeart/2005/8/layout/hierarchy1"/>
    <dgm:cxn modelId="{6B3CD0F0-4BFA-411A-9B5A-AB17269939A3}" type="presOf" srcId="{13D54431-8DAA-4853-92EE-07F3F72C56BA}" destId="{D857EDA9-137D-4C32-A104-924217C6BA74}" srcOrd="0" destOrd="0" presId="urn:microsoft.com/office/officeart/2005/8/layout/hierarchy1"/>
    <dgm:cxn modelId="{36AC32F8-69AF-4C73-9DEE-7ED94F89D7AA}" srcId="{2BB005D6-32E4-4B68-BE50-2D994A86EAD7}" destId="{B9648DA6-1C62-4B94-9AF0-49BAC4D5E7BA}" srcOrd="0" destOrd="0" parTransId="{CEC56FFD-6DC7-42BC-848E-C4777445BDD0}" sibTransId="{C7C26EA7-8B0A-45FA-B649-AEFE3D339472}"/>
    <dgm:cxn modelId="{F813E7F8-87F4-485D-93FC-67B04F5E62A4}" type="presOf" srcId="{F6955EEB-819F-40C9-9C91-22D903B342E5}" destId="{FDFD18AE-75B0-4D35-A77D-3B74DACA3E29}" srcOrd="0" destOrd="0" presId="urn:microsoft.com/office/officeart/2005/8/layout/hierarchy1"/>
    <dgm:cxn modelId="{F76E00F9-F14A-4936-AA6E-611E4B5D0B75}" type="presOf" srcId="{9F90EEA8-D5F4-4062-8835-9E0A52BC222C}" destId="{443867DD-4546-4421-B392-AA46140252DA}" srcOrd="0" destOrd="0" presId="urn:microsoft.com/office/officeart/2005/8/layout/hierarchy1"/>
    <dgm:cxn modelId="{5AE48FFD-6C4D-41AF-B749-D133F21E78FA}" type="presOf" srcId="{629A46CA-13A3-434C-9B74-666281C68315}" destId="{3DE29C95-1B1B-45C7-B0A8-14AB168420E9}" srcOrd="0" destOrd="0" presId="urn:microsoft.com/office/officeart/2005/8/layout/hierarchy1"/>
    <dgm:cxn modelId="{B4F66EFF-8367-4369-83FF-12C4DA1E0F0F}" type="presOf" srcId="{CEC56FFD-6DC7-42BC-848E-C4777445BDD0}" destId="{0A140CA8-A164-4DC1-A50F-1E65FA9AEC45}" srcOrd="0" destOrd="0" presId="urn:microsoft.com/office/officeart/2005/8/layout/hierarchy1"/>
    <dgm:cxn modelId="{88B50EDA-7BEB-46AD-98D4-02A3748ECFEA}" type="presParOf" srcId="{923E75D2-327F-464C-BB68-8E5F66547B4A}" destId="{F718F847-FE73-4951-9778-992176F7784B}" srcOrd="0" destOrd="0" presId="urn:microsoft.com/office/officeart/2005/8/layout/hierarchy1"/>
    <dgm:cxn modelId="{05E0C317-F374-4D3F-BC6D-6A6AA48A8A8F}" type="presParOf" srcId="{F718F847-FE73-4951-9778-992176F7784B}" destId="{B85D4BBF-161B-432D-85B9-543BB2003655}" srcOrd="0" destOrd="0" presId="urn:microsoft.com/office/officeart/2005/8/layout/hierarchy1"/>
    <dgm:cxn modelId="{23BDEBD0-E622-4F47-A1AC-7FFA4119BAA4}" type="presParOf" srcId="{B85D4BBF-161B-432D-85B9-543BB2003655}" destId="{E6099925-4102-4831-86BA-6E20C80E1FE4}" srcOrd="0" destOrd="0" presId="urn:microsoft.com/office/officeart/2005/8/layout/hierarchy1"/>
    <dgm:cxn modelId="{1BB4DA15-659C-46AE-96B7-E7274C825AE0}" type="presParOf" srcId="{B85D4BBF-161B-432D-85B9-543BB2003655}" destId="{D857EDA9-137D-4C32-A104-924217C6BA74}" srcOrd="1" destOrd="0" presId="urn:microsoft.com/office/officeart/2005/8/layout/hierarchy1"/>
    <dgm:cxn modelId="{A3DE9BFF-7864-4448-8328-BFA83B51A771}" type="presParOf" srcId="{F718F847-FE73-4951-9778-992176F7784B}" destId="{1DB99369-1DD7-44E3-80F4-120508DCAE97}" srcOrd="1" destOrd="0" presId="urn:microsoft.com/office/officeart/2005/8/layout/hierarchy1"/>
    <dgm:cxn modelId="{0DC195A2-191A-491F-9992-394B1ABBDF4F}" type="presParOf" srcId="{1DB99369-1DD7-44E3-80F4-120508DCAE97}" destId="{5E23DB3B-5D45-4AA1-BCEA-1B44E7315284}" srcOrd="0" destOrd="0" presId="urn:microsoft.com/office/officeart/2005/8/layout/hierarchy1"/>
    <dgm:cxn modelId="{AF2A2B9B-4499-4171-92E3-5CBD14276DA0}" type="presParOf" srcId="{1DB99369-1DD7-44E3-80F4-120508DCAE97}" destId="{20906559-4306-4D69-8424-578BD8848C9E}" srcOrd="1" destOrd="0" presId="urn:microsoft.com/office/officeart/2005/8/layout/hierarchy1"/>
    <dgm:cxn modelId="{EA971A24-8E54-4B08-90F6-9799A92292BA}" type="presParOf" srcId="{20906559-4306-4D69-8424-578BD8848C9E}" destId="{2B7A71A7-D940-4E4C-A5EE-D5219F1BEE1C}" srcOrd="0" destOrd="0" presId="urn:microsoft.com/office/officeart/2005/8/layout/hierarchy1"/>
    <dgm:cxn modelId="{C964E4D9-3F4B-43B7-8E38-89F30B3B1FF3}" type="presParOf" srcId="{2B7A71A7-D940-4E4C-A5EE-D5219F1BEE1C}" destId="{AAD59FF0-29AC-49B2-A4E6-F2324EEE04E7}" srcOrd="0" destOrd="0" presId="urn:microsoft.com/office/officeart/2005/8/layout/hierarchy1"/>
    <dgm:cxn modelId="{2A8DE006-04AC-46DA-9AFE-B8500200F5B2}" type="presParOf" srcId="{2B7A71A7-D940-4E4C-A5EE-D5219F1BEE1C}" destId="{23C7BC82-2AA6-41EC-85A2-6B8343F339FE}" srcOrd="1" destOrd="0" presId="urn:microsoft.com/office/officeart/2005/8/layout/hierarchy1"/>
    <dgm:cxn modelId="{FE919B69-BF30-4797-B7D3-E4CA854562A8}" type="presParOf" srcId="{20906559-4306-4D69-8424-578BD8848C9E}" destId="{E408DA16-9A95-4B0F-8C92-B6A57E5DEEB7}" srcOrd="1" destOrd="0" presId="urn:microsoft.com/office/officeart/2005/8/layout/hierarchy1"/>
    <dgm:cxn modelId="{6A6F7646-AA70-439E-AE3F-4370FA027D79}" type="presParOf" srcId="{E408DA16-9A95-4B0F-8C92-B6A57E5DEEB7}" destId="{BCC8E067-449C-49A5-BDDA-F9BFB28A35B4}" srcOrd="0" destOrd="0" presId="urn:microsoft.com/office/officeart/2005/8/layout/hierarchy1"/>
    <dgm:cxn modelId="{DDF2CDD0-01B4-4C3A-9F6A-63ACB4016EC7}" type="presParOf" srcId="{E408DA16-9A95-4B0F-8C92-B6A57E5DEEB7}" destId="{0D0FCFB5-D9B5-43D6-BF12-FC90E3A3A871}" srcOrd="1" destOrd="0" presId="urn:microsoft.com/office/officeart/2005/8/layout/hierarchy1"/>
    <dgm:cxn modelId="{9DB24472-99C8-46C3-85B2-678F9E02805F}" type="presParOf" srcId="{0D0FCFB5-D9B5-43D6-BF12-FC90E3A3A871}" destId="{7D88840D-A316-4831-8E85-941F84AF9FB0}" srcOrd="0" destOrd="0" presId="urn:microsoft.com/office/officeart/2005/8/layout/hierarchy1"/>
    <dgm:cxn modelId="{F49583C4-3B20-4AAE-8C27-182601A37C76}" type="presParOf" srcId="{7D88840D-A316-4831-8E85-941F84AF9FB0}" destId="{1E6CD8D0-F185-4BAD-BC3F-5D8E11BAE3EE}" srcOrd="0" destOrd="0" presId="urn:microsoft.com/office/officeart/2005/8/layout/hierarchy1"/>
    <dgm:cxn modelId="{63BCD547-D790-4ACB-B2B8-DAD1D5C9D267}" type="presParOf" srcId="{7D88840D-A316-4831-8E85-941F84AF9FB0}" destId="{4AC93FAD-0B12-4EDF-8256-A1E321B203B4}" srcOrd="1" destOrd="0" presId="urn:microsoft.com/office/officeart/2005/8/layout/hierarchy1"/>
    <dgm:cxn modelId="{0596C2FF-BA47-410C-A117-8980767B48B3}" type="presParOf" srcId="{0D0FCFB5-D9B5-43D6-BF12-FC90E3A3A871}" destId="{3D9EF663-CEFB-417F-974A-A08E3D754A76}" srcOrd="1" destOrd="0" presId="urn:microsoft.com/office/officeart/2005/8/layout/hierarchy1"/>
    <dgm:cxn modelId="{5CA65DD9-B5C5-4D09-8FA0-4070E4E5D6A2}" type="presParOf" srcId="{3D9EF663-CEFB-417F-974A-A08E3D754A76}" destId="{B74BCD04-939B-4BB1-9318-3258852A7847}" srcOrd="0" destOrd="0" presId="urn:microsoft.com/office/officeart/2005/8/layout/hierarchy1"/>
    <dgm:cxn modelId="{A0742365-53C7-43E1-BDC6-1B4DDCA414E1}" type="presParOf" srcId="{3D9EF663-CEFB-417F-974A-A08E3D754A76}" destId="{36BCFEA6-EF6B-42DB-93DB-559BECB79B9E}" srcOrd="1" destOrd="0" presId="urn:microsoft.com/office/officeart/2005/8/layout/hierarchy1"/>
    <dgm:cxn modelId="{4A2299C1-194B-4024-9DB7-59DE959BA91C}" type="presParOf" srcId="{36BCFEA6-EF6B-42DB-93DB-559BECB79B9E}" destId="{6849FE87-847B-4B8A-A8F4-B2D8A846EF7E}" srcOrd="0" destOrd="0" presId="urn:microsoft.com/office/officeart/2005/8/layout/hierarchy1"/>
    <dgm:cxn modelId="{9E7F7AC6-0612-493F-BE08-BAB94CACE9F8}" type="presParOf" srcId="{6849FE87-847B-4B8A-A8F4-B2D8A846EF7E}" destId="{D941E920-5E0D-4F50-880C-1A3136A182E9}" srcOrd="0" destOrd="0" presId="urn:microsoft.com/office/officeart/2005/8/layout/hierarchy1"/>
    <dgm:cxn modelId="{9AE09CB8-05D3-4225-AF49-EE1D9A79E33C}" type="presParOf" srcId="{6849FE87-847B-4B8A-A8F4-B2D8A846EF7E}" destId="{B1CC6FC6-65E9-4955-B04F-D4C21581E1DB}" srcOrd="1" destOrd="0" presId="urn:microsoft.com/office/officeart/2005/8/layout/hierarchy1"/>
    <dgm:cxn modelId="{F0FB8AC0-8146-417F-BD3F-0063601B8CC3}" type="presParOf" srcId="{36BCFEA6-EF6B-42DB-93DB-559BECB79B9E}" destId="{CBBC6029-D60F-4BFC-A19E-087275C626A3}" srcOrd="1" destOrd="0" presId="urn:microsoft.com/office/officeart/2005/8/layout/hierarchy1"/>
    <dgm:cxn modelId="{BE83ECFD-88BF-489C-9836-E29D1214C7EF}" type="presParOf" srcId="{CBBC6029-D60F-4BFC-A19E-087275C626A3}" destId="{3DE29C95-1B1B-45C7-B0A8-14AB168420E9}" srcOrd="0" destOrd="0" presId="urn:microsoft.com/office/officeart/2005/8/layout/hierarchy1"/>
    <dgm:cxn modelId="{BCF0D167-BC62-4AEE-93E7-254E9FBF087E}" type="presParOf" srcId="{CBBC6029-D60F-4BFC-A19E-087275C626A3}" destId="{58849AED-F0B5-431C-8773-6B32CA581625}" srcOrd="1" destOrd="0" presId="urn:microsoft.com/office/officeart/2005/8/layout/hierarchy1"/>
    <dgm:cxn modelId="{F6E8214A-C1F8-4DE3-8C08-043B25D19262}" type="presParOf" srcId="{58849AED-F0B5-431C-8773-6B32CA581625}" destId="{C22130C9-7BA0-4616-9BB9-22D510AD6CA5}" srcOrd="0" destOrd="0" presId="urn:microsoft.com/office/officeart/2005/8/layout/hierarchy1"/>
    <dgm:cxn modelId="{036E114A-53F7-407D-BA24-453D415607E8}" type="presParOf" srcId="{C22130C9-7BA0-4616-9BB9-22D510AD6CA5}" destId="{153C1405-D062-46B9-9EBD-B28AA8D2A433}" srcOrd="0" destOrd="0" presId="urn:microsoft.com/office/officeart/2005/8/layout/hierarchy1"/>
    <dgm:cxn modelId="{50EB3620-78FE-4D57-A671-379308FD1957}" type="presParOf" srcId="{C22130C9-7BA0-4616-9BB9-22D510AD6CA5}" destId="{F3989AEC-EFD4-4BBE-8EFD-45B565C2E692}" srcOrd="1" destOrd="0" presId="urn:microsoft.com/office/officeart/2005/8/layout/hierarchy1"/>
    <dgm:cxn modelId="{03FCB37F-31F8-4E10-8763-19E244085CF4}" type="presParOf" srcId="{58849AED-F0B5-431C-8773-6B32CA581625}" destId="{F2C48F7D-C31D-4F29-A30C-A3C9429FFAAD}" srcOrd="1" destOrd="0" presId="urn:microsoft.com/office/officeart/2005/8/layout/hierarchy1"/>
    <dgm:cxn modelId="{94680A5E-2F3D-4EF5-B121-C7E8DC92BF04}" type="presParOf" srcId="{1DB99369-1DD7-44E3-80F4-120508DCAE97}" destId="{9444D933-1F18-4B19-836A-AA738FE782C1}" srcOrd="2" destOrd="0" presId="urn:microsoft.com/office/officeart/2005/8/layout/hierarchy1"/>
    <dgm:cxn modelId="{81E22DE3-EFC7-48E9-99B9-5044FA79D9DB}" type="presParOf" srcId="{1DB99369-1DD7-44E3-80F4-120508DCAE97}" destId="{D8DE5F41-C299-4AB8-B2EC-F6290C6C7F99}" srcOrd="3" destOrd="0" presId="urn:microsoft.com/office/officeart/2005/8/layout/hierarchy1"/>
    <dgm:cxn modelId="{95E7F07E-2F55-44DF-AE6D-0E9388173204}" type="presParOf" srcId="{D8DE5F41-C299-4AB8-B2EC-F6290C6C7F99}" destId="{BCEC5330-2440-4A8E-A59C-1E29675A680A}" srcOrd="0" destOrd="0" presId="urn:microsoft.com/office/officeart/2005/8/layout/hierarchy1"/>
    <dgm:cxn modelId="{9EE6DE70-AF4A-4AE8-8F8D-5C44BE37209B}" type="presParOf" srcId="{BCEC5330-2440-4A8E-A59C-1E29675A680A}" destId="{FE712501-B649-43D2-A310-3D6FE5C42AE5}" srcOrd="0" destOrd="0" presId="urn:microsoft.com/office/officeart/2005/8/layout/hierarchy1"/>
    <dgm:cxn modelId="{CA4B4BCF-697A-4DE1-8BD6-237838CF4645}" type="presParOf" srcId="{BCEC5330-2440-4A8E-A59C-1E29675A680A}" destId="{36250C16-39E4-4705-B378-C2D3BB0993BB}" srcOrd="1" destOrd="0" presId="urn:microsoft.com/office/officeart/2005/8/layout/hierarchy1"/>
    <dgm:cxn modelId="{6B924A39-3734-443B-9DF9-FE4CF4B6231C}" type="presParOf" srcId="{D8DE5F41-C299-4AB8-B2EC-F6290C6C7F99}" destId="{C192C2DE-F3E9-4671-AE03-8173B4E18E7D}" srcOrd="1" destOrd="0" presId="urn:microsoft.com/office/officeart/2005/8/layout/hierarchy1"/>
    <dgm:cxn modelId="{C5819CE1-06B0-4301-AA6E-F996D22CE1E2}" type="presParOf" srcId="{C192C2DE-F3E9-4671-AE03-8173B4E18E7D}" destId="{443867DD-4546-4421-B392-AA46140252DA}" srcOrd="0" destOrd="0" presId="urn:microsoft.com/office/officeart/2005/8/layout/hierarchy1"/>
    <dgm:cxn modelId="{6C9223D7-7E77-4ABF-98B2-49DD89FECA38}" type="presParOf" srcId="{C192C2DE-F3E9-4671-AE03-8173B4E18E7D}" destId="{B4906BD4-A81E-439C-8F19-CCFCB2BB3E07}" srcOrd="1" destOrd="0" presId="urn:microsoft.com/office/officeart/2005/8/layout/hierarchy1"/>
    <dgm:cxn modelId="{4C2401A4-9FBE-4C2F-B5C5-7F986C0CD793}" type="presParOf" srcId="{B4906BD4-A81E-439C-8F19-CCFCB2BB3E07}" destId="{A60F84E1-9CB5-4616-8A18-FDB637F65343}" srcOrd="0" destOrd="0" presId="urn:microsoft.com/office/officeart/2005/8/layout/hierarchy1"/>
    <dgm:cxn modelId="{B1A5CF49-BC47-4FA8-93CA-6B48064DE041}" type="presParOf" srcId="{A60F84E1-9CB5-4616-8A18-FDB637F65343}" destId="{26692DF1-F21C-4A07-9581-7D2FE389E366}" srcOrd="0" destOrd="0" presId="urn:microsoft.com/office/officeart/2005/8/layout/hierarchy1"/>
    <dgm:cxn modelId="{921CC2CE-355B-4A13-B6FB-34D6316A47BB}" type="presParOf" srcId="{A60F84E1-9CB5-4616-8A18-FDB637F65343}" destId="{FDFD18AE-75B0-4D35-A77D-3B74DACA3E29}" srcOrd="1" destOrd="0" presId="urn:microsoft.com/office/officeart/2005/8/layout/hierarchy1"/>
    <dgm:cxn modelId="{58D3F4BA-8559-4DA3-AD27-474FEE3A1251}" type="presParOf" srcId="{B4906BD4-A81E-439C-8F19-CCFCB2BB3E07}" destId="{3C45E210-A0DA-4E31-B204-07ADE32FFBF8}" srcOrd="1" destOrd="0" presId="urn:microsoft.com/office/officeart/2005/8/layout/hierarchy1"/>
    <dgm:cxn modelId="{62C2B25D-5E9C-480C-B917-344D07E2CA5E}" type="presParOf" srcId="{3C45E210-A0DA-4E31-B204-07ADE32FFBF8}" destId="{DCDBF750-B3E4-4B79-8B49-0B89F6B78184}" srcOrd="0" destOrd="0" presId="urn:microsoft.com/office/officeart/2005/8/layout/hierarchy1"/>
    <dgm:cxn modelId="{660D30E8-F109-42D9-8927-C4732753980B}" type="presParOf" srcId="{3C45E210-A0DA-4E31-B204-07ADE32FFBF8}" destId="{D7ABD45C-803B-4B9D-9B14-2B5537EC7BAB}" srcOrd="1" destOrd="0" presId="urn:microsoft.com/office/officeart/2005/8/layout/hierarchy1"/>
    <dgm:cxn modelId="{E32A7AD6-AC4F-4E32-837B-004CF5C4001A}" type="presParOf" srcId="{D7ABD45C-803B-4B9D-9B14-2B5537EC7BAB}" destId="{279FB49F-58A0-4632-BF93-0EE36878F033}" srcOrd="0" destOrd="0" presId="urn:microsoft.com/office/officeart/2005/8/layout/hierarchy1"/>
    <dgm:cxn modelId="{6C0DF482-3A45-4DC8-AB5A-ADD6C044EB4F}" type="presParOf" srcId="{279FB49F-58A0-4632-BF93-0EE36878F033}" destId="{F177D706-C36B-4CFD-BEEA-33830D0891A8}" srcOrd="0" destOrd="0" presId="urn:microsoft.com/office/officeart/2005/8/layout/hierarchy1"/>
    <dgm:cxn modelId="{614D3E1A-F98D-4611-A1AA-3409FE8CD0F0}" type="presParOf" srcId="{279FB49F-58A0-4632-BF93-0EE36878F033}" destId="{3AD38489-8254-467D-91BD-44ECACA2AB41}" srcOrd="1" destOrd="0" presId="urn:microsoft.com/office/officeart/2005/8/layout/hierarchy1"/>
    <dgm:cxn modelId="{749EA7F2-B7A0-4A62-AE84-CC94A45B40A1}" type="presParOf" srcId="{D7ABD45C-803B-4B9D-9B14-2B5537EC7BAB}" destId="{A8974646-BD2B-4398-8D36-67053ABB5A29}" srcOrd="1" destOrd="0" presId="urn:microsoft.com/office/officeart/2005/8/layout/hierarchy1"/>
    <dgm:cxn modelId="{783B333D-52D5-4C96-A30A-F2E97693CFD0}" type="presParOf" srcId="{A8974646-BD2B-4398-8D36-67053ABB5A29}" destId="{0A140CA8-A164-4DC1-A50F-1E65FA9AEC45}" srcOrd="0" destOrd="0" presId="urn:microsoft.com/office/officeart/2005/8/layout/hierarchy1"/>
    <dgm:cxn modelId="{70E2248F-2C7D-4E9A-A35A-B23C531A5854}" type="presParOf" srcId="{A8974646-BD2B-4398-8D36-67053ABB5A29}" destId="{69B0A7F4-1324-4929-B1AE-B96FA74FB989}" srcOrd="1" destOrd="0" presId="urn:microsoft.com/office/officeart/2005/8/layout/hierarchy1"/>
    <dgm:cxn modelId="{09E3D802-2247-406E-BD6D-A1FACFE36DA7}" type="presParOf" srcId="{69B0A7F4-1324-4929-B1AE-B96FA74FB989}" destId="{0306D9AE-B059-4F1D-A682-0E8EF452E54F}" srcOrd="0" destOrd="0" presId="urn:microsoft.com/office/officeart/2005/8/layout/hierarchy1"/>
    <dgm:cxn modelId="{4ACE71C8-1437-4860-BA61-A6A1F2537BB9}" type="presParOf" srcId="{0306D9AE-B059-4F1D-A682-0E8EF452E54F}" destId="{F0ADCCC7-4C07-418F-8D9B-B9CC8DB5CCB8}" srcOrd="0" destOrd="0" presId="urn:microsoft.com/office/officeart/2005/8/layout/hierarchy1"/>
    <dgm:cxn modelId="{9B9FAA3B-A1B6-4F94-8233-408D88A38A1D}" type="presParOf" srcId="{0306D9AE-B059-4F1D-A682-0E8EF452E54F}" destId="{C5A9C1B1-A8B8-4575-A780-7BCDD66D7DDC}" srcOrd="1" destOrd="0" presId="urn:microsoft.com/office/officeart/2005/8/layout/hierarchy1"/>
    <dgm:cxn modelId="{3B58B9FD-2FD4-4A64-AC7A-93642EC3D6BB}" type="presParOf" srcId="{69B0A7F4-1324-4929-B1AE-B96FA74FB989}" destId="{D8D78848-6FAD-42E2-915B-2DB0379A55F0}"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6445613-9FAE-4E42-B1D7-3C9224C3AA92}" type="doc">
      <dgm:prSet loTypeId="urn:microsoft.com/office/officeart/2005/8/layout/orgChart1" loCatId="hierarchy" qsTypeId="urn:microsoft.com/office/officeart/2005/8/quickstyle/3d1" qsCatId="3D" csTypeId="urn:microsoft.com/office/officeart/2005/8/colors/accent1_2" csCatId="accent1" phldr="1"/>
      <dgm:spPr/>
      <dgm:t>
        <a:bodyPr/>
        <a:lstStyle/>
        <a:p>
          <a:endParaRPr lang="ru-RU"/>
        </a:p>
      </dgm:t>
    </dgm:pt>
    <dgm:pt modelId="{1D8441A5-38DD-44D0-ABE7-E041B354106C}">
      <dgm:prSet phldrT="[Текст]" custT="1"/>
      <dgm:spPr/>
      <dgm:t>
        <a:bodyPr/>
        <a:lstStyle/>
        <a:p>
          <a:r>
            <a:rPr lang="ru-RU" sz="1400">
              <a:latin typeface="Times New Roman" panose="02020603050405020304" pitchFamily="18" charset="0"/>
              <a:cs typeface="Times New Roman" panose="02020603050405020304" pitchFamily="18" charset="0"/>
            </a:rPr>
            <a:t>Учредитель</a:t>
          </a:r>
        </a:p>
      </dgm:t>
    </dgm:pt>
    <dgm:pt modelId="{FADC7F85-9700-4A90-B746-36BE277DDAF5}" type="parTrans" cxnId="{F458995F-E52E-4F69-9C6A-CC641ED2906D}">
      <dgm:prSet/>
      <dgm:spPr/>
      <dgm:t>
        <a:bodyPr/>
        <a:lstStyle/>
        <a:p>
          <a:endParaRPr lang="ru-RU"/>
        </a:p>
      </dgm:t>
    </dgm:pt>
    <dgm:pt modelId="{C0061326-9C91-4124-B861-6EB0C403723B}" type="sibTrans" cxnId="{F458995F-E52E-4F69-9C6A-CC641ED2906D}">
      <dgm:prSet/>
      <dgm:spPr/>
      <dgm:t>
        <a:bodyPr/>
        <a:lstStyle/>
        <a:p>
          <a:endParaRPr lang="ru-RU"/>
        </a:p>
      </dgm:t>
    </dgm:pt>
    <dgm:pt modelId="{CCB4E801-ADDD-48B5-A176-59CE0B900A3E}" type="asst">
      <dgm:prSet phldrT="[Текст]" custT="1"/>
      <dgm:spPr/>
      <dgm:t>
        <a:bodyPr/>
        <a:lstStyle/>
        <a:p>
          <a:r>
            <a:rPr lang="ru-RU" sz="1400">
              <a:latin typeface="Times New Roman" panose="02020603050405020304" pitchFamily="18" charset="0"/>
              <a:cs typeface="Times New Roman" panose="02020603050405020304" pitchFamily="18" charset="0"/>
            </a:rPr>
            <a:t>Генеральный директор</a:t>
          </a:r>
        </a:p>
      </dgm:t>
    </dgm:pt>
    <dgm:pt modelId="{99165E7E-C4BA-4E41-8A9D-DC9A1470F5BF}" type="parTrans" cxnId="{3218FEA8-B07B-4B92-8CE1-A2D4FBE81B77}">
      <dgm:prSet/>
      <dgm:spPr/>
      <dgm:t>
        <a:bodyPr/>
        <a:lstStyle/>
        <a:p>
          <a:endParaRPr lang="ru-RU"/>
        </a:p>
      </dgm:t>
    </dgm:pt>
    <dgm:pt modelId="{F35AEF90-A02C-40C9-8AC5-50BF2A9B2D3C}" type="sibTrans" cxnId="{3218FEA8-B07B-4B92-8CE1-A2D4FBE81B77}">
      <dgm:prSet/>
      <dgm:spPr/>
      <dgm:t>
        <a:bodyPr/>
        <a:lstStyle/>
        <a:p>
          <a:endParaRPr lang="ru-RU"/>
        </a:p>
      </dgm:t>
    </dgm:pt>
    <dgm:pt modelId="{27DCF2FE-1600-4DBD-B819-86B76E88A351}">
      <dgm:prSet phldrT="[Текст]"/>
      <dgm:spPr/>
      <dgm:t>
        <a:bodyPr/>
        <a:lstStyle/>
        <a:p>
          <a:r>
            <a:rPr lang="ru-RU"/>
            <a:t>Руководитель по логистике </a:t>
          </a:r>
        </a:p>
      </dgm:t>
    </dgm:pt>
    <dgm:pt modelId="{A0D43551-CF07-4351-A60D-ABD41834B47B}" type="parTrans" cxnId="{CFF528F3-3C45-4AB4-900E-825BB5300FF1}">
      <dgm:prSet/>
      <dgm:spPr/>
      <dgm:t>
        <a:bodyPr/>
        <a:lstStyle/>
        <a:p>
          <a:endParaRPr lang="ru-RU"/>
        </a:p>
      </dgm:t>
    </dgm:pt>
    <dgm:pt modelId="{63C5D8AD-CA71-461A-876D-CBB2D4BB342E}" type="sibTrans" cxnId="{CFF528F3-3C45-4AB4-900E-825BB5300FF1}">
      <dgm:prSet/>
      <dgm:spPr/>
      <dgm:t>
        <a:bodyPr/>
        <a:lstStyle/>
        <a:p>
          <a:endParaRPr lang="ru-RU"/>
        </a:p>
      </dgm:t>
    </dgm:pt>
    <dgm:pt modelId="{59630A32-827E-4BA3-95D1-90633BA43B39}">
      <dgm:prSet phldrT="[Текст]"/>
      <dgm:spPr/>
      <dgm:t>
        <a:bodyPr/>
        <a:lstStyle/>
        <a:p>
          <a:r>
            <a:rPr lang="ru-RU"/>
            <a:t>Начальник автоколдонны</a:t>
          </a:r>
        </a:p>
      </dgm:t>
    </dgm:pt>
    <dgm:pt modelId="{AB68AB03-5BD3-4AA5-BF32-989143206FF5}" type="parTrans" cxnId="{39D970D8-8F18-4F4C-91AA-0C54A3259D5B}">
      <dgm:prSet/>
      <dgm:spPr/>
      <dgm:t>
        <a:bodyPr/>
        <a:lstStyle/>
        <a:p>
          <a:endParaRPr lang="ru-RU"/>
        </a:p>
      </dgm:t>
    </dgm:pt>
    <dgm:pt modelId="{39760CDB-2CE1-426D-8769-307EF89BFA50}" type="sibTrans" cxnId="{39D970D8-8F18-4F4C-91AA-0C54A3259D5B}">
      <dgm:prSet/>
      <dgm:spPr/>
      <dgm:t>
        <a:bodyPr/>
        <a:lstStyle/>
        <a:p>
          <a:endParaRPr lang="ru-RU"/>
        </a:p>
      </dgm:t>
    </dgm:pt>
    <dgm:pt modelId="{438BBE1B-8BE2-4814-845F-BDF84C9E6110}">
      <dgm:prSet/>
      <dgm:spPr/>
      <dgm:t>
        <a:bodyPr/>
        <a:lstStyle/>
        <a:p>
          <a:r>
            <a:rPr lang="ru-RU"/>
            <a:t>Менеджер по продажам </a:t>
          </a:r>
        </a:p>
      </dgm:t>
    </dgm:pt>
    <dgm:pt modelId="{E574939E-5D71-47CE-856E-FE5A07017DCD}" type="parTrans" cxnId="{3D1BA7A6-84C4-4EDC-ACE0-A450457CB5B4}">
      <dgm:prSet/>
      <dgm:spPr/>
      <dgm:t>
        <a:bodyPr/>
        <a:lstStyle/>
        <a:p>
          <a:endParaRPr lang="ru-RU"/>
        </a:p>
      </dgm:t>
    </dgm:pt>
    <dgm:pt modelId="{5EB4612C-5364-490A-B9E2-4BA05658EB80}" type="sibTrans" cxnId="{3D1BA7A6-84C4-4EDC-ACE0-A450457CB5B4}">
      <dgm:prSet/>
      <dgm:spPr/>
      <dgm:t>
        <a:bodyPr/>
        <a:lstStyle/>
        <a:p>
          <a:endParaRPr lang="ru-RU"/>
        </a:p>
      </dgm:t>
    </dgm:pt>
    <dgm:pt modelId="{1CB091D5-371C-4373-8261-269E86DE5543}">
      <dgm:prSet/>
      <dgm:spPr/>
      <dgm:t>
        <a:bodyPr/>
        <a:lstStyle/>
        <a:p>
          <a:r>
            <a:rPr lang="ru-RU"/>
            <a:t>Менеджер по работе с клиентами </a:t>
          </a:r>
        </a:p>
      </dgm:t>
    </dgm:pt>
    <dgm:pt modelId="{4BF5FA11-F23E-4F7A-A5D8-37A3C7AB7B97}" type="parTrans" cxnId="{F038C740-E7F4-42B3-8B61-C367FBDBCD98}">
      <dgm:prSet/>
      <dgm:spPr/>
      <dgm:t>
        <a:bodyPr/>
        <a:lstStyle/>
        <a:p>
          <a:endParaRPr lang="ru-RU"/>
        </a:p>
      </dgm:t>
    </dgm:pt>
    <dgm:pt modelId="{0A333A7C-AB1D-4795-ADAC-782C85E607D1}" type="sibTrans" cxnId="{F038C740-E7F4-42B3-8B61-C367FBDBCD98}">
      <dgm:prSet/>
      <dgm:spPr/>
      <dgm:t>
        <a:bodyPr/>
        <a:lstStyle/>
        <a:p>
          <a:endParaRPr lang="ru-RU"/>
        </a:p>
      </dgm:t>
    </dgm:pt>
    <dgm:pt modelId="{2A63A9CC-81FF-4D98-AE31-45E5FB7CB1B2}">
      <dgm:prSet/>
      <dgm:spPr/>
      <dgm:t>
        <a:bodyPr/>
        <a:lstStyle/>
        <a:p>
          <a:r>
            <a:rPr lang="ru-RU"/>
            <a:t>Менеджер по логистике </a:t>
          </a:r>
        </a:p>
      </dgm:t>
    </dgm:pt>
    <dgm:pt modelId="{A5D04ABC-A29A-416B-9038-6321C08A2F8E}" type="parTrans" cxnId="{9A0E0E24-B8CD-44E7-9530-6B55F13E883A}">
      <dgm:prSet/>
      <dgm:spPr/>
      <dgm:t>
        <a:bodyPr/>
        <a:lstStyle/>
        <a:p>
          <a:endParaRPr lang="ru-RU"/>
        </a:p>
      </dgm:t>
    </dgm:pt>
    <dgm:pt modelId="{110DF10A-FF73-4CE5-A727-3240AC8C73A4}" type="sibTrans" cxnId="{9A0E0E24-B8CD-44E7-9530-6B55F13E883A}">
      <dgm:prSet/>
      <dgm:spPr/>
      <dgm:t>
        <a:bodyPr/>
        <a:lstStyle/>
        <a:p>
          <a:endParaRPr lang="ru-RU"/>
        </a:p>
      </dgm:t>
    </dgm:pt>
    <dgm:pt modelId="{D19C06D3-73F4-420F-A90B-DD6DB3ED0E62}">
      <dgm:prSet/>
      <dgm:spPr/>
      <dgm:t>
        <a:bodyPr/>
        <a:lstStyle/>
        <a:p>
          <a:r>
            <a:rPr lang="ru-RU"/>
            <a:t>Специалист в отдел логистики </a:t>
          </a:r>
        </a:p>
      </dgm:t>
    </dgm:pt>
    <dgm:pt modelId="{1DAD6F54-B788-4916-B666-5E25CB598F61}" type="parTrans" cxnId="{28448926-3CCA-4390-899F-1A63C906FFFA}">
      <dgm:prSet/>
      <dgm:spPr/>
      <dgm:t>
        <a:bodyPr/>
        <a:lstStyle/>
        <a:p>
          <a:endParaRPr lang="ru-RU"/>
        </a:p>
      </dgm:t>
    </dgm:pt>
    <dgm:pt modelId="{53951F9E-D1F6-4BFE-9B26-E18D9C382CAE}" type="sibTrans" cxnId="{28448926-3CCA-4390-899F-1A63C906FFFA}">
      <dgm:prSet/>
      <dgm:spPr/>
      <dgm:t>
        <a:bodyPr/>
        <a:lstStyle/>
        <a:p>
          <a:endParaRPr lang="ru-RU"/>
        </a:p>
      </dgm:t>
    </dgm:pt>
    <dgm:pt modelId="{E2A226BA-D29C-4534-8516-EAEF4E29CD60}">
      <dgm:prSet/>
      <dgm:spPr/>
      <dgm:t>
        <a:bodyPr/>
        <a:lstStyle/>
        <a:p>
          <a:r>
            <a:rPr lang="ru-RU"/>
            <a:t>Диспетчер </a:t>
          </a:r>
        </a:p>
      </dgm:t>
    </dgm:pt>
    <dgm:pt modelId="{616480C2-EB96-49A0-8192-115BE1589DE2}" type="parTrans" cxnId="{88BD6785-AFEA-4F1A-AF96-F5D334F22113}">
      <dgm:prSet/>
      <dgm:spPr/>
      <dgm:t>
        <a:bodyPr/>
        <a:lstStyle/>
        <a:p>
          <a:endParaRPr lang="ru-RU"/>
        </a:p>
      </dgm:t>
    </dgm:pt>
    <dgm:pt modelId="{EA5F5613-A17B-422B-8E67-0BA8FDC36609}" type="sibTrans" cxnId="{88BD6785-AFEA-4F1A-AF96-F5D334F22113}">
      <dgm:prSet/>
      <dgm:spPr/>
      <dgm:t>
        <a:bodyPr/>
        <a:lstStyle/>
        <a:p>
          <a:endParaRPr lang="ru-RU"/>
        </a:p>
      </dgm:t>
    </dgm:pt>
    <dgm:pt modelId="{3A5AABB0-C928-428B-ACA6-6C13E33920A5}">
      <dgm:prSet/>
      <dgm:spPr/>
      <dgm:t>
        <a:bodyPr/>
        <a:lstStyle/>
        <a:p>
          <a:r>
            <a:rPr lang="ru-RU"/>
            <a:t>Водитель - экспедитор </a:t>
          </a:r>
        </a:p>
      </dgm:t>
    </dgm:pt>
    <dgm:pt modelId="{45A0E01E-F2B1-42C3-8060-809479E800C7}" type="parTrans" cxnId="{926EFE08-5111-4B23-800E-CA42CE25F3DC}">
      <dgm:prSet/>
      <dgm:spPr/>
      <dgm:t>
        <a:bodyPr/>
        <a:lstStyle/>
        <a:p>
          <a:endParaRPr lang="ru-RU"/>
        </a:p>
      </dgm:t>
    </dgm:pt>
    <dgm:pt modelId="{7258BBA0-9BD7-4C1C-9E01-7988821811D4}" type="sibTrans" cxnId="{926EFE08-5111-4B23-800E-CA42CE25F3DC}">
      <dgm:prSet/>
      <dgm:spPr/>
      <dgm:t>
        <a:bodyPr/>
        <a:lstStyle/>
        <a:p>
          <a:endParaRPr lang="ru-RU"/>
        </a:p>
      </dgm:t>
    </dgm:pt>
    <dgm:pt modelId="{D55CC90E-3811-4AC3-B3A8-833E3FE00DC7}" type="pres">
      <dgm:prSet presAssocID="{B6445613-9FAE-4E42-B1D7-3C9224C3AA92}" presName="hierChild1" presStyleCnt="0">
        <dgm:presLayoutVars>
          <dgm:orgChart val="1"/>
          <dgm:chPref val="1"/>
          <dgm:dir/>
          <dgm:animOne val="branch"/>
          <dgm:animLvl val="lvl"/>
          <dgm:resizeHandles/>
        </dgm:presLayoutVars>
      </dgm:prSet>
      <dgm:spPr/>
    </dgm:pt>
    <dgm:pt modelId="{A2CAA201-0F7C-472F-88BB-75A69A168FC2}" type="pres">
      <dgm:prSet presAssocID="{1D8441A5-38DD-44D0-ABE7-E041B354106C}" presName="hierRoot1" presStyleCnt="0">
        <dgm:presLayoutVars>
          <dgm:hierBranch val="init"/>
        </dgm:presLayoutVars>
      </dgm:prSet>
      <dgm:spPr/>
    </dgm:pt>
    <dgm:pt modelId="{10B69D9D-53F1-4E22-8B41-11F1A26F50F3}" type="pres">
      <dgm:prSet presAssocID="{1D8441A5-38DD-44D0-ABE7-E041B354106C}" presName="rootComposite1" presStyleCnt="0"/>
      <dgm:spPr/>
    </dgm:pt>
    <dgm:pt modelId="{08AEC904-2139-42AF-8DAA-3BEDC3759B8A}" type="pres">
      <dgm:prSet presAssocID="{1D8441A5-38DD-44D0-ABE7-E041B354106C}" presName="rootText1" presStyleLbl="node0" presStyleIdx="0" presStyleCnt="1" custScaleX="167075">
        <dgm:presLayoutVars>
          <dgm:chPref val="3"/>
        </dgm:presLayoutVars>
      </dgm:prSet>
      <dgm:spPr/>
    </dgm:pt>
    <dgm:pt modelId="{579217FF-EE80-4E7E-B8A9-74E3FE5C8750}" type="pres">
      <dgm:prSet presAssocID="{1D8441A5-38DD-44D0-ABE7-E041B354106C}" presName="rootConnector1" presStyleLbl="node1" presStyleIdx="0" presStyleCnt="0"/>
      <dgm:spPr/>
    </dgm:pt>
    <dgm:pt modelId="{BBFD6FE6-C6E5-4CA8-A06A-A591005DA65F}" type="pres">
      <dgm:prSet presAssocID="{1D8441A5-38DD-44D0-ABE7-E041B354106C}" presName="hierChild2" presStyleCnt="0"/>
      <dgm:spPr/>
    </dgm:pt>
    <dgm:pt modelId="{0FE4BB65-E077-4898-AD36-AF4D5958D492}" type="pres">
      <dgm:prSet presAssocID="{A0D43551-CF07-4351-A60D-ABD41834B47B}" presName="Name37" presStyleLbl="parChTrans1D2" presStyleIdx="0" presStyleCnt="3"/>
      <dgm:spPr/>
    </dgm:pt>
    <dgm:pt modelId="{2A2874C1-0621-4E29-91CF-25BEFF640EFD}" type="pres">
      <dgm:prSet presAssocID="{27DCF2FE-1600-4DBD-B819-86B76E88A351}" presName="hierRoot2" presStyleCnt="0">
        <dgm:presLayoutVars>
          <dgm:hierBranch val="init"/>
        </dgm:presLayoutVars>
      </dgm:prSet>
      <dgm:spPr/>
    </dgm:pt>
    <dgm:pt modelId="{79557C2F-C89F-4335-9090-76DCA810B6B9}" type="pres">
      <dgm:prSet presAssocID="{27DCF2FE-1600-4DBD-B819-86B76E88A351}" presName="rootComposite" presStyleCnt="0"/>
      <dgm:spPr/>
    </dgm:pt>
    <dgm:pt modelId="{CE55A867-D111-433A-A297-F14C7D1FCFD9}" type="pres">
      <dgm:prSet presAssocID="{27DCF2FE-1600-4DBD-B819-86B76E88A351}" presName="rootText" presStyleLbl="node2" presStyleIdx="0" presStyleCnt="2" custScaleX="206660" custLinFactNeighborX="-19891" custLinFactNeighborY="1989">
        <dgm:presLayoutVars>
          <dgm:chPref val="3"/>
        </dgm:presLayoutVars>
      </dgm:prSet>
      <dgm:spPr/>
    </dgm:pt>
    <dgm:pt modelId="{6D3E80CF-61E3-4E7E-B8F1-8FBC79C4A017}" type="pres">
      <dgm:prSet presAssocID="{27DCF2FE-1600-4DBD-B819-86B76E88A351}" presName="rootConnector" presStyleLbl="node2" presStyleIdx="0" presStyleCnt="2"/>
      <dgm:spPr/>
    </dgm:pt>
    <dgm:pt modelId="{2822AC2D-7163-42DF-9470-958A330471F0}" type="pres">
      <dgm:prSet presAssocID="{27DCF2FE-1600-4DBD-B819-86B76E88A351}" presName="hierChild4" presStyleCnt="0"/>
      <dgm:spPr/>
    </dgm:pt>
    <dgm:pt modelId="{AF8906A7-A1C6-4D0B-AF23-321FA24288FC}" type="pres">
      <dgm:prSet presAssocID="{E574939E-5D71-47CE-856E-FE5A07017DCD}" presName="Name37" presStyleLbl="parChTrans1D3" presStyleIdx="0" presStyleCnt="2"/>
      <dgm:spPr/>
    </dgm:pt>
    <dgm:pt modelId="{EDB9F540-9C4F-42FA-8741-513C2F0B2927}" type="pres">
      <dgm:prSet presAssocID="{438BBE1B-8BE2-4814-845F-BDF84C9E6110}" presName="hierRoot2" presStyleCnt="0">
        <dgm:presLayoutVars>
          <dgm:hierBranch val="init"/>
        </dgm:presLayoutVars>
      </dgm:prSet>
      <dgm:spPr/>
    </dgm:pt>
    <dgm:pt modelId="{F455F66F-484F-4BDE-B905-CD0CD8A3CE7B}" type="pres">
      <dgm:prSet presAssocID="{438BBE1B-8BE2-4814-845F-BDF84C9E6110}" presName="rootComposite" presStyleCnt="0"/>
      <dgm:spPr/>
    </dgm:pt>
    <dgm:pt modelId="{EDEEF50B-3106-4608-8568-102589ADE9BA}" type="pres">
      <dgm:prSet presAssocID="{438BBE1B-8BE2-4814-845F-BDF84C9E6110}" presName="rootText" presStyleLbl="node3" presStyleIdx="0" presStyleCnt="2" custScaleX="224715" custLinFactNeighborX="-8288" custLinFactNeighborY="-3690">
        <dgm:presLayoutVars>
          <dgm:chPref val="3"/>
        </dgm:presLayoutVars>
      </dgm:prSet>
      <dgm:spPr/>
    </dgm:pt>
    <dgm:pt modelId="{E451681C-C79F-4AF8-B3E5-71E7691D7B8D}" type="pres">
      <dgm:prSet presAssocID="{438BBE1B-8BE2-4814-845F-BDF84C9E6110}" presName="rootConnector" presStyleLbl="node3" presStyleIdx="0" presStyleCnt="2"/>
      <dgm:spPr/>
    </dgm:pt>
    <dgm:pt modelId="{64308D3F-2CB5-43E8-B52D-8E01BDDB48ED}" type="pres">
      <dgm:prSet presAssocID="{438BBE1B-8BE2-4814-845F-BDF84C9E6110}" presName="hierChild4" presStyleCnt="0"/>
      <dgm:spPr/>
    </dgm:pt>
    <dgm:pt modelId="{BD8184F1-0430-4AFC-A642-D275D929EE9C}" type="pres">
      <dgm:prSet presAssocID="{4BF5FA11-F23E-4F7A-A5D8-37A3C7AB7B97}" presName="Name37" presStyleLbl="parChTrans1D4" presStyleIdx="0" presStyleCnt="4"/>
      <dgm:spPr/>
    </dgm:pt>
    <dgm:pt modelId="{880B701F-DAF4-4FDA-B4E8-35B58E86BC44}" type="pres">
      <dgm:prSet presAssocID="{1CB091D5-371C-4373-8261-269E86DE5543}" presName="hierRoot2" presStyleCnt="0">
        <dgm:presLayoutVars>
          <dgm:hierBranch val="init"/>
        </dgm:presLayoutVars>
      </dgm:prSet>
      <dgm:spPr/>
    </dgm:pt>
    <dgm:pt modelId="{829639FB-CB61-46DB-BD94-D70A5AE21731}" type="pres">
      <dgm:prSet presAssocID="{1CB091D5-371C-4373-8261-269E86DE5543}" presName="rootComposite" presStyleCnt="0"/>
      <dgm:spPr/>
    </dgm:pt>
    <dgm:pt modelId="{5DCB524C-4A3A-4CE5-9457-DBA1ABEBD5AC}" type="pres">
      <dgm:prSet presAssocID="{1CB091D5-371C-4373-8261-269E86DE5543}" presName="rootText" presStyleLbl="node4" presStyleIdx="0" presStyleCnt="4" custScaleX="237367" custLinFactNeighborX="-11330" custLinFactNeighborY="-5967">
        <dgm:presLayoutVars>
          <dgm:chPref val="3"/>
        </dgm:presLayoutVars>
      </dgm:prSet>
      <dgm:spPr/>
    </dgm:pt>
    <dgm:pt modelId="{296DE461-EB76-4CEE-A352-9761CD13337F}" type="pres">
      <dgm:prSet presAssocID="{1CB091D5-371C-4373-8261-269E86DE5543}" presName="rootConnector" presStyleLbl="node4" presStyleIdx="0" presStyleCnt="4"/>
      <dgm:spPr/>
    </dgm:pt>
    <dgm:pt modelId="{6F839B25-98E5-464C-BE7B-453D9B10609E}" type="pres">
      <dgm:prSet presAssocID="{1CB091D5-371C-4373-8261-269E86DE5543}" presName="hierChild4" presStyleCnt="0"/>
      <dgm:spPr/>
    </dgm:pt>
    <dgm:pt modelId="{AF52D0C2-2497-4816-9B78-AD0FFF0F81E7}" type="pres">
      <dgm:prSet presAssocID="{A5D04ABC-A29A-416B-9038-6321C08A2F8E}" presName="Name37" presStyleLbl="parChTrans1D4" presStyleIdx="1" presStyleCnt="4"/>
      <dgm:spPr/>
    </dgm:pt>
    <dgm:pt modelId="{6CD79991-27FA-45DD-A024-B2A2BAB37E19}" type="pres">
      <dgm:prSet presAssocID="{2A63A9CC-81FF-4D98-AE31-45E5FB7CB1B2}" presName="hierRoot2" presStyleCnt="0">
        <dgm:presLayoutVars>
          <dgm:hierBranch val="init"/>
        </dgm:presLayoutVars>
      </dgm:prSet>
      <dgm:spPr/>
    </dgm:pt>
    <dgm:pt modelId="{CDD9D413-D2FA-47C5-949F-0E615810C4A3}" type="pres">
      <dgm:prSet presAssocID="{2A63A9CC-81FF-4D98-AE31-45E5FB7CB1B2}" presName="rootComposite" presStyleCnt="0"/>
      <dgm:spPr/>
    </dgm:pt>
    <dgm:pt modelId="{694D0005-D7C7-442E-970D-58F8913502C8}" type="pres">
      <dgm:prSet presAssocID="{2A63A9CC-81FF-4D98-AE31-45E5FB7CB1B2}" presName="rootText" presStyleLbl="node4" presStyleIdx="1" presStyleCnt="4" custScaleX="272559" custLinFactNeighborX="-42229" custLinFactNeighborY="-7239">
        <dgm:presLayoutVars>
          <dgm:chPref val="3"/>
        </dgm:presLayoutVars>
      </dgm:prSet>
      <dgm:spPr/>
    </dgm:pt>
    <dgm:pt modelId="{7C832E60-8A7F-4E11-8029-D405F615E3AF}" type="pres">
      <dgm:prSet presAssocID="{2A63A9CC-81FF-4D98-AE31-45E5FB7CB1B2}" presName="rootConnector" presStyleLbl="node4" presStyleIdx="1" presStyleCnt="4"/>
      <dgm:spPr/>
    </dgm:pt>
    <dgm:pt modelId="{9288E883-CF44-4AD6-A6E4-2475D367285F}" type="pres">
      <dgm:prSet presAssocID="{2A63A9CC-81FF-4D98-AE31-45E5FB7CB1B2}" presName="hierChild4" presStyleCnt="0"/>
      <dgm:spPr/>
    </dgm:pt>
    <dgm:pt modelId="{C545DDD5-CF62-4E97-893D-81C29648AECC}" type="pres">
      <dgm:prSet presAssocID="{1DAD6F54-B788-4916-B666-5E25CB598F61}" presName="Name37" presStyleLbl="parChTrans1D4" presStyleIdx="2" presStyleCnt="4"/>
      <dgm:spPr/>
    </dgm:pt>
    <dgm:pt modelId="{C3FC3D2C-ABD2-4F3F-9BB8-4DB256232DE5}" type="pres">
      <dgm:prSet presAssocID="{D19C06D3-73F4-420F-A90B-DD6DB3ED0E62}" presName="hierRoot2" presStyleCnt="0">
        <dgm:presLayoutVars>
          <dgm:hierBranch val="init"/>
        </dgm:presLayoutVars>
      </dgm:prSet>
      <dgm:spPr/>
    </dgm:pt>
    <dgm:pt modelId="{564BF175-047B-40D8-AA3E-A7A1D095A9E2}" type="pres">
      <dgm:prSet presAssocID="{D19C06D3-73F4-420F-A90B-DD6DB3ED0E62}" presName="rootComposite" presStyleCnt="0"/>
      <dgm:spPr/>
    </dgm:pt>
    <dgm:pt modelId="{DC032770-6C55-439D-AC83-A5CCBF0A9CEB}" type="pres">
      <dgm:prSet presAssocID="{D19C06D3-73F4-420F-A90B-DD6DB3ED0E62}" presName="rootText" presStyleLbl="node4" presStyleIdx="2" presStyleCnt="4" custScaleX="297166" custLinFactNeighborX="-80764" custLinFactNeighborY="-11335">
        <dgm:presLayoutVars>
          <dgm:chPref val="3"/>
        </dgm:presLayoutVars>
      </dgm:prSet>
      <dgm:spPr/>
    </dgm:pt>
    <dgm:pt modelId="{26B6A7D3-5E0A-4F19-8CBF-D8794C65F738}" type="pres">
      <dgm:prSet presAssocID="{D19C06D3-73F4-420F-A90B-DD6DB3ED0E62}" presName="rootConnector" presStyleLbl="node4" presStyleIdx="2" presStyleCnt="4"/>
      <dgm:spPr/>
    </dgm:pt>
    <dgm:pt modelId="{09A828DB-171E-499F-8CD5-2F8F450DBA51}" type="pres">
      <dgm:prSet presAssocID="{D19C06D3-73F4-420F-A90B-DD6DB3ED0E62}" presName="hierChild4" presStyleCnt="0"/>
      <dgm:spPr/>
    </dgm:pt>
    <dgm:pt modelId="{27F44541-1A36-47E8-A6ED-9096BE3E04C0}" type="pres">
      <dgm:prSet presAssocID="{D19C06D3-73F4-420F-A90B-DD6DB3ED0E62}" presName="hierChild5" presStyleCnt="0"/>
      <dgm:spPr/>
    </dgm:pt>
    <dgm:pt modelId="{543E8CB6-49A9-4A4A-A5D2-71F18926C13A}" type="pres">
      <dgm:prSet presAssocID="{2A63A9CC-81FF-4D98-AE31-45E5FB7CB1B2}" presName="hierChild5" presStyleCnt="0"/>
      <dgm:spPr/>
    </dgm:pt>
    <dgm:pt modelId="{A961FC37-5FAA-431C-8CA1-86175144D70C}" type="pres">
      <dgm:prSet presAssocID="{1CB091D5-371C-4373-8261-269E86DE5543}" presName="hierChild5" presStyleCnt="0"/>
      <dgm:spPr/>
    </dgm:pt>
    <dgm:pt modelId="{1866A876-A67A-4348-96A1-8C5286D62766}" type="pres">
      <dgm:prSet presAssocID="{438BBE1B-8BE2-4814-845F-BDF84C9E6110}" presName="hierChild5" presStyleCnt="0"/>
      <dgm:spPr/>
    </dgm:pt>
    <dgm:pt modelId="{2607E6F2-5926-4417-A462-E4BFE4EEE959}" type="pres">
      <dgm:prSet presAssocID="{27DCF2FE-1600-4DBD-B819-86B76E88A351}" presName="hierChild5" presStyleCnt="0"/>
      <dgm:spPr/>
    </dgm:pt>
    <dgm:pt modelId="{721105C1-B43E-4815-BEA6-5E2CABB175D2}" type="pres">
      <dgm:prSet presAssocID="{AB68AB03-5BD3-4AA5-BF32-989143206FF5}" presName="Name37" presStyleLbl="parChTrans1D2" presStyleIdx="1" presStyleCnt="3"/>
      <dgm:spPr/>
    </dgm:pt>
    <dgm:pt modelId="{14E05C6E-54E1-49E7-B58A-0AB0F0BD59C6}" type="pres">
      <dgm:prSet presAssocID="{59630A32-827E-4BA3-95D1-90633BA43B39}" presName="hierRoot2" presStyleCnt="0">
        <dgm:presLayoutVars>
          <dgm:hierBranch val="init"/>
        </dgm:presLayoutVars>
      </dgm:prSet>
      <dgm:spPr/>
    </dgm:pt>
    <dgm:pt modelId="{EEDCCE31-2E7F-4B5D-BB88-CEFBF7429C1D}" type="pres">
      <dgm:prSet presAssocID="{59630A32-827E-4BA3-95D1-90633BA43B39}" presName="rootComposite" presStyleCnt="0"/>
      <dgm:spPr/>
    </dgm:pt>
    <dgm:pt modelId="{8E5FAEA9-95A3-4042-A64A-95E5D1423216}" type="pres">
      <dgm:prSet presAssocID="{59630A32-827E-4BA3-95D1-90633BA43B39}" presName="rootText" presStyleLbl="node2" presStyleIdx="1" presStyleCnt="2" custScaleX="211790">
        <dgm:presLayoutVars>
          <dgm:chPref val="3"/>
        </dgm:presLayoutVars>
      </dgm:prSet>
      <dgm:spPr/>
    </dgm:pt>
    <dgm:pt modelId="{D9B536B4-60BA-493B-A9E4-84DDD4042F82}" type="pres">
      <dgm:prSet presAssocID="{59630A32-827E-4BA3-95D1-90633BA43B39}" presName="rootConnector" presStyleLbl="node2" presStyleIdx="1" presStyleCnt="2"/>
      <dgm:spPr/>
    </dgm:pt>
    <dgm:pt modelId="{01CE9043-344E-41C7-9F52-2B2D6B624265}" type="pres">
      <dgm:prSet presAssocID="{59630A32-827E-4BA3-95D1-90633BA43B39}" presName="hierChild4" presStyleCnt="0"/>
      <dgm:spPr/>
    </dgm:pt>
    <dgm:pt modelId="{D3F6AB84-487E-4191-8314-FFF084A2ECA5}" type="pres">
      <dgm:prSet presAssocID="{616480C2-EB96-49A0-8192-115BE1589DE2}" presName="Name37" presStyleLbl="parChTrans1D3" presStyleIdx="1" presStyleCnt="2"/>
      <dgm:spPr/>
    </dgm:pt>
    <dgm:pt modelId="{A00125B6-2599-412F-962D-C6DB2DBB1F16}" type="pres">
      <dgm:prSet presAssocID="{E2A226BA-D29C-4534-8516-EAEF4E29CD60}" presName="hierRoot2" presStyleCnt="0">
        <dgm:presLayoutVars>
          <dgm:hierBranch val="init"/>
        </dgm:presLayoutVars>
      </dgm:prSet>
      <dgm:spPr/>
    </dgm:pt>
    <dgm:pt modelId="{625C6BE3-767D-411F-8192-49266FE98E54}" type="pres">
      <dgm:prSet presAssocID="{E2A226BA-D29C-4534-8516-EAEF4E29CD60}" presName="rootComposite" presStyleCnt="0"/>
      <dgm:spPr/>
    </dgm:pt>
    <dgm:pt modelId="{403A4622-3FCB-468F-955C-4AD48341511A}" type="pres">
      <dgm:prSet presAssocID="{E2A226BA-D29C-4534-8516-EAEF4E29CD60}" presName="rootText" presStyleLbl="node3" presStyleIdx="1" presStyleCnt="2" custScaleX="281860">
        <dgm:presLayoutVars>
          <dgm:chPref val="3"/>
        </dgm:presLayoutVars>
      </dgm:prSet>
      <dgm:spPr/>
    </dgm:pt>
    <dgm:pt modelId="{00933C33-7A99-4D53-AA77-17C685BA9E57}" type="pres">
      <dgm:prSet presAssocID="{E2A226BA-D29C-4534-8516-EAEF4E29CD60}" presName="rootConnector" presStyleLbl="node3" presStyleIdx="1" presStyleCnt="2"/>
      <dgm:spPr/>
    </dgm:pt>
    <dgm:pt modelId="{1D32784D-69A5-432F-95F1-1CE099F765AB}" type="pres">
      <dgm:prSet presAssocID="{E2A226BA-D29C-4534-8516-EAEF4E29CD60}" presName="hierChild4" presStyleCnt="0"/>
      <dgm:spPr/>
    </dgm:pt>
    <dgm:pt modelId="{9DCE5AE2-E321-4539-986F-799E9426A9AD}" type="pres">
      <dgm:prSet presAssocID="{45A0E01E-F2B1-42C3-8060-809479E800C7}" presName="Name37" presStyleLbl="parChTrans1D4" presStyleIdx="3" presStyleCnt="4"/>
      <dgm:spPr/>
    </dgm:pt>
    <dgm:pt modelId="{0D2ACA1A-7B59-4DFE-B356-64172A697A4F}" type="pres">
      <dgm:prSet presAssocID="{3A5AABB0-C928-428B-ACA6-6C13E33920A5}" presName="hierRoot2" presStyleCnt="0">
        <dgm:presLayoutVars>
          <dgm:hierBranch val="init"/>
        </dgm:presLayoutVars>
      </dgm:prSet>
      <dgm:spPr/>
    </dgm:pt>
    <dgm:pt modelId="{00B7FECC-814E-4881-854A-89779B940627}" type="pres">
      <dgm:prSet presAssocID="{3A5AABB0-C928-428B-ACA6-6C13E33920A5}" presName="rootComposite" presStyleCnt="0"/>
      <dgm:spPr/>
    </dgm:pt>
    <dgm:pt modelId="{CA55AADD-D76F-491E-9BEB-4A52751FBDFE}" type="pres">
      <dgm:prSet presAssocID="{3A5AABB0-C928-428B-ACA6-6C13E33920A5}" presName="rootText" presStyleLbl="node4" presStyleIdx="3" presStyleCnt="4" custScaleX="236939">
        <dgm:presLayoutVars>
          <dgm:chPref val="3"/>
        </dgm:presLayoutVars>
      </dgm:prSet>
      <dgm:spPr/>
    </dgm:pt>
    <dgm:pt modelId="{933F5031-A35F-4CE3-A908-20C2DBF7F250}" type="pres">
      <dgm:prSet presAssocID="{3A5AABB0-C928-428B-ACA6-6C13E33920A5}" presName="rootConnector" presStyleLbl="node4" presStyleIdx="3" presStyleCnt="4"/>
      <dgm:spPr/>
    </dgm:pt>
    <dgm:pt modelId="{83B0940B-69F3-44C4-AA59-AC47E33255E1}" type="pres">
      <dgm:prSet presAssocID="{3A5AABB0-C928-428B-ACA6-6C13E33920A5}" presName="hierChild4" presStyleCnt="0"/>
      <dgm:spPr/>
    </dgm:pt>
    <dgm:pt modelId="{8D11051F-9D5B-4600-BC32-01520D86DE79}" type="pres">
      <dgm:prSet presAssocID="{3A5AABB0-C928-428B-ACA6-6C13E33920A5}" presName="hierChild5" presStyleCnt="0"/>
      <dgm:spPr/>
    </dgm:pt>
    <dgm:pt modelId="{063749C7-ABB1-4450-863F-1B0501551D69}" type="pres">
      <dgm:prSet presAssocID="{E2A226BA-D29C-4534-8516-EAEF4E29CD60}" presName="hierChild5" presStyleCnt="0"/>
      <dgm:spPr/>
    </dgm:pt>
    <dgm:pt modelId="{B790EC50-0F06-42DA-9F0C-672711FBA61E}" type="pres">
      <dgm:prSet presAssocID="{59630A32-827E-4BA3-95D1-90633BA43B39}" presName="hierChild5" presStyleCnt="0"/>
      <dgm:spPr/>
    </dgm:pt>
    <dgm:pt modelId="{E13B77C2-910E-4BC5-A8E9-6FDF71564DAA}" type="pres">
      <dgm:prSet presAssocID="{1D8441A5-38DD-44D0-ABE7-E041B354106C}" presName="hierChild3" presStyleCnt="0"/>
      <dgm:spPr/>
    </dgm:pt>
    <dgm:pt modelId="{9C411928-7942-4A47-B844-79775C598C66}" type="pres">
      <dgm:prSet presAssocID="{99165E7E-C4BA-4E41-8A9D-DC9A1470F5BF}" presName="Name111" presStyleLbl="parChTrans1D2" presStyleIdx="2" presStyleCnt="3"/>
      <dgm:spPr/>
    </dgm:pt>
    <dgm:pt modelId="{B2AAA4FB-5A84-485F-B014-D317056BCA6B}" type="pres">
      <dgm:prSet presAssocID="{CCB4E801-ADDD-48B5-A176-59CE0B900A3E}" presName="hierRoot3" presStyleCnt="0">
        <dgm:presLayoutVars>
          <dgm:hierBranch val="init"/>
        </dgm:presLayoutVars>
      </dgm:prSet>
      <dgm:spPr/>
    </dgm:pt>
    <dgm:pt modelId="{8E281BF9-C34B-441E-A618-5774C7CE34A0}" type="pres">
      <dgm:prSet presAssocID="{CCB4E801-ADDD-48B5-A176-59CE0B900A3E}" presName="rootComposite3" presStyleCnt="0"/>
      <dgm:spPr/>
    </dgm:pt>
    <dgm:pt modelId="{542395A6-7881-4E70-BD9F-3C92AFB78743}" type="pres">
      <dgm:prSet presAssocID="{CCB4E801-ADDD-48B5-A176-59CE0B900A3E}" presName="rootText3" presStyleLbl="asst1" presStyleIdx="0" presStyleCnt="1" custScaleX="313009" custLinFactX="18668" custLinFactNeighborX="100000" custLinFactNeighborY="-21576">
        <dgm:presLayoutVars>
          <dgm:chPref val="3"/>
        </dgm:presLayoutVars>
      </dgm:prSet>
      <dgm:spPr/>
    </dgm:pt>
    <dgm:pt modelId="{9B980962-C4C2-4C8D-A14C-ED56A0BDA17F}" type="pres">
      <dgm:prSet presAssocID="{CCB4E801-ADDD-48B5-A176-59CE0B900A3E}" presName="rootConnector3" presStyleLbl="asst1" presStyleIdx="0" presStyleCnt="1"/>
      <dgm:spPr/>
    </dgm:pt>
    <dgm:pt modelId="{6D0D1FEE-8BE8-454E-BA72-36ADB10FCFF3}" type="pres">
      <dgm:prSet presAssocID="{CCB4E801-ADDD-48B5-A176-59CE0B900A3E}" presName="hierChild6" presStyleCnt="0"/>
      <dgm:spPr/>
    </dgm:pt>
    <dgm:pt modelId="{D3FCCF11-CC53-4773-A1D5-A55C8BE4E40B}" type="pres">
      <dgm:prSet presAssocID="{CCB4E801-ADDD-48B5-A176-59CE0B900A3E}" presName="hierChild7" presStyleCnt="0"/>
      <dgm:spPr/>
    </dgm:pt>
  </dgm:ptLst>
  <dgm:cxnLst>
    <dgm:cxn modelId="{926EFE08-5111-4B23-800E-CA42CE25F3DC}" srcId="{E2A226BA-D29C-4534-8516-EAEF4E29CD60}" destId="{3A5AABB0-C928-428B-ACA6-6C13E33920A5}" srcOrd="0" destOrd="0" parTransId="{45A0E01E-F2B1-42C3-8060-809479E800C7}" sibTransId="{7258BBA0-9BD7-4C1C-9E01-7988821811D4}"/>
    <dgm:cxn modelId="{FD44C412-501C-423A-A340-1B6819CF4922}" type="presOf" srcId="{438BBE1B-8BE2-4814-845F-BDF84C9E6110}" destId="{EDEEF50B-3106-4608-8568-102589ADE9BA}" srcOrd="0" destOrd="0" presId="urn:microsoft.com/office/officeart/2005/8/layout/orgChart1"/>
    <dgm:cxn modelId="{68ACFD13-501A-4CF9-AABC-521838F2572B}" type="presOf" srcId="{A0D43551-CF07-4351-A60D-ABD41834B47B}" destId="{0FE4BB65-E077-4898-AD36-AF4D5958D492}" srcOrd="0" destOrd="0" presId="urn:microsoft.com/office/officeart/2005/8/layout/orgChart1"/>
    <dgm:cxn modelId="{E633C414-88EA-46D9-8937-7D646C8692BF}" type="presOf" srcId="{1D8441A5-38DD-44D0-ABE7-E041B354106C}" destId="{579217FF-EE80-4E7E-B8A9-74E3FE5C8750}" srcOrd="1" destOrd="0" presId="urn:microsoft.com/office/officeart/2005/8/layout/orgChart1"/>
    <dgm:cxn modelId="{EF584C19-3FB3-4AE1-B17F-B84339DF0E41}" type="presOf" srcId="{2A63A9CC-81FF-4D98-AE31-45E5FB7CB1B2}" destId="{7C832E60-8A7F-4E11-8029-D405F615E3AF}" srcOrd="1" destOrd="0" presId="urn:microsoft.com/office/officeart/2005/8/layout/orgChart1"/>
    <dgm:cxn modelId="{8AAF0F1E-8CC2-49D8-AEA1-7294197BA2D9}" type="presOf" srcId="{D19C06D3-73F4-420F-A90B-DD6DB3ED0E62}" destId="{26B6A7D3-5E0A-4F19-8CBF-D8794C65F738}" srcOrd="1" destOrd="0" presId="urn:microsoft.com/office/officeart/2005/8/layout/orgChart1"/>
    <dgm:cxn modelId="{9A0E0E24-B8CD-44E7-9530-6B55F13E883A}" srcId="{1CB091D5-371C-4373-8261-269E86DE5543}" destId="{2A63A9CC-81FF-4D98-AE31-45E5FB7CB1B2}" srcOrd="0" destOrd="0" parTransId="{A5D04ABC-A29A-416B-9038-6321C08A2F8E}" sibTransId="{110DF10A-FF73-4CE5-A727-3240AC8C73A4}"/>
    <dgm:cxn modelId="{28448926-3CCA-4390-899F-1A63C906FFFA}" srcId="{2A63A9CC-81FF-4D98-AE31-45E5FB7CB1B2}" destId="{D19C06D3-73F4-420F-A90B-DD6DB3ED0E62}" srcOrd="0" destOrd="0" parTransId="{1DAD6F54-B788-4916-B666-5E25CB598F61}" sibTransId="{53951F9E-D1F6-4BFE-9B26-E18D9C382CAE}"/>
    <dgm:cxn modelId="{55BE8A27-21CF-42AD-B464-FA825CBEDD45}" type="presOf" srcId="{1DAD6F54-B788-4916-B666-5E25CB598F61}" destId="{C545DDD5-CF62-4E97-893D-81C29648AECC}" srcOrd="0" destOrd="0" presId="urn:microsoft.com/office/officeart/2005/8/layout/orgChart1"/>
    <dgm:cxn modelId="{BD45EE2E-6D99-4807-B811-5543D5EFC723}" type="presOf" srcId="{4BF5FA11-F23E-4F7A-A5D8-37A3C7AB7B97}" destId="{BD8184F1-0430-4AFC-A642-D275D929EE9C}" srcOrd="0" destOrd="0" presId="urn:microsoft.com/office/officeart/2005/8/layout/orgChart1"/>
    <dgm:cxn modelId="{5AB08C34-A8BC-4F92-A05E-DCED52FF15B3}" type="presOf" srcId="{CCB4E801-ADDD-48B5-A176-59CE0B900A3E}" destId="{9B980962-C4C2-4C8D-A14C-ED56A0BDA17F}" srcOrd="1" destOrd="0" presId="urn:microsoft.com/office/officeart/2005/8/layout/orgChart1"/>
    <dgm:cxn modelId="{90534E36-1FB3-474E-8682-1DA15AEC0DD5}" type="presOf" srcId="{2A63A9CC-81FF-4D98-AE31-45E5FB7CB1B2}" destId="{694D0005-D7C7-442E-970D-58F8913502C8}" srcOrd="0" destOrd="0" presId="urn:microsoft.com/office/officeart/2005/8/layout/orgChart1"/>
    <dgm:cxn modelId="{896BA83A-DA2E-43D1-9FDC-A4F7D2F1DA21}" type="presOf" srcId="{E574939E-5D71-47CE-856E-FE5A07017DCD}" destId="{AF8906A7-A1C6-4D0B-AF23-321FA24288FC}" srcOrd="0" destOrd="0" presId="urn:microsoft.com/office/officeart/2005/8/layout/orgChart1"/>
    <dgm:cxn modelId="{F038C740-E7F4-42B3-8B61-C367FBDBCD98}" srcId="{438BBE1B-8BE2-4814-845F-BDF84C9E6110}" destId="{1CB091D5-371C-4373-8261-269E86DE5543}" srcOrd="0" destOrd="0" parTransId="{4BF5FA11-F23E-4F7A-A5D8-37A3C7AB7B97}" sibTransId="{0A333A7C-AB1D-4795-ADAC-782C85E607D1}"/>
    <dgm:cxn modelId="{F458995F-E52E-4F69-9C6A-CC641ED2906D}" srcId="{B6445613-9FAE-4E42-B1D7-3C9224C3AA92}" destId="{1D8441A5-38DD-44D0-ABE7-E041B354106C}" srcOrd="0" destOrd="0" parTransId="{FADC7F85-9700-4A90-B746-36BE277DDAF5}" sibTransId="{C0061326-9C91-4124-B861-6EB0C403723B}"/>
    <dgm:cxn modelId="{676CBC5F-71FB-44F4-9C94-A13D03CBB4E6}" type="presOf" srcId="{E2A226BA-D29C-4534-8516-EAEF4E29CD60}" destId="{403A4622-3FCB-468F-955C-4AD48341511A}" srcOrd="0" destOrd="0" presId="urn:microsoft.com/office/officeart/2005/8/layout/orgChart1"/>
    <dgm:cxn modelId="{079D8862-E372-4BEE-B601-F82565E70EED}" type="presOf" srcId="{59630A32-827E-4BA3-95D1-90633BA43B39}" destId="{D9B536B4-60BA-493B-A9E4-84DDD4042F82}" srcOrd="1" destOrd="0" presId="urn:microsoft.com/office/officeart/2005/8/layout/orgChart1"/>
    <dgm:cxn modelId="{28AA254B-8A22-486F-9181-3B8838D9EBE0}" type="presOf" srcId="{1CB091D5-371C-4373-8261-269E86DE5543}" destId="{296DE461-EB76-4CEE-A352-9761CD13337F}" srcOrd="1" destOrd="0" presId="urn:microsoft.com/office/officeart/2005/8/layout/orgChart1"/>
    <dgm:cxn modelId="{5C61CF4B-14A7-4543-AEF1-EB4148A6B834}" type="presOf" srcId="{3A5AABB0-C928-428B-ACA6-6C13E33920A5}" destId="{933F5031-A35F-4CE3-A908-20C2DBF7F250}" srcOrd="1" destOrd="0" presId="urn:microsoft.com/office/officeart/2005/8/layout/orgChart1"/>
    <dgm:cxn modelId="{0349A250-9B05-457C-B224-9720BE11C324}" type="presOf" srcId="{438BBE1B-8BE2-4814-845F-BDF84C9E6110}" destId="{E451681C-C79F-4AF8-B3E5-71E7691D7B8D}" srcOrd="1" destOrd="0" presId="urn:microsoft.com/office/officeart/2005/8/layout/orgChart1"/>
    <dgm:cxn modelId="{8AD93673-36C4-48F9-88D5-D80B41B59547}" type="presOf" srcId="{CCB4E801-ADDD-48B5-A176-59CE0B900A3E}" destId="{542395A6-7881-4E70-BD9F-3C92AFB78743}" srcOrd="0" destOrd="0" presId="urn:microsoft.com/office/officeart/2005/8/layout/orgChart1"/>
    <dgm:cxn modelId="{3641FA5A-9794-4538-A180-B8ECA94C0524}" type="presOf" srcId="{D19C06D3-73F4-420F-A90B-DD6DB3ED0E62}" destId="{DC032770-6C55-439D-AC83-A5CCBF0A9CEB}" srcOrd="0" destOrd="0" presId="urn:microsoft.com/office/officeart/2005/8/layout/orgChart1"/>
    <dgm:cxn modelId="{88BD6785-AFEA-4F1A-AF96-F5D334F22113}" srcId="{59630A32-827E-4BA3-95D1-90633BA43B39}" destId="{E2A226BA-D29C-4534-8516-EAEF4E29CD60}" srcOrd="0" destOrd="0" parTransId="{616480C2-EB96-49A0-8192-115BE1589DE2}" sibTransId="{EA5F5613-A17B-422B-8E67-0BA8FDC36609}"/>
    <dgm:cxn modelId="{9B1A1986-D7ED-41A5-BD7E-3EF324A87DFB}" type="presOf" srcId="{27DCF2FE-1600-4DBD-B819-86B76E88A351}" destId="{CE55A867-D111-433A-A297-F14C7D1FCFD9}" srcOrd="0" destOrd="0" presId="urn:microsoft.com/office/officeart/2005/8/layout/orgChart1"/>
    <dgm:cxn modelId="{73589988-856E-4433-ADF8-A8E66C9121DF}" type="presOf" srcId="{27DCF2FE-1600-4DBD-B819-86B76E88A351}" destId="{6D3E80CF-61E3-4E7E-B8F1-8FBC79C4A017}" srcOrd="1" destOrd="0" presId="urn:microsoft.com/office/officeart/2005/8/layout/orgChart1"/>
    <dgm:cxn modelId="{63E4A196-B246-4ED1-9032-C5A5099AEF23}" type="presOf" srcId="{3A5AABB0-C928-428B-ACA6-6C13E33920A5}" destId="{CA55AADD-D76F-491E-9BEB-4A52751FBDFE}" srcOrd="0" destOrd="0" presId="urn:microsoft.com/office/officeart/2005/8/layout/orgChart1"/>
    <dgm:cxn modelId="{3D1BA7A6-84C4-4EDC-ACE0-A450457CB5B4}" srcId="{27DCF2FE-1600-4DBD-B819-86B76E88A351}" destId="{438BBE1B-8BE2-4814-845F-BDF84C9E6110}" srcOrd="0" destOrd="0" parTransId="{E574939E-5D71-47CE-856E-FE5A07017DCD}" sibTransId="{5EB4612C-5364-490A-B9E2-4BA05658EB80}"/>
    <dgm:cxn modelId="{3161CAA6-570B-4B93-9203-E64E8DCC7C7E}" type="presOf" srcId="{1D8441A5-38DD-44D0-ABE7-E041B354106C}" destId="{08AEC904-2139-42AF-8DAA-3BEDC3759B8A}" srcOrd="0" destOrd="0" presId="urn:microsoft.com/office/officeart/2005/8/layout/orgChart1"/>
    <dgm:cxn modelId="{3218FEA8-B07B-4B92-8CE1-A2D4FBE81B77}" srcId="{1D8441A5-38DD-44D0-ABE7-E041B354106C}" destId="{CCB4E801-ADDD-48B5-A176-59CE0B900A3E}" srcOrd="0" destOrd="0" parTransId="{99165E7E-C4BA-4E41-8A9D-DC9A1470F5BF}" sibTransId="{F35AEF90-A02C-40C9-8AC5-50BF2A9B2D3C}"/>
    <dgm:cxn modelId="{5CA469A9-8DE8-4709-A636-03BC36DC54D0}" type="presOf" srcId="{AB68AB03-5BD3-4AA5-BF32-989143206FF5}" destId="{721105C1-B43E-4815-BEA6-5E2CABB175D2}" srcOrd="0" destOrd="0" presId="urn:microsoft.com/office/officeart/2005/8/layout/orgChart1"/>
    <dgm:cxn modelId="{1EF6B4A9-A307-41F4-AEFC-B3DFECC3C653}" type="presOf" srcId="{45A0E01E-F2B1-42C3-8060-809479E800C7}" destId="{9DCE5AE2-E321-4539-986F-799E9426A9AD}" srcOrd="0" destOrd="0" presId="urn:microsoft.com/office/officeart/2005/8/layout/orgChart1"/>
    <dgm:cxn modelId="{E45826BF-88BA-4C5D-A7FE-361D03804179}" type="presOf" srcId="{E2A226BA-D29C-4534-8516-EAEF4E29CD60}" destId="{00933C33-7A99-4D53-AA77-17C685BA9E57}" srcOrd="1" destOrd="0" presId="urn:microsoft.com/office/officeart/2005/8/layout/orgChart1"/>
    <dgm:cxn modelId="{F4C537C2-E547-4BB0-AA6E-3E2C2641945E}" type="presOf" srcId="{B6445613-9FAE-4E42-B1D7-3C9224C3AA92}" destId="{D55CC90E-3811-4AC3-B3A8-833E3FE00DC7}" srcOrd="0" destOrd="0" presId="urn:microsoft.com/office/officeart/2005/8/layout/orgChart1"/>
    <dgm:cxn modelId="{A474AED6-EA24-4D31-BE01-B8A325414F55}" type="presOf" srcId="{99165E7E-C4BA-4E41-8A9D-DC9A1470F5BF}" destId="{9C411928-7942-4A47-B844-79775C598C66}" srcOrd="0" destOrd="0" presId="urn:microsoft.com/office/officeart/2005/8/layout/orgChart1"/>
    <dgm:cxn modelId="{39D970D8-8F18-4F4C-91AA-0C54A3259D5B}" srcId="{1D8441A5-38DD-44D0-ABE7-E041B354106C}" destId="{59630A32-827E-4BA3-95D1-90633BA43B39}" srcOrd="2" destOrd="0" parTransId="{AB68AB03-5BD3-4AA5-BF32-989143206FF5}" sibTransId="{39760CDB-2CE1-426D-8769-307EF89BFA50}"/>
    <dgm:cxn modelId="{925461DA-1A93-47EE-BC3F-A9AEB2B8B89E}" type="presOf" srcId="{59630A32-827E-4BA3-95D1-90633BA43B39}" destId="{8E5FAEA9-95A3-4042-A64A-95E5D1423216}" srcOrd="0" destOrd="0" presId="urn:microsoft.com/office/officeart/2005/8/layout/orgChart1"/>
    <dgm:cxn modelId="{6569E6DB-B3ED-4211-9876-50F27FD5442E}" type="presOf" srcId="{1CB091D5-371C-4373-8261-269E86DE5543}" destId="{5DCB524C-4A3A-4CE5-9457-DBA1ABEBD5AC}" srcOrd="0" destOrd="0" presId="urn:microsoft.com/office/officeart/2005/8/layout/orgChart1"/>
    <dgm:cxn modelId="{CFF528F3-3C45-4AB4-900E-825BB5300FF1}" srcId="{1D8441A5-38DD-44D0-ABE7-E041B354106C}" destId="{27DCF2FE-1600-4DBD-B819-86B76E88A351}" srcOrd="1" destOrd="0" parTransId="{A0D43551-CF07-4351-A60D-ABD41834B47B}" sibTransId="{63C5D8AD-CA71-461A-876D-CBB2D4BB342E}"/>
    <dgm:cxn modelId="{E666FBF6-978B-42D1-8997-C822F38AC957}" type="presOf" srcId="{A5D04ABC-A29A-416B-9038-6321C08A2F8E}" destId="{AF52D0C2-2497-4816-9B78-AD0FFF0F81E7}" srcOrd="0" destOrd="0" presId="urn:microsoft.com/office/officeart/2005/8/layout/orgChart1"/>
    <dgm:cxn modelId="{44F28AFC-B5EA-4587-828B-9D8C9C513794}" type="presOf" srcId="{616480C2-EB96-49A0-8192-115BE1589DE2}" destId="{D3F6AB84-487E-4191-8314-FFF084A2ECA5}" srcOrd="0" destOrd="0" presId="urn:microsoft.com/office/officeart/2005/8/layout/orgChart1"/>
    <dgm:cxn modelId="{473E6223-053E-478C-A777-0FBABE2687F9}" type="presParOf" srcId="{D55CC90E-3811-4AC3-B3A8-833E3FE00DC7}" destId="{A2CAA201-0F7C-472F-88BB-75A69A168FC2}" srcOrd="0" destOrd="0" presId="urn:microsoft.com/office/officeart/2005/8/layout/orgChart1"/>
    <dgm:cxn modelId="{CC35BF0C-64EE-4AAB-9A00-B60C731E95E9}" type="presParOf" srcId="{A2CAA201-0F7C-472F-88BB-75A69A168FC2}" destId="{10B69D9D-53F1-4E22-8B41-11F1A26F50F3}" srcOrd="0" destOrd="0" presId="urn:microsoft.com/office/officeart/2005/8/layout/orgChart1"/>
    <dgm:cxn modelId="{6DF788C0-A795-4DAF-A146-E1552DD1EE74}" type="presParOf" srcId="{10B69D9D-53F1-4E22-8B41-11F1A26F50F3}" destId="{08AEC904-2139-42AF-8DAA-3BEDC3759B8A}" srcOrd="0" destOrd="0" presId="urn:microsoft.com/office/officeart/2005/8/layout/orgChart1"/>
    <dgm:cxn modelId="{277113B7-F552-45D6-8C35-38EEDD9813E3}" type="presParOf" srcId="{10B69D9D-53F1-4E22-8B41-11F1A26F50F3}" destId="{579217FF-EE80-4E7E-B8A9-74E3FE5C8750}" srcOrd="1" destOrd="0" presId="urn:microsoft.com/office/officeart/2005/8/layout/orgChart1"/>
    <dgm:cxn modelId="{00040793-8ABC-42D0-9F53-2D8E08030EB0}" type="presParOf" srcId="{A2CAA201-0F7C-472F-88BB-75A69A168FC2}" destId="{BBFD6FE6-C6E5-4CA8-A06A-A591005DA65F}" srcOrd="1" destOrd="0" presId="urn:microsoft.com/office/officeart/2005/8/layout/orgChart1"/>
    <dgm:cxn modelId="{6E9F3B5E-E0D7-4E93-B3B7-83232E217B0E}" type="presParOf" srcId="{BBFD6FE6-C6E5-4CA8-A06A-A591005DA65F}" destId="{0FE4BB65-E077-4898-AD36-AF4D5958D492}" srcOrd="0" destOrd="0" presId="urn:microsoft.com/office/officeart/2005/8/layout/orgChart1"/>
    <dgm:cxn modelId="{94110A12-4C2E-466C-A061-EAF862C575C9}" type="presParOf" srcId="{BBFD6FE6-C6E5-4CA8-A06A-A591005DA65F}" destId="{2A2874C1-0621-4E29-91CF-25BEFF640EFD}" srcOrd="1" destOrd="0" presId="urn:microsoft.com/office/officeart/2005/8/layout/orgChart1"/>
    <dgm:cxn modelId="{B3BAACFC-A3F7-4832-8959-345C8EFEE660}" type="presParOf" srcId="{2A2874C1-0621-4E29-91CF-25BEFF640EFD}" destId="{79557C2F-C89F-4335-9090-76DCA810B6B9}" srcOrd="0" destOrd="0" presId="urn:microsoft.com/office/officeart/2005/8/layout/orgChart1"/>
    <dgm:cxn modelId="{2A986544-E759-4E66-BFF3-60EC8BFB55B3}" type="presParOf" srcId="{79557C2F-C89F-4335-9090-76DCA810B6B9}" destId="{CE55A867-D111-433A-A297-F14C7D1FCFD9}" srcOrd="0" destOrd="0" presId="urn:microsoft.com/office/officeart/2005/8/layout/orgChart1"/>
    <dgm:cxn modelId="{6C8C4A60-2FD2-44E4-9079-F78578DD9A00}" type="presParOf" srcId="{79557C2F-C89F-4335-9090-76DCA810B6B9}" destId="{6D3E80CF-61E3-4E7E-B8F1-8FBC79C4A017}" srcOrd="1" destOrd="0" presId="urn:microsoft.com/office/officeart/2005/8/layout/orgChart1"/>
    <dgm:cxn modelId="{AF0536A6-51C9-467A-A45C-5269D9653F7B}" type="presParOf" srcId="{2A2874C1-0621-4E29-91CF-25BEFF640EFD}" destId="{2822AC2D-7163-42DF-9470-958A330471F0}" srcOrd="1" destOrd="0" presId="urn:microsoft.com/office/officeart/2005/8/layout/orgChart1"/>
    <dgm:cxn modelId="{2513F269-743A-462C-9DDF-D58E99958547}" type="presParOf" srcId="{2822AC2D-7163-42DF-9470-958A330471F0}" destId="{AF8906A7-A1C6-4D0B-AF23-321FA24288FC}" srcOrd="0" destOrd="0" presId="urn:microsoft.com/office/officeart/2005/8/layout/orgChart1"/>
    <dgm:cxn modelId="{A712148A-06D0-465A-BE31-5191CD117DB0}" type="presParOf" srcId="{2822AC2D-7163-42DF-9470-958A330471F0}" destId="{EDB9F540-9C4F-42FA-8741-513C2F0B2927}" srcOrd="1" destOrd="0" presId="urn:microsoft.com/office/officeart/2005/8/layout/orgChart1"/>
    <dgm:cxn modelId="{28353147-2C8D-40BE-BDAB-E1A8679DAF4D}" type="presParOf" srcId="{EDB9F540-9C4F-42FA-8741-513C2F0B2927}" destId="{F455F66F-484F-4BDE-B905-CD0CD8A3CE7B}" srcOrd="0" destOrd="0" presId="urn:microsoft.com/office/officeart/2005/8/layout/orgChart1"/>
    <dgm:cxn modelId="{03B010C8-4C08-448B-8A36-EEF2D4078AB8}" type="presParOf" srcId="{F455F66F-484F-4BDE-B905-CD0CD8A3CE7B}" destId="{EDEEF50B-3106-4608-8568-102589ADE9BA}" srcOrd="0" destOrd="0" presId="urn:microsoft.com/office/officeart/2005/8/layout/orgChart1"/>
    <dgm:cxn modelId="{FEAC2BDA-A5BF-45E4-ADE9-826F3F049E8B}" type="presParOf" srcId="{F455F66F-484F-4BDE-B905-CD0CD8A3CE7B}" destId="{E451681C-C79F-4AF8-B3E5-71E7691D7B8D}" srcOrd="1" destOrd="0" presId="urn:microsoft.com/office/officeart/2005/8/layout/orgChart1"/>
    <dgm:cxn modelId="{D8F79785-F20D-48AC-A47A-2047315A8413}" type="presParOf" srcId="{EDB9F540-9C4F-42FA-8741-513C2F0B2927}" destId="{64308D3F-2CB5-43E8-B52D-8E01BDDB48ED}" srcOrd="1" destOrd="0" presId="urn:microsoft.com/office/officeart/2005/8/layout/orgChart1"/>
    <dgm:cxn modelId="{C0AEA9A4-48D1-4FC3-B756-C1063400C8D3}" type="presParOf" srcId="{64308D3F-2CB5-43E8-B52D-8E01BDDB48ED}" destId="{BD8184F1-0430-4AFC-A642-D275D929EE9C}" srcOrd="0" destOrd="0" presId="urn:microsoft.com/office/officeart/2005/8/layout/orgChart1"/>
    <dgm:cxn modelId="{06F34BEF-C46A-4053-9139-740FE37A5784}" type="presParOf" srcId="{64308D3F-2CB5-43E8-B52D-8E01BDDB48ED}" destId="{880B701F-DAF4-4FDA-B4E8-35B58E86BC44}" srcOrd="1" destOrd="0" presId="urn:microsoft.com/office/officeart/2005/8/layout/orgChart1"/>
    <dgm:cxn modelId="{2C553A15-F8D2-4478-AD41-D902F751FD86}" type="presParOf" srcId="{880B701F-DAF4-4FDA-B4E8-35B58E86BC44}" destId="{829639FB-CB61-46DB-BD94-D70A5AE21731}" srcOrd="0" destOrd="0" presId="urn:microsoft.com/office/officeart/2005/8/layout/orgChart1"/>
    <dgm:cxn modelId="{90307CEB-9696-49C9-96D5-E70327495915}" type="presParOf" srcId="{829639FB-CB61-46DB-BD94-D70A5AE21731}" destId="{5DCB524C-4A3A-4CE5-9457-DBA1ABEBD5AC}" srcOrd="0" destOrd="0" presId="urn:microsoft.com/office/officeart/2005/8/layout/orgChart1"/>
    <dgm:cxn modelId="{730225D2-4D38-466D-ADF3-E158388C8317}" type="presParOf" srcId="{829639FB-CB61-46DB-BD94-D70A5AE21731}" destId="{296DE461-EB76-4CEE-A352-9761CD13337F}" srcOrd="1" destOrd="0" presId="urn:microsoft.com/office/officeart/2005/8/layout/orgChart1"/>
    <dgm:cxn modelId="{CDED4DA9-7964-495F-98E7-EE80ACD253FF}" type="presParOf" srcId="{880B701F-DAF4-4FDA-B4E8-35B58E86BC44}" destId="{6F839B25-98E5-464C-BE7B-453D9B10609E}" srcOrd="1" destOrd="0" presId="urn:microsoft.com/office/officeart/2005/8/layout/orgChart1"/>
    <dgm:cxn modelId="{FA3B20F6-F37B-4876-9C7D-F34E5C3B3F3E}" type="presParOf" srcId="{6F839B25-98E5-464C-BE7B-453D9B10609E}" destId="{AF52D0C2-2497-4816-9B78-AD0FFF0F81E7}" srcOrd="0" destOrd="0" presId="urn:microsoft.com/office/officeart/2005/8/layout/orgChart1"/>
    <dgm:cxn modelId="{C682315B-3F90-4682-905D-A8851B6280CA}" type="presParOf" srcId="{6F839B25-98E5-464C-BE7B-453D9B10609E}" destId="{6CD79991-27FA-45DD-A024-B2A2BAB37E19}" srcOrd="1" destOrd="0" presId="urn:microsoft.com/office/officeart/2005/8/layout/orgChart1"/>
    <dgm:cxn modelId="{69F80342-5154-45CD-8CAD-61D3CDAAD2F8}" type="presParOf" srcId="{6CD79991-27FA-45DD-A024-B2A2BAB37E19}" destId="{CDD9D413-D2FA-47C5-949F-0E615810C4A3}" srcOrd="0" destOrd="0" presId="urn:microsoft.com/office/officeart/2005/8/layout/orgChart1"/>
    <dgm:cxn modelId="{98078E1B-0A6F-479D-ADAC-0CEA97D07982}" type="presParOf" srcId="{CDD9D413-D2FA-47C5-949F-0E615810C4A3}" destId="{694D0005-D7C7-442E-970D-58F8913502C8}" srcOrd="0" destOrd="0" presId="urn:microsoft.com/office/officeart/2005/8/layout/orgChart1"/>
    <dgm:cxn modelId="{A4749FF8-307B-46BD-8152-B7783D50D803}" type="presParOf" srcId="{CDD9D413-D2FA-47C5-949F-0E615810C4A3}" destId="{7C832E60-8A7F-4E11-8029-D405F615E3AF}" srcOrd="1" destOrd="0" presId="urn:microsoft.com/office/officeart/2005/8/layout/orgChart1"/>
    <dgm:cxn modelId="{A33042D6-441A-436C-A66D-A5BA845C8435}" type="presParOf" srcId="{6CD79991-27FA-45DD-A024-B2A2BAB37E19}" destId="{9288E883-CF44-4AD6-A6E4-2475D367285F}" srcOrd="1" destOrd="0" presId="urn:microsoft.com/office/officeart/2005/8/layout/orgChart1"/>
    <dgm:cxn modelId="{61357F54-9695-40B8-BE5F-7060DA7F730D}" type="presParOf" srcId="{9288E883-CF44-4AD6-A6E4-2475D367285F}" destId="{C545DDD5-CF62-4E97-893D-81C29648AECC}" srcOrd="0" destOrd="0" presId="urn:microsoft.com/office/officeart/2005/8/layout/orgChart1"/>
    <dgm:cxn modelId="{E221D64F-6191-42F3-8849-B01BB221F25D}" type="presParOf" srcId="{9288E883-CF44-4AD6-A6E4-2475D367285F}" destId="{C3FC3D2C-ABD2-4F3F-9BB8-4DB256232DE5}" srcOrd="1" destOrd="0" presId="urn:microsoft.com/office/officeart/2005/8/layout/orgChart1"/>
    <dgm:cxn modelId="{8AC3C770-B088-46DC-83FA-417070047EDD}" type="presParOf" srcId="{C3FC3D2C-ABD2-4F3F-9BB8-4DB256232DE5}" destId="{564BF175-047B-40D8-AA3E-A7A1D095A9E2}" srcOrd="0" destOrd="0" presId="urn:microsoft.com/office/officeart/2005/8/layout/orgChart1"/>
    <dgm:cxn modelId="{1A19032E-07D4-492D-BEEE-D13661F69576}" type="presParOf" srcId="{564BF175-047B-40D8-AA3E-A7A1D095A9E2}" destId="{DC032770-6C55-439D-AC83-A5CCBF0A9CEB}" srcOrd="0" destOrd="0" presId="urn:microsoft.com/office/officeart/2005/8/layout/orgChart1"/>
    <dgm:cxn modelId="{92B191F7-45EB-4221-9D4F-A249D6A241E6}" type="presParOf" srcId="{564BF175-047B-40D8-AA3E-A7A1D095A9E2}" destId="{26B6A7D3-5E0A-4F19-8CBF-D8794C65F738}" srcOrd="1" destOrd="0" presId="urn:microsoft.com/office/officeart/2005/8/layout/orgChart1"/>
    <dgm:cxn modelId="{AA32A58E-5961-417E-93A3-5F4DDBA3D953}" type="presParOf" srcId="{C3FC3D2C-ABD2-4F3F-9BB8-4DB256232DE5}" destId="{09A828DB-171E-499F-8CD5-2F8F450DBA51}" srcOrd="1" destOrd="0" presId="urn:microsoft.com/office/officeart/2005/8/layout/orgChart1"/>
    <dgm:cxn modelId="{829F15DF-8430-4105-A0EC-4DBAB496DABE}" type="presParOf" srcId="{C3FC3D2C-ABD2-4F3F-9BB8-4DB256232DE5}" destId="{27F44541-1A36-47E8-A6ED-9096BE3E04C0}" srcOrd="2" destOrd="0" presId="urn:microsoft.com/office/officeart/2005/8/layout/orgChart1"/>
    <dgm:cxn modelId="{E3DE2B01-2B95-48BF-AE0E-263FE1969C9C}" type="presParOf" srcId="{6CD79991-27FA-45DD-A024-B2A2BAB37E19}" destId="{543E8CB6-49A9-4A4A-A5D2-71F18926C13A}" srcOrd="2" destOrd="0" presId="urn:microsoft.com/office/officeart/2005/8/layout/orgChart1"/>
    <dgm:cxn modelId="{08F30E31-0CB7-48E5-BCBA-D31EE93262C0}" type="presParOf" srcId="{880B701F-DAF4-4FDA-B4E8-35B58E86BC44}" destId="{A961FC37-5FAA-431C-8CA1-86175144D70C}" srcOrd="2" destOrd="0" presId="urn:microsoft.com/office/officeart/2005/8/layout/orgChart1"/>
    <dgm:cxn modelId="{A448B722-38F6-4060-A406-06235E8AF415}" type="presParOf" srcId="{EDB9F540-9C4F-42FA-8741-513C2F0B2927}" destId="{1866A876-A67A-4348-96A1-8C5286D62766}" srcOrd="2" destOrd="0" presId="urn:microsoft.com/office/officeart/2005/8/layout/orgChart1"/>
    <dgm:cxn modelId="{5A5619F8-37BB-4B83-806C-1F5B547F7A19}" type="presParOf" srcId="{2A2874C1-0621-4E29-91CF-25BEFF640EFD}" destId="{2607E6F2-5926-4417-A462-E4BFE4EEE959}" srcOrd="2" destOrd="0" presId="urn:microsoft.com/office/officeart/2005/8/layout/orgChart1"/>
    <dgm:cxn modelId="{3035CEB8-F7F1-4890-84CB-F7EC39311A36}" type="presParOf" srcId="{BBFD6FE6-C6E5-4CA8-A06A-A591005DA65F}" destId="{721105C1-B43E-4815-BEA6-5E2CABB175D2}" srcOrd="2" destOrd="0" presId="urn:microsoft.com/office/officeart/2005/8/layout/orgChart1"/>
    <dgm:cxn modelId="{67E727D9-A994-4EE3-B5FC-8FEADFC38A53}" type="presParOf" srcId="{BBFD6FE6-C6E5-4CA8-A06A-A591005DA65F}" destId="{14E05C6E-54E1-49E7-B58A-0AB0F0BD59C6}" srcOrd="3" destOrd="0" presId="urn:microsoft.com/office/officeart/2005/8/layout/orgChart1"/>
    <dgm:cxn modelId="{1865397C-B4EB-45F2-904C-2AFE6C3F1577}" type="presParOf" srcId="{14E05C6E-54E1-49E7-B58A-0AB0F0BD59C6}" destId="{EEDCCE31-2E7F-4B5D-BB88-CEFBF7429C1D}" srcOrd="0" destOrd="0" presId="urn:microsoft.com/office/officeart/2005/8/layout/orgChart1"/>
    <dgm:cxn modelId="{0F392986-43D2-4191-87E6-F89FF75AA059}" type="presParOf" srcId="{EEDCCE31-2E7F-4B5D-BB88-CEFBF7429C1D}" destId="{8E5FAEA9-95A3-4042-A64A-95E5D1423216}" srcOrd="0" destOrd="0" presId="urn:microsoft.com/office/officeart/2005/8/layout/orgChart1"/>
    <dgm:cxn modelId="{B22D4EC4-6439-4FAF-94DD-59D591B3F0DF}" type="presParOf" srcId="{EEDCCE31-2E7F-4B5D-BB88-CEFBF7429C1D}" destId="{D9B536B4-60BA-493B-A9E4-84DDD4042F82}" srcOrd="1" destOrd="0" presId="urn:microsoft.com/office/officeart/2005/8/layout/orgChart1"/>
    <dgm:cxn modelId="{0A033429-55E5-40AC-B245-34DE7F1513A2}" type="presParOf" srcId="{14E05C6E-54E1-49E7-B58A-0AB0F0BD59C6}" destId="{01CE9043-344E-41C7-9F52-2B2D6B624265}" srcOrd="1" destOrd="0" presId="urn:microsoft.com/office/officeart/2005/8/layout/orgChart1"/>
    <dgm:cxn modelId="{2A3C8723-AEBB-466B-84F7-4BD9F5707853}" type="presParOf" srcId="{01CE9043-344E-41C7-9F52-2B2D6B624265}" destId="{D3F6AB84-487E-4191-8314-FFF084A2ECA5}" srcOrd="0" destOrd="0" presId="urn:microsoft.com/office/officeart/2005/8/layout/orgChart1"/>
    <dgm:cxn modelId="{8B426F56-3C3D-40B7-BF88-AB54D336FF22}" type="presParOf" srcId="{01CE9043-344E-41C7-9F52-2B2D6B624265}" destId="{A00125B6-2599-412F-962D-C6DB2DBB1F16}" srcOrd="1" destOrd="0" presId="urn:microsoft.com/office/officeart/2005/8/layout/orgChart1"/>
    <dgm:cxn modelId="{BC4262FB-7C53-4B2B-8F36-FEF6C6638489}" type="presParOf" srcId="{A00125B6-2599-412F-962D-C6DB2DBB1F16}" destId="{625C6BE3-767D-411F-8192-49266FE98E54}" srcOrd="0" destOrd="0" presId="urn:microsoft.com/office/officeart/2005/8/layout/orgChart1"/>
    <dgm:cxn modelId="{79A530D5-35A7-4F9C-BD79-4401E3B233C1}" type="presParOf" srcId="{625C6BE3-767D-411F-8192-49266FE98E54}" destId="{403A4622-3FCB-468F-955C-4AD48341511A}" srcOrd="0" destOrd="0" presId="urn:microsoft.com/office/officeart/2005/8/layout/orgChart1"/>
    <dgm:cxn modelId="{9DF8C48E-2139-486F-8CD3-E1058D13AC78}" type="presParOf" srcId="{625C6BE3-767D-411F-8192-49266FE98E54}" destId="{00933C33-7A99-4D53-AA77-17C685BA9E57}" srcOrd="1" destOrd="0" presId="urn:microsoft.com/office/officeart/2005/8/layout/orgChart1"/>
    <dgm:cxn modelId="{3F638168-59EB-4832-917A-A3B6E3838B11}" type="presParOf" srcId="{A00125B6-2599-412F-962D-C6DB2DBB1F16}" destId="{1D32784D-69A5-432F-95F1-1CE099F765AB}" srcOrd="1" destOrd="0" presId="urn:microsoft.com/office/officeart/2005/8/layout/orgChart1"/>
    <dgm:cxn modelId="{A3971562-A6FE-4E32-9082-5AC3C59F173A}" type="presParOf" srcId="{1D32784D-69A5-432F-95F1-1CE099F765AB}" destId="{9DCE5AE2-E321-4539-986F-799E9426A9AD}" srcOrd="0" destOrd="0" presId="urn:microsoft.com/office/officeart/2005/8/layout/orgChart1"/>
    <dgm:cxn modelId="{7845DE7E-6DB8-47B7-AC96-3A22EC1B20EA}" type="presParOf" srcId="{1D32784D-69A5-432F-95F1-1CE099F765AB}" destId="{0D2ACA1A-7B59-4DFE-B356-64172A697A4F}" srcOrd="1" destOrd="0" presId="urn:microsoft.com/office/officeart/2005/8/layout/orgChart1"/>
    <dgm:cxn modelId="{49743BB6-C8F5-4377-904C-EBD81947586C}" type="presParOf" srcId="{0D2ACA1A-7B59-4DFE-B356-64172A697A4F}" destId="{00B7FECC-814E-4881-854A-89779B940627}" srcOrd="0" destOrd="0" presId="urn:microsoft.com/office/officeart/2005/8/layout/orgChart1"/>
    <dgm:cxn modelId="{B1C3D6C0-7941-4B6F-99E1-2BEF8AFACDC8}" type="presParOf" srcId="{00B7FECC-814E-4881-854A-89779B940627}" destId="{CA55AADD-D76F-491E-9BEB-4A52751FBDFE}" srcOrd="0" destOrd="0" presId="urn:microsoft.com/office/officeart/2005/8/layout/orgChart1"/>
    <dgm:cxn modelId="{1E622CDD-C1F1-4DEF-BD5F-4A4C5341FEE1}" type="presParOf" srcId="{00B7FECC-814E-4881-854A-89779B940627}" destId="{933F5031-A35F-4CE3-A908-20C2DBF7F250}" srcOrd="1" destOrd="0" presId="urn:microsoft.com/office/officeart/2005/8/layout/orgChart1"/>
    <dgm:cxn modelId="{C4F70CEA-E615-4785-8695-13ED62B2688C}" type="presParOf" srcId="{0D2ACA1A-7B59-4DFE-B356-64172A697A4F}" destId="{83B0940B-69F3-44C4-AA59-AC47E33255E1}" srcOrd="1" destOrd="0" presId="urn:microsoft.com/office/officeart/2005/8/layout/orgChart1"/>
    <dgm:cxn modelId="{D676395C-E84D-4201-9845-AF806921FEEC}" type="presParOf" srcId="{0D2ACA1A-7B59-4DFE-B356-64172A697A4F}" destId="{8D11051F-9D5B-4600-BC32-01520D86DE79}" srcOrd="2" destOrd="0" presId="urn:microsoft.com/office/officeart/2005/8/layout/orgChart1"/>
    <dgm:cxn modelId="{D2FC2849-E083-458F-A3E3-0EB84240BFCD}" type="presParOf" srcId="{A00125B6-2599-412F-962D-C6DB2DBB1F16}" destId="{063749C7-ABB1-4450-863F-1B0501551D69}" srcOrd="2" destOrd="0" presId="urn:microsoft.com/office/officeart/2005/8/layout/orgChart1"/>
    <dgm:cxn modelId="{52D55BED-DAED-4547-80DE-A50EB72AC9CE}" type="presParOf" srcId="{14E05C6E-54E1-49E7-B58A-0AB0F0BD59C6}" destId="{B790EC50-0F06-42DA-9F0C-672711FBA61E}" srcOrd="2" destOrd="0" presId="urn:microsoft.com/office/officeart/2005/8/layout/orgChart1"/>
    <dgm:cxn modelId="{91DAE863-C7EE-4884-B00B-A174BF37CBF6}" type="presParOf" srcId="{A2CAA201-0F7C-472F-88BB-75A69A168FC2}" destId="{E13B77C2-910E-4BC5-A8E9-6FDF71564DAA}" srcOrd="2" destOrd="0" presId="urn:microsoft.com/office/officeart/2005/8/layout/orgChart1"/>
    <dgm:cxn modelId="{EC2C5FB0-935E-4B0D-A3BC-D0C08DF5AF13}" type="presParOf" srcId="{E13B77C2-910E-4BC5-A8E9-6FDF71564DAA}" destId="{9C411928-7942-4A47-B844-79775C598C66}" srcOrd="0" destOrd="0" presId="urn:microsoft.com/office/officeart/2005/8/layout/orgChart1"/>
    <dgm:cxn modelId="{9B251EB4-566E-4F71-A5EF-1680A775B4EA}" type="presParOf" srcId="{E13B77C2-910E-4BC5-A8E9-6FDF71564DAA}" destId="{B2AAA4FB-5A84-485F-B014-D317056BCA6B}" srcOrd="1" destOrd="0" presId="urn:microsoft.com/office/officeart/2005/8/layout/orgChart1"/>
    <dgm:cxn modelId="{FD3D6381-4904-4190-8E4C-A13B162A0361}" type="presParOf" srcId="{B2AAA4FB-5A84-485F-B014-D317056BCA6B}" destId="{8E281BF9-C34B-441E-A618-5774C7CE34A0}" srcOrd="0" destOrd="0" presId="urn:microsoft.com/office/officeart/2005/8/layout/orgChart1"/>
    <dgm:cxn modelId="{652A9752-E391-46EF-A6F6-E55F118A6C6A}" type="presParOf" srcId="{8E281BF9-C34B-441E-A618-5774C7CE34A0}" destId="{542395A6-7881-4E70-BD9F-3C92AFB78743}" srcOrd="0" destOrd="0" presId="urn:microsoft.com/office/officeart/2005/8/layout/orgChart1"/>
    <dgm:cxn modelId="{33856627-4BE7-4B7E-8E60-1151657D2AD2}" type="presParOf" srcId="{8E281BF9-C34B-441E-A618-5774C7CE34A0}" destId="{9B980962-C4C2-4C8D-A14C-ED56A0BDA17F}" srcOrd="1" destOrd="0" presId="urn:microsoft.com/office/officeart/2005/8/layout/orgChart1"/>
    <dgm:cxn modelId="{BE3CB66A-05F3-41D1-A014-6E476F6CC14B}" type="presParOf" srcId="{B2AAA4FB-5A84-485F-B014-D317056BCA6B}" destId="{6D0D1FEE-8BE8-454E-BA72-36ADB10FCFF3}" srcOrd="1" destOrd="0" presId="urn:microsoft.com/office/officeart/2005/8/layout/orgChart1"/>
    <dgm:cxn modelId="{5ED876D3-B699-4579-8368-5938CB4ADCA3}" type="presParOf" srcId="{B2AAA4FB-5A84-485F-B014-D317056BCA6B}" destId="{D3FCCF11-CC53-4773-A1D5-A55C8BE4E40B}"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91E1AA-0BC5-4FCC-AE3A-6FB4F4391F29}">
      <dsp:nvSpPr>
        <dsp:cNvPr id="0" name=""/>
        <dsp:cNvSpPr/>
      </dsp:nvSpPr>
      <dsp:spPr>
        <a:xfrm>
          <a:off x="3928778" y="2638313"/>
          <a:ext cx="91440" cy="308443"/>
        </a:xfrm>
        <a:custGeom>
          <a:avLst/>
          <a:gdLst/>
          <a:ahLst/>
          <a:cxnLst/>
          <a:rect l="0" t="0" r="0" b="0"/>
          <a:pathLst>
            <a:path>
              <a:moveTo>
                <a:pt x="45720" y="0"/>
              </a:moveTo>
              <a:lnTo>
                <a:pt x="45720" y="308443"/>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4E01281-46EA-44E7-8B2E-442A7E4D66A8}">
      <dsp:nvSpPr>
        <dsp:cNvPr id="0" name=""/>
        <dsp:cNvSpPr/>
      </dsp:nvSpPr>
      <dsp:spPr>
        <a:xfrm>
          <a:off x="3928778" y="1656419"/>
          <a:ext cx="91440" cy="308443"/>
        </a:xfrm>
        <a:custGeom>
          <a:avLst/>
          <a:gdLst/>
          <a:ahLst/>
          <a:cxnLst/>
          <a:rect l="0" t="0" r="0" b="0"/>
          <a:pathLst>
            <a:path>
              <a:moveTo>
                <a:pt x="45720" y="0"/>
              </a:moveTo>
              <a:lnTo>
                <a:pt x="45720" y="308443"/>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0A8CF46-AF10-4F81-87E0-5E8D94AF5E2C}">
      <dsp:nvSpPr>
        <dsp:cNvPr id="0" name=""/>
        <dsp:cNvSpPr/>
      </dsp:nvSpPr>
      <dsp:spPr>
        <a:xfrm>
          <a:off x="3057631" y="674525"/>
          <a:ext cx="916866" cy="308443"/>
        </a:xfrm>
        <a:custGeom>
          <a:avLst/>
          <a:gdLst/>
          <a:ahLst/>
          <a:cxnLst/>
          <a:rect l="0" t="0" r="0" b="0"/>
          <a:pathLst>
            <a:path>
              <a:moveTo>
                <a:pt x="0" y="0"/>
              </a:moveTo>
              <a:lnTo>
                <a:pt x="0" y="210195"/>
              </a:lnTo>
              <a:lnTo>
                <a:pt x="916866" y="210195"/>
              </a:lnTo>
              <a:lnTo>
                <a:pt x="916866" y="30844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58EBF17-2182-48AB-B600-D6FD86B9D0A5}">
      <dsp:nvSpPr>
        <dsp:cNvPr id="0" name=""/>
        <dsp:cNvSpPr/>
      </dsp:nvSpPr>
      <dsp:spPr>
        <a:xfrm>
          <a:off x="763156" y="3378991"/>
          <a:ext cx="91440" cy="186421"/>
        </a:xfrm>
        <a:custGeom>
          <a:avLst/>
          <a:gdLst/>
          <a:ahLst/>
          <a:cxnLst/>
          <a:rect l="0" t="0" r="0" b="0"/>
          <a:pathLst>
            <a:path>
              <a:moveTo>
                <a:pt x="45720" y="0"/>
              </a:moveTo>
              <a:lnTo>
                <a:pt x="45720" y="88172"/>
              </a:lnTo>
              <a:lnTo>
                <a:pt x="110668" y="88172"/>
              </a:lnTo>
              <a:lnTo>
                <a:pt x="110668" y="186421"/>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A8CE3CB-BADE-45D5-8399-74E0096E4DBD}">
      <dsp:nvSpPr>
        <dsp:cNvPr id="0" name=""/>
        <dsp:cNvSpPr/>
      </dsp:nvSpPr>
      <dsp:spPr>
        <a:xfrm>
          <a:off x="763156" y="2569998"/>
          <a:ext cx="91440" cy="135542"/>
        </a:xfrm>
        <a:custGeom>
          <a:avLst/>
          <a:gdLst/>
          <a:ahLst/>
          <a:cxnLst/>
          <a:rect l="0" t="0" r="0" b="0"/>
          <a:pathLst>
            <a:path>
              <a:moveTo>
                <a:pt x="96711" y="0"/>
              </a:moveTo>
              <a:lnTo>
                <a:pt x="96711" y="37293"/>
              </a:lnTo>
              <a:lnTo>
                <a:pt x="45720" y="37293"/>
              </a:lnTo>
              <a:lnTo>
                <a:pt x="45720" y="135542"/>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BAAAEB9-62C5-401D-8244-6F1B6FD856EA}">
      <dsp:nvSpPr>
        <dsp:cNvPr id="0" name=""/>
        <dsp:cNvSpPr/>
      </dsp:nvSpPr>
      <dsp:spPr>
        <a:xfrm>
          <a:off x="763082" y="1594940"/>
          <a:ext cx="91440" cy="301608"/>
        </a:xfrm>
        <a:custGeom>
          <a:avLst/>
          <a:gdLst/>
          <a:ahLst/>
          <a:cxnLst/>
          <a:rect l="0" t="0" r="0" b="0"/>
          <a:pathLst>
            <a:path>
              <a:moveTo>
                <a:pt x="45720" y="0"/>
              </a:moveTo>
              <a:lnTo>
                <a:pt x="45720" y="203359"/>
              </a:lnTo>
              <a:lnTo>
                <a:pt x="96785" y="203359"/>
              </a:lnTo>
              <a:lnTo>
                <a:pt x="96785" y="301608"/>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A3A8A77-61A6-4E6F-94A6-8AB09582734F}">
      <dsp:nvSpPr>
        <dsp:cNvPr id="0" name=""/>
        <dsp:cNvSpPr/>
      </dsp:nvSpPr>
      <dsp:spPr>
        <a:xfrm>
          <a:off x="808802" y="674525"/>
          <a:ext cx="2248829" cy="246964"/>
        </a:xfrm>
        <a:custGeom>
          <a:avLst/>
          <a:gdLst/>
          <a:ahLst/>
          <a:cxnLst/>
          <a:rect l="0" t="0" r="0" b="0"/>
          <a:pathLst>
            <a:path>
              <a:moveTo>
                <a:pt x="2248829" y="0"/>
              </a:moveTo>
              <a:lnTo>
                <a:pt x="2248829" y="148716"/>
              </a:lnTo>
              <a:lnTo>
                <a:pt x="0" y="148716"/>
              </a:lnTo>
              <a:lnTo>
                <a:pt x="0" y="246964"/>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98DB8C5-F4D6-42B2-A1CB-0B4A1BDB4B89}">
      <dsp:nvSpPr>
        <dsp:cNvPr id="0" name=""/>
        <dsp:cNvSpPr/>
      </dsp:nvSpPr>
      <dsp:spPr>
        <a:xfrm>
          <a:off x="1904387" y="1074"/>
          <a:ext cx="2306487"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542B9A1-E2F6-4618-AED9-AFAAA8AD688E}">
      <dsp:nvSpPr>
        <dsp:cNvPr id="0" name=""/>
        <dsp:cNvSpPr/>
      </dsp:nvSpPr>
      <dsp:spPr>
        <a:xfrm>
          <a:off x="2022226" y="113022"/>
          <a:ext cx="2306487"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Анализ  финансовых ресурсов  торгового предприятия </a:t>
          </a:r>
        </a:p>
      </dsp:txBody>
      <dsp:txXfrm>
        <a:off x="2041951" y="132747"/>
        <a:ext cx="2267037" cy="634000"/>
      </dsp:txXfrm>
    </dsp:sp>
    <dsp:sp modelId="{6B67F8E1-992A-4370-BDF9-C74020BBB944}">
      <dsp:nvSpPr>
        <dsp:cNvPr id="0" name=""/>
        <dsp:cNvSpPr/>
      </dsp:nvSpPr>
      <dsp:spPr>
        <a:xfrm>
          <a:off x="-117839" y="921489"/>
          <a:ext cx="1853282"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A447E5A-B09E-4A1D-A2B7-AFF71ECDADAF}">
      <dsp:nvSpPr>
        <dsp:cNvPr id="0" name=""/>
        <dsp:cNvSpPr/>
      </dsp:nvSpPr>
      <dsp:spPr>
        <a:xfrm>
          <a:off x="0" y="1033436"/>
          <a:ext cx="1853282"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baseline="0">
              <a:latin typeface="Times New Roman" panose="02020603050405020304" pitchFamily="18" charset="0"/>
              <a:cs typeface="Times New Roman" panose="02020603050405020304" pitchFamily="18" charset="0"/>
            </a:rPr>
            <a:t>Анализ формирования капитала </a:t>
          </a:r>
        </a:p>
      </dsp:txBody>
      <dsp:txXfrm>
        <a:off x="19725" y="1053161"/>
        <a:ext cx="1813832" cy="634000"/>
      </dsp:txXfrm>
    </dsp:sp>
    <dsp:sp modelId="{2927A75B-D183-491A-8BE6-F2DC5C257CE4}">
      <dsp:nvSpPr>
        <dsp:cNvPr id="0" name=""/>
        <dsp:cNvSpPr/>
      </dsp:nvSpPr>
      <dsp:spPr>
        <a:xfrm>
          <a:off x="-117839" y="1896548"/>
          <a:ext cx="1955413"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51EE0A1-22D1-48E9-A504-259327DC081E}">
      <dsp:nvSpPr>
        <dsp:cNvPr id="0" name=""/>
        <dsp:cNvSpPr/>
      </dsp:nvSpPr>
      <dsp:spPr>
        <a:xfrm>
          <a:off x="0" y="2008495"/>
          <a:ext cx="1955413"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Исследование существующей  структуры капитала </a:t>
          </a:r>
        </a:p>
      </dsp:txBody>
      <dsp:txXfrm>
        <a:off x="19725" y="2028220"/>
        <a:ext cx="1915963" cy="634000"/>
      </dsp:txXfrm>
    </dsp:sp>
    <dsp:sp modelId="{A7BAE7BE-E1FD-4E53-BAA8-F9789F07E7D8}">
      <dsp:nvSpPr>
        <dsp:cNvPr id="0" name=""/>
        <dsp:cNvSpPr/>
      </dsp:nvSpPr>
      <dsp:spPr>
        <a:xfrm>
          <a:off x="-117839" y="2705540"/>
          <a:ext cx="1853430"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11BB213-3E4E-43BC-88E8-4E39FDF64C34}">
      <dsp:nvSpPr>
        <dsp:cNvPr id="0" name=""/>
        <dsp:cNvSpPr/>
      </dsp:nvSpPr>
      <dsp:spPr>
        <a:xfrm>
          <a:off x="0" y="2817488"/>
          <a:ext cx="1853430"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Оценка формирования  собственного капитала </a:t>
          </a:r>
        </a:p>
      </dsp:txBody>
      <dsp:txXfrm>
        <a:off x="19725" y="2837213"/>
        <a:ext cx="1813980" cy="634000"/>
      </dsp:txXfrm>
    </dsp:sp>
    <dsp:sp modelId="{4B17C7A4-66E0-4DBD-9B84-BC8A3A69FB07}">
      <dsp:nvSpPr>
        <dsp:cNvPr id="0" name=""/>
        <dsp:cNvSpPr/>
      </dsp:nvSpPr>
      <dsp:spPr>
        <a:xfrm>
          <a:off x="-117839" y="3565412"/>
          <a:ext cx="1983327"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21A6AE4-71B6-40C8-BA5E-031F4CDB6911}">
      <dsp:nvSpPr>
        <dsp:cNvPr id="0" name=""/>
        <dsp:cNvSpPr/>
      </dsp:nvSpPr>
      <dsp:spPr>
        <a:xfrm>
          <a:off x="0" y="3677359"/>
          <a:ext cx="1983327"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Оценка формирования заемного капитала </a:t>
          </a:r>
        </a:p>
      </dsp:txBody>
      <dsp:txXfrm>
        <a:off x="19725" y="3697084"/>
        <a:ext cx="1943877" cy="634000"/>
      </dsp:txXfrm>
    </dsp:sp>
    <dsp:sp modelId="{8A603B66-DACE-4AEC-AE2C-6FFA437908CE}">
      <dsp:nvSpPr>
        <dsp:cNvPr id="0" name=""/>
        <dsp:cNvSpPr/>
      </dsp:nvSpPr>
      <dsp:spPr>
        <a:xfrm>
          <a:off x="2849570" y="982969"/>
          <a:ext cx="2249854"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FBA5178-F8CE-4A8E-9745-2C76A1D1C9F0}">
      <dsp:nvSpPr>
        <dsp:cNvPr id="0" name=""/>
        <dsp:cNvSpPr/>
      </dsp:nvSpPr>
      <dsp:spPr>
        <a:xfrm>
          <a:off x="2967409" y="1094916"/>
          <a:ext cx="2249854"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Анализ заемных  источников имущества </a:t>
          </a:r>
        </a:p>
      </dsp:txBody>
      <dsp:txXfrm>
        <a:off x="2987134" y="1114641"/>
        <a:ext cx="2210404" cy="634000"/>
      </dsp:txXfrm>
    </dsp:sp>
    <dsp:sp modelId="{2E375B3E-F272-43FF-A935-F377FFFD8616}">
      <dsp:nvSpPr>
        <dsp:cNvPr id="0" name=""/>
        <dsp:cNvSpPr/>
      </dsp:nvSpPr>
      <dsp:spPr>
        <a:xfrm>
          <a:off x="2831992" y="1964863"/>
          <a:ext cx="2285011"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D98B12D-5CD6-45E1-82D9-BEBB22DB278D}">
      <dsp:nvSpPr>
        <dsp:cNvPr id="0" name=""/>
        <dsp:cNvSpPr/>
      </dsp:nvSpPr>
      <dsp:spPr>
        <a:xfrm>
          <a:off x="2949831" y="2076810"/>
          <a:ext cx="2285011"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Коэффициентный анализ  заемных  финансовых ресурсов </a:t>
          </a:r>
        </a:p>
      </dsp:txBody>
      <dsp:txXfrm>
        <a:off x="2969556" y="2096535"/>
        <a:ext cx="2245561" cy="634000"/>
      </dsp:txXfrm>
    </dsp:sp>
    <dsp:sp modelId="{5C8CCBBA-616A-49F2-AD80-2D641FD3AF8D}">
      <dsp:nvSpPr>
        <dsp:cNvPr id="0" name=""/>
        <dsp:cNvSpPr/>
      </dsp:nvSpPr>
      <dsp:spPr>
        <a:xfrm>
          <a:off x="2785958" y="2946757"/>
          <a:ext cx="2377078" cy="6734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C805020-DB55-4D27-950C-465C7CBB9613}">
      <dsp:nvSpPr>
        <dsp:cNvPr id="0" name=""/>
        <dsp:cNvSpPr/>
      </dsp:nvSpPr>
      <dsp:spPr>
        <a:xfrm>
          <a:off x="2903798" y="3058704"/>
          <a:ext cx="2377078" cy="673450"/>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Оценка стоимости формирования  структуры  заемных  финансовых ресурсо</a:t>
          </a:r>
          <a:r>
            <a:rPr lang="ru-RU" sz="1200" kern="1200"/>
            <a:t>в </a:t>
          </a:r>
        </a:p>
      </dsp:txBody>
      <dsp:txXfrm>
        <a:off x="2923523" y="3078429"/>
        <a:ext cx="2337628" cy="6340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140CA8-A164-4DC1-A50F-1E65FA9AEC45}">
      <dsp:nvSpPr>
        <dsp:cNvPr id="0" name=""/>
        <dsp:cNvSpPr/>
      </dsp:nvSpPr>
      <dsp:spPr>
        <a:xfrm>
          <a:off x="4845580" y="2720866"/>
          <a:ext cx="91440" cy="231878"/>
        </a:xfrm>
        <a:custGeom>
          <a:avLst/>
          <a:gdLst/>
          <a:ahLst/>
          <a:cxnLst/>
          <a:rect l="0" t="0" r="0" b="0"/>
          <a:pathLst>
            <a:path>
              <a:moveTo>
                <a:pt x="45720" y="0"/>
              </a:moveTo>
              <a:lnTo>
                <a:pt x="45720" y="2318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DBF750-B3E4-4B79-8B49-0B89F6B78184}">
      <dsp:nvSpPr>
        <dsp:cNvPr id="0" name=""/>
        <dsp:cNvSpPr/>
      </dsp:nvSpPr>
      <dsp:spPr>
        <a:xfrm>
          <a:off x="4845580" y="1982709"/>
          <a:ext cx="91440" cy="231878"/>
        </a:xfrm>
        <a:custGeom>
          <a:avLst/>
          <a:gdLst/>
          <a:ahLst/>
          <a:cxnLst/>
          <a:rect l="0" t="0" r="0" b="0"/>
          <a:pathLst>
            <a:path>
              <a:moveTo>
                <a:pt x="45720" y="0"/>
              </a:moveTo>
              <a:lnTo>
                <a:pt x="45720" y="2318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3867DD-4546-4421-B392-AA46140252DA}">
      <dsp:nvSpPr>
        <dsp:cNvPr id="0" name=""/>
        <dsp:cNvSpPr/>
      </dsp:nvSpPr>
      <dsp:spPr>
        <a:xfrm>
          <a:off x="4845580" y="1244553"/>
          <a:ext cx="91440" cy="231878"/>
        </a:xfrm>
        <a:custGeom>
          <a:avLst/>
          <a:gdLst/>
          <a:ahLst/>
          <a:cxnLst/>
          <a:rect l="0" t="0" r="0" b="0"/>
          <a:pathLst>
            <a:path>
              <a:moveTo>
                <a:pt x="45720" y="0"/>
              </a:moveTo>
              <a:lnTo>
                <a:pt x="45720" y="2318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44D933-1F18-4B19-836A-AA738FE782C1}">
      <dsp:nvSpPr>
        <dsp:cNvPr id="0" name=""/>
        <dsp:cNvSpPr/>
      </dsp:nvSpPr>
      <dsp:spPr>
        <a:xfrm>
          <a:off x="3742349" y="506397"/>
          <a:ext cx="1148951" cy="231878"/>
        </a:xfrm>
        <a:custGeom>
          <a:avLst/>
          <a:gdLst/>
          <a:ahLst/>
          <a:cxnLst/>
          <a:rect l="0" t="0" r="0" b="0"/>
          <a:pathLst>
            <a:path>
              <a:moveTo>
                <a:pt x="0" y="0"/>
              </a:moveTo>
              <a:lnTo>
                <a:pt x="0" y="158018"/>
              </a:lnTo>
              <a:lnTo>
                <a:pt x="1148951" y="158018"/>
              </a:lnTo>
              <a:lnTo>
                <a:pt x="1148951" y="2318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E29C95-1B1B-45C7-B0A8-14AB168420E9}">
      <dsp:nvSpPr>
        <dsp:cNvPr id="0" name=""/>
        <dsp:cNvSpPr/>
      </dsp:nvSpPr>
      <dsp:spPr>
        <a:xfrm>
          <a:off x="2655977" y="2720866"/>
          <a:ext cx="91440" cy="231878"/>
        </a:xfrm>
        <a:custGeom>
          <a:avLst/>
          <a:gdLst/>
          <a:ahLst/>
          <a:cxnLst/>
          <a:rect l="0" t="0" r="0" b="0"/>
          <a:pathLst>
            <a:path>
              <a:moveTo>
                <a:pt x="45720" y="0"/>
              </a:moveTo>
              <a:lnTo>
                <a:pt x="45720" y="2318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4BCD04-939B-4BB1-9318-3258852A7847}">
      <dsp:nvSpPr>
        <dsp:cNvPr id="0" name=""/>
        <dsp:cNvSpPr/>
      </dsp:nvSpPr>
      <dsp:spPr>
        <a:xfrm>
          <a:off x="2655977" y="1982709"/>
          <a:ext cx="91440" cy="231878"/>
        </a:xfrm>
        <a:custGeom>
          <a:avLst/>
          <a:gdLst/>
          <a:ahLst/>
          <a:cxnLst/>
          <a:rect l="0" t="0" r="0" b="0"/>
          <a:pathLst>
            <a:path>
              <a:moveTo>
                <a:pt x="45720" y="0"/>
              </a:moveTo>
              <a:lnTo>
                <a:pt x="45720" y="2318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C8E067-449C-49A5-BDDA-F9BFB28A35B4}">
      <dsp:nvSpPr>
        <dsp:cNvPr id="0" name=""/>
        <dsp:cNvSpPr/>
      </dsp:nvSpPr>
      <dsp:spPr>
        <a:xfrm>
          <a:off x="2655977" y="1244553"/>
          <a:ext cx="91440" cy="231878"/>
        </a:xfrm>
        <a:custGeom>
          <a:avLst/>
          <a:gdLst/>
          <a:ahLst/>
          <a:cxnLst/>
          <a:rect l="0" t="0" r="0" b="0"/>
          <a:pathLst>
            <a:path>
              <a:moveTo>
                <a:pt x="45720" y="0"/>
              </a:moveTo>
              <a:lnTo>
                <a:pt x="45720" y="2318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23DB3B-5D45-4AA1-BCEA-1B44E7315284}">
      <dsp:nvSpPr>
        <dsp:cNvPr id="0" name=""/>
        <dsp:cNvSpPr/>
      </dsp:nvSpPr>
      <dsp:spPr>
        <a:xfrm>
          <a:off x="2701697" y="506397"/>
          <a:ext cx="1040651" cy="231878"/>
        </a:xfrm>
        <a:custGeom>
          <a:avLst/>
          <a:gdLst/>
          <a:ahLst/>
          <a:cxnLst/>
          <a:rect l="0" t="0" r="0" b="0"/>
          <a:pathLst>
            <a:path>
              <a:moveTo>
                <a:pt x="1040651" y="0"/>
              </a:moveTo>
              <a:lnTo>
                <a:pt x="1040651" y="158018"/>
              </a:lnTo>
              <a:lnTo>
                <a:pt x="0" y="158018"/>
              </a:lnTo>
              <a:lnTo>
                <a:pt x="0" y="2318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099925-4102-4831-86BA-6E20C80E1FE4}">
      <dsp:nvSpPr>
        <dsp:cNvPr id="0" name=""/>
        <dsp:cNvSpPr/>
      </dsp:nvSpPr>
      <dsp:spPr>
        <a:xfrm>
          <a:off x="2368864" y="119"/>
          <a:ext cx="2746969"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57EDA9-137D-4C32-A104-924217C6BA74}">
      <dsp:nvSpPr>
        <dsp:cNvPr id="0" name=""/>
        <dsp:cNvSpPr/>
      </dsp:nvSpPr>
      <dsp:spPr>
        <a:xfrm>
          <a:off x="2457451" y="84277"/>
          <a:ext cx="2746969"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Этапы анализа прибыли и рентабельности </a:t>
          </a:r>
        </a:p>
      </dsp:txBody>
      <dsp:txXfrm>
        <a:off x="2472279" y="99105"/>
        <a:ext cx="2717313" cy="476622"/>
      </dsp:txXfrm>
    </dsp:sp>
    <dsp:sp modelId="{AAD59FF0-29AC-49B2-A4E6-F2324EEE04E7}">
      <dsp:nvSpPr>
        <dsp:cNvPr id="0" name=""/>
        <dsp:cNvSpPr/>
      </dsp:nvSpPr>
      <dsp:spPr>
        <a:xfrm>
          <a:off x="1759262" y="738275"/>
          <a:ext cx="1884869"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C7BC82-2AA6-41EC-85A2-6B8343F339FE}">
      <dsp:nvSpPr>
        <dsp:cNvPr id="0" name=""/>
        <dsp:cNvSpPr/>
      </dsp:nvSpPr>
      <dsp:spPr>
        <a:xfrm>
          <a:off x="1847849" y="822433"/>
          <a:ext cx="1884869"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 Анализ формсирования прибыли до налогообложения и рентабельности </a:t>
          </a:r>
        </a:p>
      </dsp:txBody>
      <dsp:txXfrm>
        <a:off x="1862677" y="837261"/>
        <a:ext cx="1855213" cy="476622"/>
      </dsp:txXfrm>
    </dsp:sp>
    <dsp:sp modelId="{1E6CD8D0-F185-4BAD-BC3F-5D8E11BAE3EE}">
      <dsp:nvSpPr>
        <dsp:cNvPr id="0" name=""/>
        <dsp:cNvSpPr/>
      </dsp:nvSpPr>
      <dsp:spPr>
        <a:xfrm>
          <a:off x="1674215" y="1476431"/>
          <a:ext cx="2054963"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C93FAD-0B12-4EDF-8256-A1E321B203B4}">
      <dsp:nvSpPr>
        <dsp:cNvPr id="0" name=""/>
        <dsp:cNvSpPr/>
      </dsp:nvSpPr>
      <dsp:spPr>
        <a:xfrm>
          <a:off x="1762803" y="1560590"/>
          <a:ext cx="2054963"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Анализ  формирования прибыли и рентабельности в динамике и по </a:t>
          </a:r>
          <a:r>
            <a:rPr lang="ru-RU" sz="800" kern="1200"/>
            <a:t>сравнению с планом</a:t>
          </a:r>
        </a:p>
      </dsp:txBody>
      <dsp:txXfrm>
        <a:off x="1777631" y="1575418"/>
        <a:ext cx="2025307" cy="476622"/>
      </dsp:txXfrm>
    </dsp:sp>
    <dsp:sp modelId="{D941E920-5E0D-4F50-880C-1A3136A182E9}">
      <dsp:nvSpPr>
        <dsp:cNvPr id="0" name=""/>
        <dsp:cNvSpPr/>
      </dsp:nvSpPr>
      <dsp:spPr>
        <a:xfrm>
          <a:off x="1838349" y="2214588"/>
          <a:ext cx="1726695"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CC6FC6-65E9-4955-B04F-D4C21581E1DB}">
      <dsp:nvSpPr>
        <dsp:cNvPr id="0" name=""/>
        <dsp:cNvSpPr/>
      </dsp:nvSpPr>
      <dsp:spPr>
        <a:xfrm>
          <a:off x="1926936" y="2298746"/>
          <a:ext cx="1726695"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Анализ факторов влияющих на формирование прибыли до  налооглажения и рентабельности</a:t>
          </a:r>
        </a:p>
      </dsp:txBody>
      <dsp:txXfrm>
        <a:off x="1941764" y="2313574"/>
        <a:ext cx="1697039" cy="476622"/>
      </dsp:txXfrm>
    </dsp:sp>
    <dsp:sp modelId="{153C1405-D062-46B9-9EBD-B28AA8D2A433}">
      <dsp:nvSpPr>
        <dsp:cNvPr id="0" name=""/>
        <dsp:cNvSpPr/>
      </dsp:nvSpPr>
      <dsp:spPr>
        <a:xfrm>
          <a:off x="1902136" y="2952744"/>
          <a:ext cx="1599121"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989AEC-EFD4-4BBE-8EFD-45B565C2E692}">
      <dsp:nvSpPr>
        <dsp:cNvPr id="0" name=""/>
        <dsp:cNvSpPr/>
      </dsp:nvSpPr>
      <dsp:spPr>
        <a:xfrm>
          <a:off x="1990724" y="3036902"/>
          <a:ext cx="1599121"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Выявление резервов роста прибыли и рентабельности </a:t>
          </a:r>
        </a:p>
      </dsp:txBody>
      <dsp:txXfrm>
        <a:off x="2005552" y="3051730"/>
        <a:ext cx="1569465" cy="476622"/>
      </dsp:txXfrm>
    </dsp:sp>
    <dsp:sp modelId="{FE712501-B649-43D2-A310-3D6FE5C42AE5}">
      <dsp:nvSpPr>
        <dsp:cNvPr id="0" name=""/>
        <dsp:cNvSpPr/>
      </dsp:nvSpPr>
      <dsp:spPr>
        <a:xfrm>
          <a:off x="4057165" y="738275"/>
          <a:ext cx="1668270"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250C16-39E4-4705-B378-C2D3BB0993BB}">
      <dsp:nvSpPr>
        <dsp:cNvPr id="0" name=""/>
        <dsp:cNvSpPr/>
      </dsp:nvSpPr>
      <dsp:spPr>
        <a:xfrm>
          <a:off x="4145752" y="822433"/>
          <a:ext cx="1668270"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Анализ распределения и использования прибыли </a:t>
          </a:r>
        </a:p>
      </dsp:txBody>
      <dsp:txXfrm>
        <a:off x="4160580" y="837261"/>
        <a:ext cx="1638614" cy="476622"/>
      </dsp:txXfrm>
    </dsp:sp>
    <dsp:sp modelId="{26692DF1-F21C-4A07-9581-7D2FE389E366}">
      <dsp:nvSpPr>
        <dsp:cNvPr id="0" name=""/>
        <dsp:cNvSpPr/>
      </dsp:nvSpPr>
      <dsp:spPr>
        <a:xfrm>
          <a:off x="3906354" y="1476431"/>
          <a:ext cx="1969892"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DFD18AE-75B0-4D35-A77D-3B74DACA3E29}">
      <dsp:nvSpPr>
        <dsp:cNvPr id="0" name=""/>
        <dsp:cNvSpPr/>
      </dsp:nvSpPr>
      <dsp:spPr>
        <a:xfrm>
          <a:off x="3994941" y="1560590"/>
          <a:ext cx="1969892"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Анализ распределения прибыли в динамике и по сравнению с планом</a:t>
          </a:r>
        </a:p>
      </dsp:txBody>
      <dsp:txXfrm>
        <a:off x="4009769" y="1575418"/>
        <a:ext cx="1940236" cy="476622"/>
      </dsp:txXfrm>
    </dsp:sp>
    <dsp:sp modelId="{F177D706-C36B-4CFD-BEEA-33830D0891A8}">
      <dsp:nvSpPr>
        <dsp:cNvPr id="0" name=""/>
        <dsp:cNvSpPr/>
      </dsp:nvSpPr>
      <dsp:spPr>
        <a:xfrm>
          <a:off x="3970452" y="2214588"/>
          <a:ext cx="1841696"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AD38489-8254-467D-91BD-44ECACA2AB41}">
      <dsp:nvSpPr>
        <dsp:cNvPr id="0" name=""/>
        <dsp:cNvSpPr/>
      </dsp:nvSpPr>
      <dsp:spPr>
        <a:xfrm>
          <a:off x="4059039" y="2298746"/>
          <a:ext cx="1841696"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Анализ факторов влияющих на распределение прибыли </a:t>
          </a:r>
        </a:p>
      </dsp:txBody>
      <dsp:txXfrm>
        <a:off x="4073867" y="2313574"/>
        <a:ext cx="1812040" cy="476622"/>
      </dsp:txXfrm>
    </dsp:sp>
    <dsp:sp modelId="{F0ADCCC7-4C07-418F-8D9B-B9CC8DB5CCB8}">
      <dsp:nvSpPr>
        <dsp:cNvPr id="0" name=""/>
        <dsp:cNvSpPr/>
      </dsp:nvSpPr>
      <dsp:spPr>
        <a:xfrm>
          <a:off x="4041885" y="2952744"/>
          <a:ext cx="1698830" cy="5062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A9C1B1-A8B8-4575-A780-7BCDD66D7DDC}">
      <dsp:nvSpPr>
        <dsp:cNvPr id="0" name=""/>
        <dsp:cNvSpPr/>
      </dsp:nvSpPr>
      <dsp:spPr>
        <a:xfrm>
          <a:off x="4130472" y="3036902"/>
          <a:ext cx="1698830" cy="5062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t>Анализ использования средств фондов формируемых на предприятии </a:t>
          </a:r>
        </a:p>
      </dsp:txBody>
      <dsp:txXfrm>
        <a:off x="4145300" y="3051730"/>
        <a:ext cx="1669174" cy="47662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411928-7942-4A47-B844-79775C598C66}">
      <dsp:nvSpPr>
        <dsp:cNvPr id="0" name=""/>
        <dsp:cNvSpPr/>
      </dsp:nvSpPr>
      <dsp:spPr>
        <a:xfrm>
          <a:off x="2814369" y="336392"/>
          <a:ext cx="727146" cy="236708"/>
        </a:xfrm>
        <a:custGeom>
          <a:avLst/>
          <a:gdLst/>
          <a:ahLst/>
          <a:cxnLst/>
          <a:rect l="0" t="0" r="0" b="0"/>
          <a:pathLst>
            <a:path>
              <a:moveTo>
                <a:pt x="0" y="0"/>
              </a:moveTo>
              <a:lnTo>
                <a:pt x="727146" y="23670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CE5AE2-E321-4539-986F-799E9426A9AD}">
      <dsp:nvSpPr>
        <dsp:cNvPr id="0" name=""/>
        <dsp:cNvSpPr/>
      </dsp:nvSpPr>
      <dsp:spPr>
        <a:xfrm>
          <a:off x="2969771" y="1768259"/>
          <a:ext cx="284215" cy="309229"/>
        </a:xfrm>
        <a:custGeom>
          <a:avLst/>
          <a:gdLst/>
          <a:ahLst/>
          <a:cxnLst/>
          <a:rect l="0" t="0" r="0" b="0"/>
          <a:pathLst>
            <a:path>
              <a:moveTo>
                <a:pt x="0" y="0"/>
              </a:moveTo>
              <a:lnTo>
                <a:pt x="0" y="309229"/>
              </a:lnTo>
              <a:lnTo>
                <a:pt x="284215" y="30922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3F6AB84-487E-4191-8314-FFF084A2ECA5}">
      <dsp:nvSpPr>
        <dsp:cNvPr id="0" name=""/>
        <dsp:cNvSpPr/>
      </dsp:nvSpPr>
      <dsp:spPr>
        <a:xfrm>
          <a:off x="3681960" y="1290970"/>
          <a:ext cx="91440" cy="141169"/>
        </a:xfrm>
        <a:custGeom>
          <a:avLst/>
          <a:gdLst/>
          <a:ahLst/>
          <a:cxnLst/>
          <a:rect l="0" t="0" r="0" b="0"/>
          <a:pathLst>
            <a:path>
              <a:moveTo>
                <a:pt x="45720" y="0"/>
              </a:moveTo>
              <a:lnTo>
                <a:pt x="45720" y="14116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21105C1-B43E-4815-BEA6-5E2CABB175D2}">
      <dsp:nvSpPr>
        <dsp:cNvPr id="0" name=""/>
        <dsp:cNvSpPr/>
      </dsp:nvSpPr>
      <dsp:spPr>
        <a:xfrm>
          <a:off x="2814369" y="336392"/>
          <a:ext cx="913311" cy="618458"/>
        </a:xfrm>
        <a:custGeom>
          <a:avLst/>
          <a:gdLst/>
          <a:ahLst/>
          <a:cxnLst/>
          <a:rect l="0" t="0" r="0" b="0"/>
          <a:pathLst>
            <a:path>
              <a:moveTo>
                <a:pt x="0" y="0"/>
              </a:moveTo>
              <a:lnTo>
                <a:pt x="0" y="547874"/>
              </a:lnTo>
              <a:lnTo>
                <a:pt x="913311" y="547874"/>
              </a:lnTo>
              <a:lnTo>
                <a:pt x="913311" y="61845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545DDD5-CF62-4E97-893D-81C29648AECC}">
      <dsp:nvSpPr>
        <dsp:cNvPr id="0" name=""/>
        <dsp:cNvSpPr/>
      </dsp:nvSpPr>
      <dsp:spPr>
        <a:xfrm>
          <a:off x="821317" y="2698505"/>
          <a:ext cx="91440" cy="295462"/>
        </a:xfrm>
        <a:custGeom>
          <a:avLst/>
          <a:gdLst/>
          <a:ahLst/>
          <a:cxnLst/>
          <a:rect l="0" t="0" r="0" b="0"/>
          <a:pathLst>
            <a:path>
              <a:moveTo>
                <a:pt x="45720" y="0"/>
              </a:moveTo>
              <a:lnTo>
                <a:pt x="45720" y="295462"/>
              </a:lnTo>
              <a:lnTo>
                <a:pt x="61509" y="295462"/>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F52D0C2-2497-4816-9B78-AD0FFF0F81E7}">
      <dsp:nvSpPr>
        <dsp:cNvPr id="0" name=""/>
        <dsp:cNvSpPr/>
      </dsp:nvSpPr>
      <dsp:spPr>
        <a:xfrm>
          <a:off x="1599935" y="2225492"/>
          <a:ext cx="207714" cy="136894"/>
        </a:xfrm>
        <a:custGeom>
          <a:avLst/>
          <a:gdLst/>
          <a:ahLst/>
          <a:cxnLst/>
          <a:rect l="0" t="0" r="0" b="0"/>
          <a:pathLst>
            <a:path>
              <a:moveTo>
                <a:pt x="207714" y="0"/>
              </a:moveTo>
              <a:lnTo>
                <a:pt x="207714" y="66309"/>
              </a:lnTo>
              <a:lnTo>
                <a:pt x="0" y="66309"/>
              </a:lnTo>
              <a:lnTo>
                <a:pt x="0" y="136894"/>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D8184F1-0430-4AFC-A642-D275D929EE9C}">
      <dsp:nvSpPr>
        <dsp:cNvPr id="0" name=""/>
        <dsp:cNvSpPr/>
      </dsp:nvSpPr>
      <dsp:spPr>
        <a:xfrm>
          <a:off x="1761930" y="1755856"/>
          <a:ext cx="91440" cy="133516"/>
        </a:xfrm>
        <a:custGeom>
          <a:avLst/>
          <a:gdLst/>
          <a:ahLst/>
          <a:cxnLst/>
          <a:rect l="0" t="0" r="0" b="0"/>
          <a:pathLst>
            <a:path>
              <a:moveTo>
                <a:pt x="66169" y="0"/>
              </a:moveTo>
              <a:lnTo>
                <a:pt x="66169" y="62931"/>
              </a:lnTo>
              <a:lnTo>
                <a:pt x="45720" y="62931"/>
              </a:lnTo>
              <a:lnTo>
                <a:pt x="45720" y="133516"/>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F8906A7-A1C6-4D0B-AF23-321FA24288FC}">
      <dsp:nvSpPr>
        <dsp:cNvPr id="0" name=""/>
        <dsp:cNvSpPr/>
      </dsp:nvSpPr>
      <dsp:spPr>
        <a:xfrm>
          <a:off x="1704380" y="1297655"/>
          <a:ext cx="91440" cy="122081"/>
        </a:xfrm>
        <a:custGeom>
          <a:avLst/>
          <a:gdLst/>
          <a:ahLst/>
          <a:cxnLst/>
          <a:rect l="0" t="0" r="0" b="0"/>
          <a:pathLst>
            <a:path>
              <a:moveTo>
                <a:pt x="45720" y="0"/>
              </a:moveTo>
              <a:lnTo>
                <a:pt x="45720" y="51496"/>
              </a:lnTo>
              <a:lnTo>
                <a:pt x="123719" y="51496"/>
              </a:lnTo>
              <a:lnTo>
                <a:pt x="123719" y="122081"/>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FE4BB65-E077-4898-AD36-AF4D5958D492}">
      <dsp:nvSpPr>
        <dsp:cNvPr id="0" name=""/>
        <dsp:cNvSpPr/>
      </dsp:nvSpPr>
      <dsp:spPr>
        <a:xfrm>
          <a:off x="1750100" y="336392"/>
          <a:ext cx="1064268" cy="625144"/>
        </a:xfrm>
        <a:custGeom>
          <a:avLst/>
          <a:gdLst/>
          <a:ahLst/>
          <a:cxnLst/>
          <a:rect l="0" t="0" r="0" b="0"/>
          <a:pathLst>
            <a:path>
              <a:moveTo>
                <a:pt x="1064268" y="0"/>
              </a:moveTo>
              <a:lnTo>
                <a:pt x="1064268" y="554559"/>
              </a:lnTo>
              <a:lnTo>
                <a:pt x="0" y="554559"/>
              </a:lnTo>
              <a:lnTo>
                <a:pt x="0" y="625144"/>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8AEC904-2139-42AF-8DAA-3BEDC3759B8A}">
      <dsp:nvSpPr>
        <dsp:cNvPr id="0" name=""/>
        <dsp:cNvSpPr/>
      </dsp:nvSpPr>
      <dsp:spPr>
        <a:xfrm>
          <a:off x="2252798" y="273"/>
          <a:ext cx="1123141"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Учредитель</a:t>
          </a:r>
        </a:p>
      </dsp:txBody>
      <dsp:txXfrm>
        <a:off x="2252798" y="273"/>
        <a:ext cx="1123141" cy="336119"/>
      </dsp:txXfrm>
    </dsp:sp>
    <dsp:sp modelId="{CE55A867-D111-433A-A297-F14C7D1FCFD9}">
      <dsp:nvSpPr>
        <dsp:cNvPr id="0" name=""/>
        <dsp:cNvSpPr/>
      </dsp:nvSpPr>
      <dsp:spPr>
        <a:xfrm>
          <a:off x="1055476" y="961536"/>
          <a:ext cx="1389247"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Руководитель по логистике </a:t>
          </a:r>
        </a:p>
      </dsp:txBody>
      <dsp:txXfrm>
        <a:off x="1055476" y="961536"/>
        <a:ext cx="1389247" cy="336119"/>
      </dsp:txXfrm>
    </dsp:sp>
    <dsp:sp modelId="{EDEEF50B-3106-4608-8568-102589ADE9BA}">
      <dsp:nvSpPr>
        <dsp:cNvPr id="0" name=""/>
        <dsp:cNvSpPr/>
      </dsp:nvSpPr>
      <dsp:spPr>
        <a:xfrm>
          <a:off x="1072790" y="1419737"/>
          <a:ext cx="1510619"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Менеджер по продажам </a:t>
          </a:r>
        </a:p>
      </dsp:txBody>
      <dsp:txXfrm>
        <a:off x="1072790" y="1419737"/>
        <a:ext cx="1510619" cy="336119"/>
      </dsp:txXfrm>
    </dsp:sp>
    <dsp:sp modelId="{5DCB524C-4A3A-4CE5-9457-DBA1ABEBD5AC}">
      <dsp:nvSpPr>
        <dsp:cNvPr id="0" name=""/>
        <dsp:cNvSpPr/>
      </dsp:nvSpPr>
      <dsp:spPr>
        <a:xfrm>
          <a:off x="1009814" y="1889373"/>
          <a:ext cx="1595671"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Менеджер по работе с клиентами </a:t>
          </a:r>
        </a:p>
      </dsp:txBody>
      <dsp:txXfrm>
        <a:off x="1009814" y="1889373"/>
        <a:ext cx="1595671" cy="336119"/>
      </dsp:txXfrm>
    </dsp:sp>
    <dsp:sp modelId="{694D0005-D7C7-442E-970D-58F8913502C8}">
      <dsp:nvSpPr>
        <dsp:cNvPr id="0" name=""/>
        <dsp:cNvSpPr/>
      </dsp:nvSpPr>
      <dsp:spPr>
        <a:xfrm>
          <a:off x="683813" y="2362386"/>
          <a:ext cx="1832245"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Менеджер по логистике </a:t>
          </a:r>
        </a:p>
      </dsp:txBody>
      <dsp:txXfrm>
        <a:off x="683813" y="2362386"/>
        <a:ext cx="1832245" cy="336119"/>
      </dsp:txXfrm>
    </dsp:sp>
    <dsp:sp modelId="{DC032770-6C55-439D-AC83-A5CCBF0A9CEB}">
      <dsp:nvSpPr>
        <dsp:cNvPr id="0" name=""/>
        <dsp:cNvSpPr/>
      </dsp:nvSpPr>
      <dsp:spPr>
        <a:xfrm>
          <a:off x="882827" y="2825908"/>
          <a:ext cx="1997662"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Специалист в отдел логистики </a:t>
          </a:r>
        </a:p>
      </dsp:txBody>
      <dsp:txXfrm>
        <a:off x="882827" y="2825908"/>
        <a:ext cx="1997662" cy="336119"/>
      </dsp:txXfrm>
    </dsp:sp>
    <dsp:sp modelId="{8E5FAEA9-95A3-4042-A64A-95E5D1423216}">
      <dsp:nvSpPr>
        <dsp:cNvPr id="0" name=""/>
        <dsp:cNvSpPr/>
      </dsp:nvSpPr>
      <dsp:spPr>
        <a:xfrm>
          <a:off x="3015813" y="954851"/>
          <a:ext cx="1423732"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Начальник автоколдонны</a:t>
          </a:r>
        </a:p>
      </dsp:txBody>
      <dsp:txXfrm>
        <a:off x="3015813" y="954851"/>
        <a:ext cx="1423732" cy="336119"/>
      </dsp:txXfrm>
    </dsp:sp>
    <dsp:sp modelId="{403A4622-3FCB-468F-955C-4AD48341511A}">
      <dsp:nvSpPr>
        <dsp:cNvPr id="0" name=""/>
        <dsp:cNvSpPr/>
      </dsp:nvSpPr>
      <dsp:spPr>
        <a:xfrm>
          <a:off x="2780294" y="1432140"/>
          <a:ext cx="1894770"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Диспетчер </a:t>
          </a:r>
        </a:p>
      </dsp:txBody>
      <dsp:txXfrm>
        <a:off x="2780294" y="1432140"/>
        <a:ext cx="1894770" cy="336119"/>
      </dsp:txXfrm>
    </dsp:sp>
    <dsp:sp modelId="{CA55AADD-D76F-491E-9BEB-4A52751FBDFE}">
      <dsp:nvSpPr>
        <dsp:cNvPr id="0" name=""/>
        <dsp:cNvSpPr/>
      </dsp:nvSpPr>
      <dsp:spPr>
        <a:xfrm>
          <a:off x="3253987" y="1909429"/>
          <a:ext cx="1592794"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t>Водитель - экспедитор </a:t>
          </a:r>
        </a:p>
      </dsp:txBody>
      <dsp:txXfrm>
        <a:off x="3253987" y="1909429"/>
        <a:ext cx="1592794" cy="336119"/>
      </dsp:txXfrm>
    </dsp:sp>
    <dsp:sp modelId="{542395A6-7881-4E70-BD9F-3C92AFB78743}">
      <dsp:nvSpPr>
        <dsp:cNvPr id="0" name=""/>
        <dsp:cNvSpPr/>
      </dsp:nvSpPr>
      <dsp:spPr>
        <a:xfrm>
          <a:off x="1437349" y="405041"/>
          <a:ext cx="2104165" cy="33611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Генеральный директор</a:t>
          </a:r>
        </a:p>
      </dsp:txBody>
      <dsp:txXfrm>
        <a:off x="1437349" y="405041"/>
        <a:ext cx="2104165" cy="33611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7E4C4-140C-495E-A9EF-977494159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11266</Words>
  <Characters>64219</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dc:description/>
  <cp:lastModifiedBy>Пользователь</cp:lastModifiedBy>
  <cp:revision>2</cp:revision>
  <cp:lastPrinted>2023-06-10T14:02:00Z</cp:lastPrinted>
  <dcterms:created xsi:type="dcterms:W3CDTF">2023-06-14T12:28:00Z</dcterms:created>
  <dcterms:modified xsi:type="dcterms:W3CDTF">2023-06-14T12:28:00Z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